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01" w:rsidRDefault="00AA4D01" w:rsidP="00AA4D01">
      <w:pPr>
        <w:widowControl/>
        <w:shd w:val="clear" w:color="auto" w:fill="FFFFFF"/>
        <w:spacing w:line="360" w:lineRule="auto"/>
        <w:ind w:firstLineChars="200" w:firstLine="723"/>
        <w:jc w:val="left"/>
        <w:rPr>
          <w:rFonts w:ascii="黑体" w:eastAsia="黑体" w:hAnsi="黑体" w:cs="Tahoma" w:hint="eastAsia"/>
          <w:b/>
          <w:color w:val="444444"/>
          <w:sz w:val="36"/>
          <w:szCs w:val="36"/>
        </w:rPr>
      </w:pPr>
      <w:r w:rsidRPr="00551F40">
        <w:rPr>
          <w:rFonts w:ascii="黑体" w:eastAsia="黑体" w:hAnsi="黑体" w:cs="Tahoma" w:hint="eastAsia"/>
          <w:b/>
          <w:color w:val="444444"/>
          <w:sz w:val="36"/>
          <w:szCs w:val="36"/>
        </w:rPr>
        <w:t>广东工业大学创新理论与创新管理研究中心</w:t>
      </w:r>
    </w:p>
    <w:p w:rsidR="00AA4D01" w:rsidRPr="00506F89" w:rsidRDefault="00AA4D01" w:rsidP="00AA4D01">
      <w:pPr>
        <w:widowControl/>
        <w:shd w:val="clear" w:color="auto" w:fill="FFFFFF"/>
        <w:spacing w:line="360" w:lineRule="auto"/>
        <w:ind w:firstLineChars="200" w:firstLine="723"/>
        <w:jc w:val="center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黑体" w:eastAsia="黑体" w:hAnsi="黑体" w:cs="Tahoma" w:hint="eastAsia"/>
          <w:b/>
          <w:color w:val="444444"/>
          <w:sz w:val="36"/>
          <w:szCs w:val="36"/>
        </w:rPr>
        <w:t>中心定位和使命</w:t>
      </w:r>
    </w:p>
    <w:p w:rsidR="00AA4D01" w:rsidRPr="00506F89" w:rsidRDefault="00AA4D01" w:rsidP="00AA4D01">
      <w:pPr>
        <w:widowControl/>
        <w:shd w:val="clear" w:color="auto" w:fill="FFFFFF"/>
        <w:spacing w:line="360" w:lineRule="auto"/>
        <w:jc w:val="left"/>
        <w:outlineLvl w:val="0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6F89">
        <w:rPr>
          <w:rFonts w:ascii="楷体_GB2312" w:eastAsia="楷体_GB2312" w:hAnsi="宋体" w:cs="宋体" w:hint="eastAsia"/>
          <w:b/>
          <w:bCs/>
          <w:color w:val="000000"/>
          <w:kern w:val="36"/>
          <w:sz w:val="28"/>
        </w:rPr>
        <w:t>目标定位</w:t>
      </w:r>
    </w:p>
    <w:p w:rsidR="00AA4D01" w:rsidRDefault="00AA4D01" w:rsidP="00AA4D0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</w:pP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本中心认为，我国本领域学者需要关注并积极参与国际共同关心的学术问题，开展独立研究和合作研究，取得更多国际同行认可，</w:t>
      </w:r>
      <w:r w:rsidR="003473CD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做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出国际学术贡献；但更为重要的是结合中国国情</w:t>
      </w:r>
      <w:r w:rsidR="003473CD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做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出创造性的学术贡献和实际应用贡献，发展基于发展中国家的创新理论，这也是国际学术界关心的。我们的基本定位应当是：“中国的，也是世界的”，即基于中国土壤的研究，服务于中国经济社会发展需要，同时其理论和实际应用成果又具有世界意义，能为国际学术建设</w:t>
      </w:r>
      <w:r w:rsidR="003473CD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做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出贡献。我国已将自主创新列为国家战略，本中心将以此为基本出发点展开研究和建设。</w:t>
      </w:r>
    </w:p>
    <w:p w:rsidR="00AA4D01" w:rsidRPr="00506F89" w:rsidRDefault="00AA4D01" w:rsidP="00AA4D0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6F89">
        <w:rPr>
          <w:rFonts w:ascii="楷体_GB2312" w:eastAsia="楷体_GB2312" w:hAnsi="宋体" w:cs="宋体" w:hint="eastAsia"/>
          <w:b/>
          <w:bCs/>
          <w:color w:val="000000"/>
          <w:kern w:val="36"/>
          <w:sz w:val="28"/>
        </w:rPr>
        <w:t>中心使命</w:t>
      </w:r>
    </w:p>
    <w:p w:rsidR="00AA4D01" w:rsidRPr="00506F89" w:rsidRDefault="00AA4D01" w:rsidP="00AA4D0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首先，作为以创新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理论与创新管理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为研究对象的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广东省决策咨询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研究基地，本中心应当为中国实施自主创新战略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做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出贡献，为落实国家战略提供理论支持，并</w:t>
      </w:r>
      <w:r w:rsidRPr="00BA22C8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围绕广东改革开放和现代化建设面临的重大现实问题，开展深入研究，创新研究方法，推出一批战略性、前瞻性、高水平研究成果，为中央和省委科学民主决策提供参考，更好发挥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“</w:t>
      </w:r>
      <w:r w:rsidRPr="00BA22C8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思想库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”</w:t>
      </w:r>
      <w:r w:rsidRPr="00BA22C8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“信息库”和“</w:t>
      </w:r>
      <w:r w:rsidRPr="00BA22C8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智囊团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”</w:t>
      </w:r>
      <w:r w:rsidRPr="00BA22C8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作用。</w:t>
      </w:r>
    </w:p>
    <w:p w:rsidR="00AA4D01" w:rsidRPr="00506F89" w:rsidRDefault="00AA4D01" w:rsidP="00AA4D0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其次，以中国实践为基础，加强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国内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国际合作，提升所建立理论的国际化水平，争取对其他发展中国家具有启发价值，并且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做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出国际学术贡献。</w:t>
      </w:r>
    </w:p>
    <w:p w:rsidR="00AA4D01" w:rsidRPr="00506F89" w:rsidRDefault="00AA4D01" w:rsidP="00AA4D0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第三，以上述研究工作为契机，提升本中心的研究水平和能力，使本中心进入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国内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国际本领域的先进行列。</w:t>
      </w:r>
    </w:p>
    <w:p w:rsidR="00AA4D01" w:rsidRPr="00506F89" w:rsidRDefault="00AA4D01" w:rsidP="00AA4D0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微软雅黑" w:eastAsia="微软雅黑" w:hAnsi="微软雅黑" w:cs="宋体"/>
          <w:color w:val="444444"/>
          <w:kern w:val="0"/>
          <w:sz w:val="14"/>
          <w:szCs w:val="14"/>
        </w:rPr>
      </w:pP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第四，培养和带动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我省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本领域的研究队伍，为提高</w:t>
      </w:r>
      <w:r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我省</w:t>
      </w:r>
      <w:r w:rsidRPr="00506F89">
        <w:rPr>
          <w:rFonts w:ascii="楷体_GB2312" w:eastAsia="楷体_GB2312" w:hAnsi="宋体" w:cs="宋体" w:hint="eastAsia"/>
          <w:color w:val="000000"/>
          <w:kern w:val="0"/>
          <w:sz w:val="24"/>
          <w:szCs w:val="24"/>
        </w:rPr>
        <w:t>本领域研究的整体水平发挥重要作用。</w:t>
      </w:r>
    </w:p>
    <w:p w:rsidR="00AA4D01" w:rsidRPr="00506F89" w:rsidRDefault="00AA4D01" w:rsidP="00AA4D01">
      <w:pPr>
        <w:spacing w:line="360" w:lineRule="auto"/>
        <w:rPr>
          <w:rFonts w:ascii="黑体" w:eastAsia="黑体" w:hAnsi="黑体"/>
          <w:sz w:val="44"/>
          <w:szCs w:val="44"/>
        </w:rPr>
      </w:pPr>
    </w:p>
    <w:p w:rsidR="0096205A" w:rsidRPr="00AA4D01" w:rsidRDefault="003473CD"/>
    <w:sectPr w:rsidR="0096205A" w:rsidRPr="00AA4D01" w:rsidSect="00B5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D01"/>
    <w:rsid w:val="000408DE"/>
    <w:rsid w:val="00292812"/>
    <w:rsid w:val="003473CD"/>
    <w:rsid w:val="00AA4D01"/>
    <w:rsid w:val="00B55187"/>
    <w:rsid w:val="00BC5950"/>
    <w:rsid w:val="00D8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Lenovo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2017-04-14T12:44:00Z</dcterms:created>
  <dcterms:modified xsi:type="dcterms:W3CDTF">2017-04-14T12:45:00Z</dcterms:modified>
</cp:coreProperties>
</file>