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590D9F" wp14:paraId="4FBE4825" wp14:textId="1BC56A9F">
      <w:pPr>
        <w:pStyle w:val="Heading3"/>
        <w:spacing w:before="281" w:beforeAutospacing="off" w:after="281" w:afterAutospacing="off"/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Report: HR Analytics &amp; Employee Retention Dashboard</w:t>
      </w:r>
    </w:p>
    <w:p xmlns:wp14="http://schemas.microsoft.com/office/word/2010/wordml" w:rsidP="4E590D9F" wp14:paraId="4FFE31F2" wp14:textId="1397E632">
      <w:pPr>
        <w:spacing w:before="240" w:beforeAutospacing="off" w:after="240" w:afterAutospacing="off"/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Course: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Visualization | </w:t>
      </w: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Science </w:t>
      </w: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Group: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</w:t>
      </w:r>
      <w:r w:rsidRPr="4E590D9F" w:rsidR="70192C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4E590D9F" wp14:paraId="30FD18FA" wp14:textId="3022A75D">
      <w:pPr>
        <w:spacing w:before="240" w:beforeAutospacing="off" w:after="240" w:afterAutospacing="off"/>
      </w:pPr>
      <w:r w:rsidRPr="4E590D9F" w:rsidR="03918EC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ادهم محمود فؤاد 23010133 \ </w:t>
      </w:r>
      <w:r w:rsidRPr="4E590D9F" w:rsidR="03918EC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مازن</w:t>
      </w:r>
      <w:r w:rsidRPr="4E590D9F" w:rsidR="03918EC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4E590D9F" w:rsidR="03918EC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وليد</w:t>
      </w:r>
      <w:r w:rsidRPr="4E590D9F" w:rsidR="03918EC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4E590D9F" w:rsidR="03918EC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محمد</w:t>
      </w:r>
      <w:r w:rsidRPr="4E590D9F" w:rsidR="03918EC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23011442 \ </w:t>
      </w:r>
      <w:r w:rsidRPr="4E590D9F" w:rsidR="03918EC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معاذ</w:t>
      </w:r>
      <w:r w:rsidRPr="4E590D9F" w:rsidR="03918EC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4E590D9F" w:rsidR="03918EC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محمد</w:t>
      </w:r>
      <w:r w:rsidRPr="4E590D9F" w:rsidR="03918EC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4E590D9F" w:rsidR="03918EC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حسن</w:t>
      </w:r>
      <w:r w:rsidRPr="4E590D9F" w:rsidR="03918EC6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23011553</w:t>
      </w:r>
    </w:p>
    <w:p xmlns:wp14="http://schemas.microsoft.com/office/word/2010/wordml" w:rsidP="4E590D9F" wp14:paraId="511AFA7B" wp14:textId="2EA929BC">
      <w:pPr>
        <w:spacing w:before="240" w:beforeAutospacing="off" w:after="240" w:afterAutospacing="off"/>
      </w:pPr>
      <w:r w:rsidRPr="4E590D9F" w:rsidR="03918E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\ </w:t>
      </w:r>
      <w:r w:rsidRPr="4E590D9F" w:rsidR="1F2903FE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احمد</w:t>
      </w:r>
      <w:r w:rsidRPr="4E590D9F" w:rsidR="1F2903FE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4E590D9F" w:rsidR="1F2903FE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رشاد</w:t>
      </w:r>
      <w:r w:rsidRPr="4E590D9F" w:rsidR="1F2903FE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السيد2301120 \ </w:t>
      </w:r>
      <w:r w:rsidRPr="4E590D9F" w:rsidR="1F2903FE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عبد</w:t>
      </w:r>
      <w:r w:rsidRPr="4E590D9F" w:rsidR="1F2903FE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4E590D9F" w:rsidR="1F2903FE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الرحمن</w:t>
      </w:r>
      <w:r w:rsidRPr="4E590D9F" w:rsidR="1F2903FE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4E590D9F" w:rsidR="1F2903FE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مروان</w:t>
      </w:r>
      <w:r w:rsidRPr="4E590D9F" w:rsidR="1F2903FE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السباعي23011349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>] |</w:t>
      </w:r>
    </w:p>
    <w:p xmlns:wp14="http://schemas.microsoft.com/office/word/2010/wordml" w:rsidP="4E590D9F" wp14:paraId="312145E9" wp14:textId="199515B9">
      <w:pPr>
        <w:spacing w:before="240" w:beforeAutospacing="off" w:after="240" w:afterAutospacing="off"/>
      </w:pP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December 2025 </w:t>
      </w: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Analysis of Employee Attrition Drivers and Recommended Actions</w:t>
      </w:r>
    </w:p>
    <w:p xmlns:wp14="http://schemas.microsoft.com/office/word/2010/wordml" w:rsidP="4E590D9F" wp14:paraId="774106D7" wp14:textId="07029E98">
      <w:pPr>
        <w:pStyle w:val="Heading4"/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Story Explanation (The Business Problem)</w:t>
      </w:r>
    </w:p>
    <w:p xmlns:wp14="http://schemas.microsoft.com/office/word/2010/wordml" w:rsidP="4E590D9F" wp14:paraId="6F4E115E" wp14:textId="019EFD3B">
      <w:pPr>
        <w:spacing w:before="240" w:beforeAutospacing="off" w:after="240" w:afterAutospacing="off"/>
      </w:pP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primary objective of this dashboard is to answer a critical business question: </w:t>
      </w: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"Why are we losing valuable talent, and how can we stop it?"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Our analysis of the HR dataset reveals that the company is facing a </w:t>
      </w: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16.12% attrition rate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While the majority of the workforce (84%) remains, the loss is not random. It is systematically driven by specific friction points: </w:t>
      </w: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Work-Life Balance, Age Demographics, and specific Job Roles (Sales)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>. This dashboard tells the story of an organization that struggles to retain its younger workforce and sales team due to burnout and lack of clear career progression.</w:t>
      </w:r>
    </w:p>
    <w:p xmlns:wp14="http://schemas.microsoft.com/office/word/2010/wordml" w:rsidP="4E590D9F" wp14:paraId="437E7F3B" wp14:textId="2546B229">
      <w:pPr>
        <w:pStyle w:val="Heading4"/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Chart Descriptions &amp; Key Insights</w:t>
      </w:r>
    </w:p>
    <w:p xmlns:wp14="http://schemas.microsoft.com/office/word/2010/wordml" w:rsidP="4E590D9F" wp14:paraId="3F738FE7" wp14:textId="0B91419A">
      <w:pPr>
        <w:spacing w:before="240" w:beforeAutospacing="off" w:after="240" w:afterAutospacing="off"/>
      </w:pP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>We utilized a storytelling approach across 5 dashboard pages to diagnose the issue:</w:t>
      </w:r>
    </w:p>
    <w:p xmlns:wp14="http://schemas.microsoft.com/office/word/2010/wordml" w:rsidP="4E590D9F" wp14:paraId="0DB96AFA" wp14:textId="274908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The Scale of the Problem (Overview Page)</w:t>
      </w:r>
    </w:p>
    <w:p xmlns:wp14="http://schemas.microsoft.com/office/word/2010/wordml" w:rsidP="4E590D9F" wp14:paraId="59C6AEAD" wp14:textId="7E473A6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Used: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590D9F" w:rsidR="29FA131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KPI Cards &amp; Donut Chart.</w:t>
      </w:r>
    </w:p>
    <w:p xmlns:wp14="http://schemas.microsoft.com/office/word/2010/wordml" w:rsidP="4E590D9F" wp14:paraId="378F2C32" wp14:textId="693AA90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provide immediate visibility into the overall attrition rate (16.12%) and identifying which departments carry the heaviest burden.</w:t>
      </w:r>
    </w:p>
    <w:p xmlns:wp14="http://schemas.microsoft.com/office/word/2010/wordml" w:rsidP="4E590D9F" wp14:paraId="338C8EF4" wp14:textId="45BE335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found that 1 in 6 employees leave, with the </w:t>
      </w: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 Department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showing the highest vulnerability.</w:t>
      </w:r>
    </w:p>
    <w:p xmlns:wp14="http://schemas.microsoft.com/office/word/2010/wordml" w:rsidP="4E590D9F" wp14:paraId="08FED18E" wp14:textId="25D2FC2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Who is Leaving? (Demographics Page)</w:t>
      </w:r>
    </w:p>
    <w:p xmlns:wp14="http://schemas.microsoft.com/office/word/2010/wordml" w:rsidP="4E590D9F" wp14:paraId="4E5387D2" wp14:textId="644F3C0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Used: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590D9F" w:rsidR="29FA131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Clustered Column Chart (Age Groups).</w:t>
      </w:r>
    </w:p>
    <w:p xmlns:wp14="http://schemas.microsoft.com/office/word/2010/wordml" w:rsidP="4E590D9F" wp14:paraId="3AA90731" wp14:textId="565755E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analyze retention across different generations.</w:t>
      </w:r>
    </w:p>
    <w:p xmlns:wp14="http://schemas.microsoft.com/office/word/2010/wordml" w:rsidP="4E590D9F" wp14:paraId="6C32E831" wp14:textId="25240DA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There is a "Youth Exodus." Employees </w:t>
      </w: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Under 30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have the highest attrition rate (~28%), while stability increases significantly after age 40. This indicates a failure to engage early-career talent.</w:t>
      </w:r>
    </w:p>
    <w:p xmlns:wp14="http://schemas.microsoft.com/office/word/2010/wordml" w:rsidP="4E590D9F" wp14:paraId="13F62862" wp14:textId="4CD9141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C. The Root Causes (Key Drivers Page)</w:t>
      </w:r>
    </w:p>
    <w:p xmlns:wp14="http://schemas.microsoft.com/office/word/2010/wordml" w:rsidP="4E590D9F" wp14:paraId="319B7ED4" wp14:textId="42917A9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Used: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590D9F" w:rsidR="29FA131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Stacked Bar Charts (Work-Life Balance &amp; Job Role).</w:t>
      </w:r>
    </w:p>
    <w:p xmlns:wp14="http://schemas.microsoft.com/office/word/2010/wordml" w:rsidP="4E590D9F" wp14:paraId="754CBB45" wp14:textId="77496ED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correlate satisfaction metrics with attrition data.</w:t>
      </w:r>
    </w:p>
    <w:p xmlns:wp14="http://schemas.microsoft.com/office/word/2010/wordml" w:rsidP="4E590D9F" wp14:paraId="69BCDE6E" wp14:textId="423F0B2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</w:p>
    <w:p xmlns:wp14="http://schemas.microsoft.com/office/word/2010/wordml" w:rsidP="4E590D9F" wp14:paraId="0E29CC4A" wp14:textId="27E44224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Burnout: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Employees rating Work-Life Balance as "Bad" have an attrition rate of ~30%, double that of satisfied employees.</w:t>
      </w:r>
    </w:p>
    <w:p xmlns:wp14="http://schemas.microsoft.com/office/word/2010/wordml" w:rsidP="4E590D9F" wp14:paraId="3D2A0532" wp14:textId="2FFD27D7">
      <w:pPr>
        <w:pStyle w:val="ListParagraph"/>
        <w:numPr>
          <w:ilvl w:val="2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 Stress: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 Representatives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have a critical 40% turnover rate, suggesting role-specific pressures or compensation issues.</w:t>
      </w:r>
    </w:p>
    <w:p xmlns:wp14="http://schemas.microsoft.com/office/word/2010/wordml" w:rsidP="4E590D9F" wp14:paraId="7A482D59" wp14:textId="1D62BA1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D. Predictive Analysis (High-Risk Page)</w:t>
      </w:r>
    </w:p>
    <w:p xmlns:wp14="http://schemas.microsoft.com/office/word/2010/wordml" w:rsidP="4E590D9F" wp14:paraId="110D15A0" wp14:textId="35A257C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Used: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590D9F" w:rsidR="29FA131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Detailed Table with Risk Flags (DAX Measure).</w:t>
      </w:r>
    </w:p>
    <w:p xmlns:wp14="http://schemas.microsoft.com/office/word/2010/wordml" w:rsidP="4E590D9F" wp14:paraId="0DA65DD5" wp14:textId="242EF86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move from analysis to action by identifying </w:t>
      </w:r>
      <w:r w:rsidRPr="4E590D9F" w:rsidR="29FA131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current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employees who match the profile of those who left.</w:t>
      </w:r>
    </w:p>
    <w:p xmlns:wp14="http://schemas.microsoft.com/office/word/2010/wordml" w:rsidP="4E590D9F" wp14:paraId="5FD2F6A8" wp14:textId="4B29FE0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identified a specific list of active employees who work </w:t>
      </w: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OverTime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report </w:t>
      </w: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 Job Satisfaction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>, flagging them as "High Risk" for immediate HR intervention.</w:t>
      </w:r>
    </w:p>
    <w:p xmlns:wp14="http://schemas.microsoft.com/office/word/2010/wordml" w:rsidP="4E590D9F" wp14:paraId="6FF20E24" wp14:textId="12E94EDC">
      <w:pPr>
        <w:pStyle w:val="Heading3"/>
      </w:pPr>
      <w:r w:rsidRPr="4E590D9F" w:rsidR="6C830F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</w:t>
      </w:r>
      <w:r w:rsidRPr="4E590D9F" w:rsidR="29FA13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 Strategic Recommendations</w:t>
      </w:r>
    </w:p>
    <w:p xmlns:wp14="http://schemas.microsoft.com/office/word/2010/wordml" w:rsidP="4E590D9F" wp14:paraId="3D90DBDB" wp14:textId="2FEC29C2">
      <w:pPr>
        <w:spacing w:before="240" w:beforeAutospacing="off" w:after="240" w:afterAutospacing="off"/>
      </w:pP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>[Matches Requirement C: Insights &amp; Recommendations]</w:t>
      </w:r>
    </w:p>
    <w:p xmlns:wp14="http://schemas.microsoft.com/office/word/2010/wordml" w:rsidP="4E590D9F" wp14:paraId="24E74F72" wp14:textId="0513548F">
      <w:pPr>
        <w:spacing w:before="240" w:beforeAutospacing="off" w:after="240" w:afterAutospacing="off"/>
      </w:pP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>Based on the data visualization, we propose the following actionable solutions:</w:t>
      </w:r>
    </w:p>
    <w:p xmlns:wp14="http://schemas.microsoft.com/office/word/2010/wordml" w:rsidP="4E590D9F" wp14:paraId="3C5309B4" wp14:textId="7266217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Targeted Intervention for Sales: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Conduct "Stay Interviews" specifically for Sales Representatives to address the 40% churn rate. Review commission structures and workload.</w:t>
      </w:r>
    </w:p>
    <w:p xmlns:wp14="http://schemas.microsoft.com/office/word/2010/wordml" w:rsidP="4E590D9F" wp14:paraId="12557730" wp14:textId="3767AB2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Work-Life Balance Policy: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a strict policy to monitor Overtime. Managers must intervene when an employee's work-life balance rating drops, as this is a leading indicator of attrition.</w:t>
      </w:r>
    </w:p>
    <w:p xmlns:wp14="http://schemas.microsoft.com/office/word/2010/wordml" w:rsidP="4E590D9F" wp14:paraId="542C492A" wp14:textId="3A95FA6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Youth Engagement Program: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address the 28% attrition among under-30s, launch a mentorship program and clear 3-year career progression paths to provide the stability they seek.</w:t>
      </w:r>
    </w:p>
    <w:p xmlns:wp14="http://schemas.microsoft.com/office/word/2010/wordml" w:rsidP="4E590D9F" wp14:paraId="389F98A5" wp14:textId="3268484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90D9F" w:rsidR="29FA13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Education-Based Retention:</w:t>
      </w:r>
      <w:r w:rsidRPr="4E590D9F" w:rsidR="29FA13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Since employees with lower degrees show higher attrition, offer tuition reimbursement or certification support to increase their loyalty and skill set.</w:t>
      </w:r>
    </w:p>
    <w:p xmlns:wp14="http://schemas.microsoft.com/office/word/2010/wordml" wp14:paraId="2C078E63" wp14:textId="78FBA6C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bda77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8d61a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37DA71"/>
    <w:rsid w:val="03918EC6"/>
    <w:rsid w:val="168CE126"/>
    <w:rsid w:val="1F2903FE"/>
    <w:rsid w:val="29FA1311"/>
    <w:rsid w:val="2C8E09B2"/>
    <w:rsid w:val="4DAEB5AE"/>
    <w:rsid w:val="4E590D9F"/>
    <w:rsid w:val="4F69DDE6"/>
    <w:rsid w:val="5117B7ED"/>
    <w:rsid w:val="5741B10E"/>
    <w:rsid w:val="639374E5"/>
    <w:rsid w:val="676F7C7D"/>
    <w:rsid w:val="6C830FB5"/>
    <w:rsid w:val="70192C62"/>
    <w:rsid w:val="753EF9B2"/>
    <w:rsid w:val="76D6548E"/>
    <w:rsid w:val="7F37D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41B3"/>
  <w15:chartTrackingRefBased/>
  <w15:docId w15:val="{4FEE74B7-03AE-4B36-A16B-28139841FF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E590D9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E590D9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4e2cd7755a45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2025-12-01T22:06:36.6367056Z</dcterms:created>
  <dcterms:modified xsi:type="dcterms:W3CDTF">2025-12-01T22:15:13.8173418Z</dcterms:modified>
  <dc:creator>ادهم محمود فؤاد محمود المالحى</dc:creator>
  <lastModifiedBy>ادهم محمود فؤاد محمود المالحى</lastModifiedBy>
</coreProperties>
</file>