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755"/>
        <w:gridCol w:w="123"/>
        <w:gridCol w:w="3922"/>
      </w:tblGrid>
      <w:tr w:rsidR="00B1226A" w:rsidRPr="00E77683" w14:paraId="23E2DD78" w14:textId="77777777" w:rsidTr="00FC1BA1">
        <w:trPr>
          <w:cantSplit/>
          <w:trHeight w:val="396"/>
          <w:jc w:val="center"/>
        </w:trPr>
        <w:tc>
          <w:tcPr>
            <w:tcW w:w="0" w:type="auto"/>
            <w:gridSpan w:val="3"/>
          </w:tcPr>
          <w:p w14:paraId="620E8910" w14:textId="77777777" w:rsidR="00D9624D" w:rsidRDefault="0074408A" w:rsidP="00B1226A">
            <w:pPr>
              <w:pStyle w:val="name"/>
              <w:rPr>
                <w:sz w:val="28"/>
              </w:rPr>
            </w:pPr>
            <w:r>
              <w:rPr>
                <w:sz w:val="28"/>
              </w:rPr>
              <w:t>DANNI WANG</w:t>
            </w:r>
          </w:p>
          <w:p w14:paraId="62AD0D44" w14:textId="77777777" w:rsidR="00903E17" w:rsidRPr="00E77683" w:rsidRDefault="00903E17" w:rsidP="00B1226A">
            <w:pPr>
              <w:pStyle w:val="name"/>
              <w:rPr>
                <w:sz w:val="28"/>
              </w:rPr>
            </w:pPr>
          </w:p>
        </w:tc>
      </w:tr>
      <w:tr w:rsidR="00B1226A" w14:paraId="141DD22F" w14:textId="77777777" w:rsidTr="00FC1BA1">
        <w:trPr>
          <w:cantSplit/>
          <w:trHeight w:val="101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157106C" w14:textId="43F3C58D" w:rsidR="00B1226A" w:rsidRDefault="00191CE7" w:rsidP="003B3049">
            <w:pPr>
              <w:pStyle w:val="address"/>
            </w:pPr>
            <w:r>
              <w:t xml:space="preserve">dnwang1011@gmail.com </w:t>
            </w:r>
            <w:r w:rsidR="00633EE6">
              <w:t xml:space="preserve">| </w:t>
            </w:r>
            <w:r w:rsidR="003B3049">
              <w:t>617-505-9439</w:t>
            </w:r>
            <w:r w:rsidR="006B5D9C">
              <w:t xml:space="preserve"> </w:t>
            </w:r>
          </w:p>
        </w:tc>
      </w:tr>
      <w:tr w:rsidR="00191CE7" w:rsidRPr="00F65C4B" w14:paraId="618DB0A2" w14:textId="77777777" w:rsidTr="00FC1BA1">
        <w:trPr>
          <w:cantSplit/>
          <w:trHeight w:val="173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4769C28" w14:textId="5957A4A1" w:rsidR="00191CE7" w:rsidRDefault="002B7B86" w:rsidP="002B7B86">
            <w:pPr>
              <w:ind w:right="50"/>
            </w:pPr>
            <w:r w:rsidRPr="002B7B86">
              <w:t xml:space="preserve">With over a decade of healthcare management consulting experience, I have </w:t>
            </w:r>
            <w:r w:rsidR="00CB6023">
              <w:t>led</w:t>
            </w:r>
            <w:r w:rsidRPr="002B7B86">
              <w:t xml:space="preserve"> impactful projects in medical cost management and value-based care at </w:t>
            </w:r>
            <w:r w:rsidR="00FC1BA1">
              <w:t>30+</w:t>
            </w:r>
            <w:r w:rsidRPr="002B7B86">
              <w:t xml:space="preserve"> healthcare organizations, including payers, integrated systems, and investors. My expertise in enhancing clients' analytics capabilities has consistently driven improvements in efficiency and outcomes. I </w:t>
            </w:r>
            <w:r w:rsidR="00FC1BA1">
              <w:t>lead</w:t>
            </w:r>
            <w:r w:rsidRPr="002B7B86">
              <w:t xml:space="preserve"> diverse</w:t>
            </w:r>
            <w:r w:rsidR="00FC1BA1">
              <w:t xml:space="preserve"> </w:t>
            </w:r>
            <w:r w:rsidRPr="002B7B86">
              <w:t xml:space="preserve">teams of analysts, engineers, </w:t>
            </w:r>
            <w:r w:rsidR="00FC1BA1">
              <w:t xml:space="preserve">and </w:t>
            </w:r>
            <w:r w:rsidRPr="002B7B86">
              <w:t>data scientists, managing stakeholders across multiple geographies and time zones with a caring, inclusive approach.</w:t>
            </w:r>
          </w:p>
          <w:p w14:paraId="756380DB" w14:textId="77777777" w:rsidR="0038074C" w:rsidRDefault="0038074C" w:rsidP="002B7B86">
            <w:pPr>
              <w:ind w:right="50"/>
              <w:rPr>
                <w:b/>
                <w:sz w:val="22"/>
                <w:szCs w:val="22"/>
              </w:rPr>
            </w:pPr>
          </w:p>
          <w:p w14:paraId="26172907" w14:textId="1BD3937D" w:rsidR="00191CE7" w:rsidRPr="000C60A8" w:rsidRDefault="00191CE7" w:rsidP="000C60A8">
            <w:pPr>
              <w:ind w:right="50"/>
              <w:rPr>
                <w:b/>
                <w:sz w:val="22"/>
                <w:szCs w:val="22"/>
              </w:rPr>
            </w:pPr>
            <w:r w:rsidRPr="00E77683">
              <w:rPr>
                <w:b/>
                <w:sz w:val="22"/>
                <w:szCs w:val="22"/>
              </w:rPr>
              <w:t>EDUCATION</w:t>
            </w:r>
          </w:p>
        </w:tc>
      </w:tr>
      <w:tr w:rsidR="000C60A8" w14:paraId="7700C900" w14:textId="77777777" w:rsidTr="009D1334">
        <w:trPr>
          <w:cantSplit/>
          <w:trHeight w:val="487"/>
          <w:jc w:val="center"/>
        </w:trPr>
        <w:tc>
          <w:tcPr>
            <w:tcW w:w="6893" w:type="dxa"/>
            <w:tcBorders>
              <w:top w:val="single" w:sz="4" w:space="0" w:color="auto"/>
            </w:tcBorders>
          </w:tcPr>
          <w:p w14:paraId="13BE0E72" w14:textId="77777777" w:rsidR="00191CE7" w:rsidRPr="00ED7730" w:rsidRDefault="00191CE7" w:rsidP="00F8559B">
            <w:pPr>
              <w:rPr>
                <w:b/>
              </w:rPr>
            </w:pPr>
            <w:r w:rsidRPr="00ED7730">
              <w:rPr>
                <w:b/>
              </w:rPr>
              <w:t xml:space="preserve">THE </w:t>
            </w:r>
            <w:smartTag w:uri="urn:schemas-microsoft-com:office:smarttags" w:element="PlaceName">
              <w:r w:rsidRPr="00BC1846">
                <w:rPr>
                  <w:b/>
                  <w:szCs w:val="20"/>
                </w:rPr>
                <w:t>WHARTON</w:t>
              </w:r>
            </w:smartTag>
            <w:r w:rsidRPr="00BC1846">
              <w:rPr>
                <w:b/>
                <w:szCs w:val="20"/>
              </w:rPr>
              <w:t xml:space="preserve"> </w:t>
            </w:r>
            <w:smartTag w:uri="urn:schemas-microsoft-com:office:smarttags" w:element="PlaceType">
              <w:r w:rsidRPr="00BC1846">
                <w:rPr>
                  <w:b/>
                  <w:szCs w:val="20"/>
                </w:rPr>
                <w:t>SCHOOL</w:t>
              </w:r>
            </w:smartTag>
            <w:r w:rsidRPr="00ED7730">
              <w:rPr>
                <w:b/>
              </w:rPr>
              <w:t xml:space="preserve">, </w:t>
            </w:r>
            <w:smartTag w:uri="urn:schemas-microsoft-com:office:smarttags" w:element="place">
              <w:smartTag w:uri="urn:schemas-microsoft-com:office:smarttags" w:element="PlaceType">
                <w:r w:rsidRPr="00ED7730">
                  <w:rPr>
                    <w:b/>
                  </w:rPr>
                  <w:t>UNIVERSITY</w:t>
                </w:r>
              </w:smartTag>
              <w:r w:rsidRPr="00ED7730">
                <w:rPr>
                  <w:b/>
                </w:rPr>
                <w:t xml:space="preserve"> OF </w:t>
              </w:r>
              <w:smartTag w:uri="urn:schemas-microsoft-com:office:smarttags" w:element="PlaceName">
                <w:r w:rsidRPr="00ED7730">
                  <w:rPr>
                    <w:b/>
                  </w:rPr>
                  <w:t>PENNSYLVANIA</w:t>
                </w:r>
              </w:smartTag>
            </w:smartTag>
          </w:p>
          <w:p w14:paraId="7D3CEBD9" w14:textId="72CD7E93" w:rsidR="00191CE7" w:rsidRPr="00E77683" w:rsidRDefault="00191CE7" w:rsidP="00F8559B">
            <w:pPr>
              <w:rPr>
                <w:b/>
                <w:sz w:val="22"/>
                <w:szCs w:val="22"/>
              </w:rPr>
            </w:pPr>
            <w:r w:rsidRPr="00ED7730">
              <w:rPr>
                <w:b/>
                <w:i/>
              </w:rPr>
              <w:t>Master of Business Administration</w:t>
            </w:r>
          </w:p>
        </w:tc>
        <w:tc>
          <w:tcPr>
            <w:tcW w:w="3907" w:type="dxa"/>
            <w:gridSpan w:val="2"/>
            <w:tcBorders>
              <w:top w:val="single" w:sz="4" w:space="0" w:color="auto"/>
            </w:tcBorders>
          </w:tcPr>
          <w:p w14:paraId="2530EC21" w14:textId="77777777" w:rsidR="00191CE7" w:rsidRPr="00ED7730" w:rsidRDefault="00191CE7" w:rsidP="00F8559B">
            <w:pPr>
              <w:jc w:val="right"/>
              <w:rPr>
                <w:b/>
              </w:rPr>
            </w:pPr>
            <w:r w:rsidRPr="00ED7730">
              <w:rPr>
                <w:b/>
              </w:rPr>
              <w:t>Philadelphia, PA</w:t>
            </w:r>
          </w:p>
          <w:p w14:paraId="60DF710C" w14:textId="45E8107E" w:rsidR="00191CE7" w:rsidRDefault="00191CE7" w:rsidP="00F8559B">
            <w:pPr>
              <w:ind w:right="50"/>
              <w:jc w:val="right"/>
              <w:rPr>
                <w:b/>
              </w:rPr>
            </w:pPr>
            <w:r>
              <w:rPr>
                <w:b/>
              </w:rPr>
              <w:t xml:space="preserve">  </w:t>
            </w:r>
            <w:r w:rsidR="005C1A16">
              <w:rPr>
                <w:b/>
              </w:rPr>
              <w:t xml:space="preserve">  </w:t>
            </w:r>
            <w:r>
              <w:rPr>
                <w:b/>
              </w:rPr>
              <w:t>2013</w:t>
            </w:r>
          </w:p>
        </w:tc>
      </w:tr>
      <w:tr w:rsidR="000C60A8" w:rsidRPr="00ED7730" w14:paraId="0C808CC0" w14:textId="77777777" w:rsidTr="009D1334">
        <w:trPr>
          <w:cantSplit/>
          <w:trHeight w:val="549"/>
          <w:jc w:val="center"/>
        </w:trPr>
        <w:tc>
          <w:tcPr>
            <w:tcW w:w="6893" w:type="dxa"/>
          </w:tcPr>
          <w:p w14:paraId="742BF790" w14:textId="77777777" w:rsidR="00191CE7" w:rsidRPr="00BC1846" w:rsidRDefault="00191CE7" w:rsidP="00F8559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YALE UNIVERSITY</w:t>
            </w:r>
          </w:p>
          <w:p w14:paraId="55C5452C" w14:textId="77777777" w:rsidR="00191CE7" w:rsidRPr="00ED7730" w:rsidRDefault="00191CE7" w:rsidP="00F8559B">
            <w:pPr>
              <w:rPr>
                <w:b/>
              </w:rPr>
            </w:pPr>
            <w:r>
              <w:rPr>
                <w:b/>
                <w:i/>
              </w:rPr>
              <w:t>Bachelor of Arts in Economics &amp; Mathematics,</w:t>
            </w:r>
            <w:r>
              <w:t xml:space="preserve"> </w:t>
            </w:r>
            <w:r>
              <w:rPr>
                <w:i/>
              </w:rPr>
              <w:t>cum laude</w:t>
            </w:r>
            <w:r>
              <w:t xml:space="preserve"> </w:t>
            </w:r>
          </w:p>
        </w:tc>
        <w:tc>
          <w:tcPr>
            <w:tcW w:w="3907" w:type="dxa"/>
            <w:gridSpan w:val="2"/>
          </w:tcPr>
          <w:p w14:paraId="0BFB9E8D" w14:textId="77777777" w:rsidR="00191CE7" w:rsidRPr="00F65C4B" w:rsidRDefault="00191CE7" w:rsidP="00F8559B">
            <w:pPr>
              <w:jc w:val="right"/>
              <w:rPr>
                <w:b/>
              </w:rPr>
            </w:pPr>
            <w:r>
              <w:rPr>
                <w:b/>
              </w:rPr>
              <w:t>New Haven</w:t>
            </w:r>
            <w:r w:rsidRPr="00F65C4B">
              <w:rPr>
                <w:b/>
              </w:rPr>
              <w:t xml:space="preserve">, </w:t>
            </w:r>
            <w:r>
              <w:rPr>
                <w:b/>
              </w:rPr>
              <w:t>CT</w:t>
            </w:r>
          </w:p>
          <w:p w14:paraId="4EFE3A79" w14:textId="168A4EEB" w:rsidR="00191CE7" w:rsidRDefault="00191CE7" w:rsidP="00F8559B">
            <w:pPr>
              <w:jc w:val="right"/>
              <w:rPr>
                <w:b/>
              </w:rPr>
            </w:pPr>
            <w:r>
              <w:rPr>
                <w:b/>
              </w:rPr>
              <w:t>2006</w:t>
            </w:r>
          </w:p>
          <w:p w14:paraId="0A161717" w14:textId="77777777" w:rsidR="00191CE7" w:rsidRPr="00ED7730" w:rsidRDefault="00191CE7" w:rsidP="00F8559B">
            <w:pPr>
              <w:jc w:val="right"/>
              <w:rPr>
                <w:b/>
              </w:rPr>
            </w:pPr>
          </w:p>
        </w:tc>
      </w:tr>
      <w:tr w:rsidR="00E77683" w:rsidRPr="00E77683" w14:paraId="2B957E51" w14:textId="77777777" w:rsidTr="00FC1BA1">
        <w:trPr>
          <w:cantSplit/>
          <w:trHeight w:val="315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D65F5D9" w14:textId="7BD51D2A" w:rsidR="00E77683" w:rsidRPr="00E77683" w:rsidRDefault="00E77683" w:rsidP="00191CE7">
            <w:pPr>
              <w:rPr>
                <w:b/>
                <w:sz w:val="22"/>
                <w:szCs w:val="22"/>
              </w:rPr>
            </w:pPr>
            <w:r w:rsidRPr="00E77683">
              <w:rPr>
                <w:b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XPERIENCE</w:t>
            </w:r>
          </w:p>
        </w:tc>
      </w:tr>
      <w:tr w:rsidR="006E2346" w:rsidRPr="00F65C4B" w14:paraId="2591382C" w14:textId="77777777" w:rsidTr="00FC1BA1">
        <w:trPr>
          <w:cantSplit/>
          <w:trHeight w:val="432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211BC644" w14:textId="23F86AA8" w:rsidR="006E2346" w:rsidRPr="007E6789" w:rsidRDefault="1EC1EE4B" w:rsidP="1EC1EE4B">
            <w:pPr>
              <w:rPr>
                <w:b/>
                <w:bCs/>
              </w:rPr>
            </w:pPr>
            <w:r w:rsidRPr="1EC1EE4B">
              <w:rPr>
                <w:b/>
                <w:bCs/>
              </w:rPr>
              <w:t xml:space="preserve">MCKINSEY &amp; COMPANY                                                                                                                             </w:t>
            </w:r>
            <w:r w:rsidR="002B7B86">
              <w:rPr>
                <w:b/>
                <w:bCs/>
              </w:rPr>
              <w:t xml:space="preserve">         </w:t>
            </w:r>
            <w:r w:rsidRPr="1EC1EE4B">
              <w:rPr>
                <w:b/>
                <w:bCs/>
              </w:rPr>
              <w:t xml:space="preserve">Washington, D.C.                                                                                                      </w:t>
            </w:r>
          </w:p>
          <w:p w14:paraId="4191D434" w14:textId="71AD4E2E" w:rsidR="006E2346" w:rsidRPr="00DE72F4" w:rsidRDefault="1EC1EE4B" w:rsidP="1EC1EE4B">
            <w:pPr>
              <w:rPr>
                <w:b/>
                <w:bCs/>
              </w:rPr>
            </w:pPr>
            <w:r w:rsidRPr="1EC1EE4B">
              <w:rPr>
                <w:b/>
                <w:bCs/>
                <w:i/>
                <w:iCs/>
              </w:rPr>
              <w:t xml:space="preserve">Solution Leader, prior Engagement Manager                                                  </w:t>
            </w:r>
            <w:r w:rsidRPr="1EC1EE4B">
              <w:rPr>
                <w:b/>
                <w:bCs/>
              </w:rPr>
              <w:t xml:space="preserve">                                                                </w:t>
            </w:r>
            <w:r w:rsidR="00CB6023">
              <w:rPr>
                <w:b/>
                <w:bCs/>
              </w:rPr>
              <w:t xml:space="preserve"> </w:t>
            </w:r>
            <w:r w:rsidRPr="1EC1EE4B">
              <w:rPr>
                <w:b/>
                <w:bCs/>
              </w:rPr>
              <w:t>2013-Present</w:t>
            </w:r>
          </w:p>
          <w:p w14:paraId="79A15921" w14:textId="2F7D97E8" w:rsidR="0038074C" w:rsidRPr="00FC1BA1" w:rsidRDefault="0038074C" w:rsidP="0038074C">
            <w:pPr>
              <w:pStyle w:val="Heading2"/>
              <w:numPr>
                <w:ilvl w:val="0"/>
                <w:numId w:val="10"/>
              </w:numPr>
              <w:rPr>
                <w:b w:val="0"/>
                <w:lang w:val="en-US"/>
              </w:rPr>
            </w:pPr>
            <w:r w:rsidRPr="00FC1BA1">
              <w:rPr>
                <w:b w:val="0"/>
                <w:lang w:val="en-US"/>
              </w:rPr>
              <w:t>Built</w:t>
            </w:r>
            <w:r w:rsidRPr="00FC1BA1">
              <w:rPr>
                <w:b w:val="0"/>
                <w:lang w:val="en-US"/>
              </w:rPr>
              <w:t xml:space="preserve"> Flagship Healthcare </w:t>
            </w:r>
            <w:r w:rsidR="00053D98">
              <w:rPr>
                <w:b w:val="0"/>
                <w:lang w:val="en-US"/>
              </w:rPr>
              <w:t xml:space="preserve">Claims </w:t>
            </w:r>
            <w:r w:rsidRPr="00FC1BA1">
              <w:rPr>
                <w:b w:val="0"/>
                <w:lang w:val="en-US"/>
              </w:rPr>
              <w:t xml:space="preserve">Analytics Solution: Built McKinsey’s premier healthcare analytics solutions from idea to execution, which identifies 3x more addressable cost of care hotspots </w:t>
            </w:r>
            <w:r w:rsidRPr="00FC1BA1">
              <w:rPr>
                <w:b w:val="0"/>
                <w:lang w:val="en-US"/>
              </w:rPr>
              <w:t>with</w:t>
            </w:r>
            <w:r w:rsidRPr="00FC1BA1">
              <w:rPr>
                <w:b w:val="0"/>
                <w:lang w:val="en-US"/>
              </w:rPr>
              <w:t xml:space="preserve"> 20% resource of traditional medical cost diagnostics</w:t>
            </w:r>
            <w:r w:rsidR="00FC1BA1">
              <w:rPr>
                <w:b w:val="0"/>
                <w:lang w:val="en-US"/>
              </w:rPr>
              <w:t>.</w:t>
            </w:r>
          </w:p>
          <w:p w14:paraId="3DE54A0A" w14:textId="3B325122" w:rsidR="0038074C" w:rsidRPr="0038074C" w:rsidRDefault="0038074C" w:rsidP="0038074C">
            <w:pPr>
              <w:pStyle w:val="Heading2"/>
              <w:numPr>
                <w:ilvl w:val="0"/>
                <w:numId w:val="10"/>
              </w:numPr>
              <w:rPr>
                <w:b w:val="0"/>
                <w:lang w:val="en-US"/>
              </w:rPr>
            </w:pPr>
            <w:r w:rsidRPr="00FC1BA1">
              <w:rPr>
                <w:b w:val="0"/>
                <w:lang w:val="en-US"/>
              </w:rPr>
              <w:t>Deployed Solution for Payer Medical Cost Transformation:</w:t>
            </w:r>
            <w:r w:rsidRPr="0038074C">
              <w:rPr>
                <w:b w:val="0"/>
                <w:lang w:val="en-US"/>
              </w:rPr>
              <w:t xml:space="preserve"> deployed analytics solution across 20+ public and private payers, consistently identifying 5-</w:t>
            </w:r>
            <w:r w:rsidR="00530911">
              <w:rPr>
                <w:b w:val="0"/>
                <w:lang w:val="en-US"/>
              </w:rPr>
              <w:t>8</w:t>
            </w:r>
            <w:r w:rsidRPr="0038074C">
              <w:rPr>
                <w:b w:val="0"/>
                <w:lang w:val="en-US"/>
              </w:rPr>
              <w:t xml:space="preserve">% in medical cost savings. Led initiatives focused on unit price contracting, site of care optimization, complication prevention, and utilization </w:t>
            </w:r>
            <w:r w:rsidR="00FC1BA1" w:rsidRPr="0038074C">
              <w:rPr>
                <w:b w:val="0"/>
                <w:lang w:val="en-US"/>
              </w:rPr>
              <w:t>management</w:t>
            </w:r>
            <w:r w:rsidR="00053D98">
              <w:rPr>
                <w:b w:val="0"/>
                <w:lang w:val="en-US"/>
              </w:rPr>
              <w:t xml:space="preserve"> to improve care affordability and close care gaps</w:t>
            </w:r>
            <w:r w:rsidR="00530911">
              <w:rPr>
                <w:b w:val="0"/>
                <w:lang w:val="en-US"/>
              </w:rPr>
              <w:t>.</w:t>
            </w:r>
          </w:p>
          <w:p w14:paraId="6D35D7EF" w14:textId="2285129F" w:rsidR="00A172F5" w:rsidRDefault="0038074C" w:rsidP="00A172F5">
            <w:pPr>
              <w:pStyle w:val="Heading2"/>
              <w:numPr>
                <w:ilvl w:val="0"/>
                <w:numId w:val="10"/>
              </w:numPr>
              <w:rPr>
                <w:b w:val="0"/>
                <w:lang w:val="en-US"/>
              </w:rPr>
            </w:pPr>
            <w:r w:rsidRPr="00FC1BA1">
              <w:rPr>
                <w:b w:val="0"/>
                <w:lang w:val="en-US"/>
              </w:rPr>
              <w:t>Scaled Solution Internationally:</w:t>
            </w:r>
            <w:r w:rsidRPr="0038074C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Expanded</w:t>
            </w:r>
            <w:r w:rsidRPr="0038074C">
              <w:rPr>
                <w:b w:val="0"/>
                <w:lang w:val="en-US"/>
              </w:rPr>
              <w:t xml:space="preserve"> the solution into a comprehensive full-stack analytics platform, integrating it within the analytics environments of multiple international payers in the UK, Thailand, and Indonesia</w:t>
            </w:r>
            <w:r w:rsidR="00FC1BA1">
              <w:rPr>
                <w:b w:val="0"/>
                <w:lang w:val="en-US"/>
              </w:rPr>
              <w:t>.</w:t>
            </w:r>
          </w:p>
          <w:p w14:paraId="581FFF14" w14:textId="77777777" w:rsidR="009D1334" w:rsidRPr="009D1334" w:rsidRDefault="009D1334" w:rsidP="009D1334"/>
          <w:p w14:paraId="2B2BC121" w14:textId="7FF55DBC" w:rsidR="004A4C99" w:rsidRPr="004A4C99" w:rsidRDefault="0038074C" w:rsidP="6A658787">
            <w:pPr>
              <w:ind w:left="5"/>
              <w:rPr>
                <w:b/>
                <w:bCs/>
              </w:rPr>
            </w:pPr>
            <w:r>
              <w:rPr>
                <w:b/>
                <w:bCs/>
              </w:rPr>
              <w:t>Selected project</w:t>
            </w:r>
            <w:r w:rsidR="00053D98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</w:p>
          <w:p w14:paraId="4782821C" w14:textId="027B0EF7" w:rsidR="0038074C" w:rsidRPr="0038074C" w:rsidRDefault="0038074C" w:rsidP="0038074C">
            <w:pPr>
              <w:pStyle w:val="Heading2"/>
              <w:numPr>
                <w:ilvl w:val="0"/>
                <w:numId w:val="10"/>
              </w:numPr>
              <w:rPr>
                <w:b w:val="0"/>
                <w:lang w:val="en-US"/>
              </w:rPr>
            </w:pPr>
            <w:r w:rsidRPr="0038074C">
              <w:rPr>
                <w:b w:val="0"/>
                <w:lang w:val="en-US"/>
              </w:rPr>
              <w:t xml:space="preserve">Behavioral and Physical Health Integration for Regional Payer: </w:t>
            </w:r>
            <w:r w:rsidR="00CB6023">
              <w:rPr>
                <w:b w:val="0"/>
                <w:lang w:val="en-US"/>
              </w:rPr>
              <w:t>D</w:t>
            </w:r>
            <w:r>
              <w:rPr>
                <w:b w:val="0"/>
                <w:lang w:val="en-US"/>
              </w:rPr>
              <w:t>emonstrated</w:t>
            </w:r>
            <w:r w:rsidRPr="0038074C">
              <w:rPr>
                <w:b w:val="0"/>
                <w:lang w:val="en-US"/>
              </w:rPr>
              <w:t xml:space="preserve"> the quantitative linkage between physical health utilization and behavioral health conditions to justify investment </w:t>
            </w:r>
            <w:r w:rsidR="009D1334">
              <w:rPr>
                <w:b w:val="0"/>
                <w:lang w:val="en-US"/>
              </w:rPr>
              <w:t>in patient centered care integration</w:t>
            </w:r>
            <w:r w:rsidRPr="0038074C">
              <w:rPr>
                <w:b w:val="0"/>
                <w:lang w:val="en-US"/>
              </w:rPr>
              <w:t>.</w:t>
            </w:r>
          </w:p>
          <w:p w14:paraId="75563450" w14:textId="2E4AA7C2" w:rsidR="0038074C" w:rsidRPr="0038074C" w:rsidRDefault="0038074C" w:rsidP="0038074C">
            <w:pPr>
              <w:pStyle w:val="Heading2"/>
              <w:numPr>
                <w:ilvl w:val="0"/>
                <w:numId w:val="10"/>
              </w:numPr>
              <w:rPr>
                <w:b w:val="0"/>
                <w:lang w:val="en-US"/>
              </w:rPr>
            </w:pPr>
            <w:r w:rsidRPr="0038074C">
              <w:rPr>
                <w:b w:val="0"/>
                <w:lang w:val="en-US"/>
              </w:rPr>
              <w:t xml:space="preserve">National Payer Strategy for Complex Needs Population: Identified 3-6% </w:t>
            </w:r>
            <w:r w:rsidR="00530911">
              <w:rPr>
                <w:b w:val="0"/>
                <w:lang w:val="en-US"/>
              </w:rPr>
              <w:t xml:space="preserve">SNP </w:t>
            </w:r>
            <w:r w:rsidRPr="0038074C">
              <w:rPr>
                <w:b w:val="0"/>
                <w:lang w:val="en-US"/>
              </w:rPr>
              <w:t>value opportunities</w:t>
            </w:r>
            <w:r w:rsidR="00053D98">
              <w:rPr>
                <w:b w:val="0"/>
                <w:lang w:val="en-US"/>
              </w:rPr>
              <w:t xml:space="preserve"> addressable through care management</w:t>
            </w:r>
            <w:r>
              <w:rPr>
                <w:b w:val="0"/>
                <w:lang w:val="en-US"/>
              </w:rPr>
              <w:t>;</w:t>
            </w:r>
            <w:r w:rsidRPr="0038074C">
              <w:rPr>
                <w:b w:val="0"/>
                <w:lang w:val="en-US"/>
              </w:rPr>
              <w:t xml:space="preserve"> </w:t>
            </w:r>
            <w:r w:rsidR="00530911">
              <w:rPr>
                <w:b w:val="0"/>
                <w:lang w:val="en-US"/>
              </w:rPr>
              <w:t>d</w:t>
            </w:r>
            <w:r w:rsidRPr="0038074C">
              <w:rPr>
                <w:b w:val="0"/>
                <w:lang w:val="en-US"/>
              </w:rPr>
              <w:t xml:space="preserve">esigned multi-channel engagement </w:t>
            </w:r>
            <w:r w:rsidR="00053D98">
              <w:rPr>
                <w:b w:val="0"/>
                <w:lang w:val="en-US"/>
              </w:rPr>
              <w:t>plan</w:t>
            </w:r>
            <w:r w:rsidRPr="0038074C">
              <w:rPr>
                <w:b w:val="0"/>
                <w:lang w:val="en-US"/>
              </w:rPr>
              <w:t xml:space="preserve"> involving home health agencies, community partners, care managers, and primary care physicians to enhance discharge </w:t>
            </w:r>
            <w:r w:rsidR="00530911">
              <w:rPr>
                <w:b w:val="0"/>
                <w:lang w:val="en-US"/>
              </w:rPr>
              <w:t>and</w:t>
            </w:r>
            <w:r w:rsidRPr="0038074C">
              <w:rPr>
                <w:b w:val="0"/>
                <w:lang w:val="en-US"/>
              </w:rPr>
              <w:t xml:space="preserve"> chronic condition management, and member risk assessments.</w:t>
            </w:r>
          </w:p>
          <w:p w14:paraId="35A9EF0B" w14:textId="52B669B9" w:rsidR="0038074C" w:rsidRPr="0038074C" w:rsidRDefault="0038074C" w:rsidP="0038074C">
            <w:pPr>
              <w:pStyle w:val="Heading2"/>
              <w:numPr>
                <w:ilvl w:val="0"/>
                <w:numId w:val="10"/>
              </w:numPr>
              <w:rPr>
                <w:b w:val="0"/>
                <w:lang w:val="en-US"/>
              </w:rPr>
            </w:pPr>
            <w:r w:rsidRPr="0038074C">
              <w:rPr>
                <w:b w:val="0"/>
                <w:lang w:val="en-US"/>
              </w:rPr>
              <w:t xml:space="preserve">Medicaid LTSS Rebalancing: Used ML-based </w:t>
            </w:r>
            <w:r w:rsidR="009D1334">
              <w:rPr>
                <w:b w:val="0"/>
                <w:lang w:val="en-US"/>
              </w:rPr>
              <w:t>clustering</w:t>
            </w:r>
            <w:r w:rsidRPr="0038074C">
              <w:rPr>
                <w:b w:val="0"/>
                <w:lang w:val="en-US"/>
              </w:rPr>
              <w:t xml:space="preserve"> analytics to segment Medicaid LTSS beneficiaries, optimizing care models towards more affordable and effective home/community-based solutions, improving accessibility and outcomes</w:t>
            </w:r>
            <w:r w:rsidR="00FC1BA1">
              <w:rPr>
                <w:b w:val="0"/>
                <w:lang w:val="en-US"/>
              </w:rPr>
              <w:t>.</w:t>
            </w:r>
          </w:p>
          <w:p w14:paraId="7D72E133" w14:textId="23883606" w:rsidR="0038074C" w:rsidRPr="0038074C" w:rsidRDefault="0038074C" w:rsidP="0038074C">
            <w:pPr>
              <w:pStyle w:val="Heading2"/>
              <w:numPr>
                <w:ilvl w:val="0"/>
                <w:numId w:val="10"/>
              </w:numPr>
              <w:rPr>
                <w:b w:val="0"/>
                <w:lang w:val="en-US"/>
              </w:rPr>
            </w:pPr>
            <w:r w:rsidRPr="0038074C">
              <w:rPr>
                <w:b w:val="0"/>
                <w:lang w:val="en-US"/>
              </w:rPr>
              <w:t>Cost Transformation in Integrated Delivery System: Identified 4-5% opportunities to enhance cost performance, focused on engaging owned provider network in delivering integrated care to patients, minimizing unfavorable impacts on provider</w:t>
            </w:r>
            <w:r w:rsidR="00FC1BA1">
              <w:rPr>
                <w:b w:val="0"/>
                <w:lang w:val="en-US"/>
              </w:rPr>
              <w:t>.</w:t>
            </w:r>
          </w:p>
          <w:p w14:paraId="2D001AC2" w14:textId="23988574" w:rsidR="0038074C" w:rsidRPr="0038074C" w:rsidRDefault="0038074C" w:rsidP="0038074C">
            <w:pPr>
              <w:pStyle w:val="Heading2"/>
              <w:numPr>
                <w:ilvl w:val="0"/>
                <w:numId w:val="10"/>
              </w:numPr>
              <w:rPr>
                <w:b w:val="0"/>
                <w:lang w:val="en-US"/>
              </w:rPr>
            </w:pPr>
            <w:r w:rsidRPr="0038074C">
              <w:rPr>
                <w:b w:val="0"/>
                <w:lang w:val="en-US"/>
              </w:rPr>
              <w:t xml:space="preserve">Integrated Delivery System Confirmatory Diligence: </w:t>
            </w:r>
            <w:r w:rsidR="00FC1BA1">
              <w:rPr>
                <w:b w:val="0"/>
                <w:lang w:val="en-US"/>
              </w:rPr>
              <w:t xml:space="preserve">Identified </w:t>
            </w:r>
            <w:r w:rsidR="00053D98">
              <w:rPr>
                <w:b w:val="0"/>
                <w:lang w:val="en-US"/>
              </w:rPr>
              <w:t>5-8</w:t>
            </w:r>
            <w:r w:rsidR="00FC1BA1">
              <w:rPr>
                <w:b w:val="0"/>
                <w:lang w:val="en-US"/>
              </w:rPr>
              <w:t>% medical cost opportunities</w:t>
            </w:r>
            <w:r>
              <w:rPr>
                <w:b w:val="0"/>
                <w:lang w:val="en-US"/>
              </w:rPr>
              <w:t xml:space="preserve"> </w:t>
            </w:r>
            <w:r w:rsidR="00FC1BA1">
              <w:rPr>
                <w:b w:val="0"/>
                <w:lang w:val="en-US"/>
              </w:rPr>
              <w:t>for</w:t>
            </w:r>
            <w:r w:rsidRPr="0038074C">
              <w:rPr>
                <w:b w:val="0"/>
                <w:lang w:val="en-US"/>
              </w:rPr>
              <w:t xml:space="preserve"> provider-led health plan; </w:t>
            </w:r>
            <w:r w:rsidR="00FC1BA1">
              <w:rPr>
                <w:b w:val="0"/>
                <w:lang w:val="en-US"/>
              </w:rPr>
              <w:t>through</w:t>
            </w:r>
            <w:r w:rsidRPr="0038074C">
              <w:rPr>
                <w:b w:val="0"/>
                <w:lang w:val="en-US"/>
              </w:rPr>
              <w:t xml:space="preserve"> claims</w:t>
            </w:r>
            <w:r w:rsidR="00FC1BA1">
              <w:rPr>
                <w:b w:val="0"/>
                <w:lang w:val="en-US"/>
              </w:rPr>
              <w:t>-</w:t>
            </w:r>
            <w:r w:rsidRPr="0038074C">
              <w:rPr>
                <w:b w:val="0"/>
                <w:lang w:val="en-US"/>
              </w:rPr>
              <w:t>based analysis of near-term utilization management</w:t>
            </w:r>
            <w:r w:rsidR="00053D98">
              <w:rPr>
                <w:b w:val="0"/>
                <w:lang w:val="en-US"/>
              </w:rPr>
              <w:t xml:space="preserve"> and</w:t>
            </w:r>
            <w:r w:rsidRPr="0038074C">
              <w:rPr>
                <w:b w:val="0"/>
                <w:lang w:val="en-US"/>
              </w:rPr>
              <w:t xml:space="preserve"> payment integrity opportunities, and assessment of the plan's capability to implement patient-centered population health management initiatives.</w:t>
            </w:r>
          </w:p>
          <w:p w14:paraId="7EC7D06F" w14:textId="56D60CBF" w:rsidR="0038074C" w:rsidRPr="0038074C" w:rsidRDefault="0038074C" w:rsidP="0038074C">
            <w:pPr>
              <w:pStyle w:val="Heading2"/>
              <w:numPr>
                <w:ilvl w:val="0"/>
                <w:numId w:val="10"/>
              </w:numPr>
              <w:rPr>
                <w:b w:val="0"/>
                <w:lang w:val="en-US"/>
              </w:rPr>
            </w:pPr>
            <w:r w:rsidRPr="0038074C">
              <w:rPr>
                <w:b w:val="0"/>
                <w:lang w:val="en-US"/>
              </w:rPr>
              <w:t xml:space="preserve">Digital Wellness Program Redesign for National </w:t>
            </w:r>
            <w:r w:rsidR="00053D98">
              <w:rPr>
                <w:b w:val="0"/>
                <w:lang w:val="en-US"/>
              </w:rPr>
              <w:t>Payer</w:t>
            </w:r>
            <w:r w:rsidRPr="0038074C">
              <w:rPr>
                <w:b w:val="0"/>
                <w:lang w:val="en-US"/>
              </w:rPr>
              <w:t xml:space="preserve">: </w:t>
            </w:r>
            <w:r w:rsidR="00CB6023">
              <w:rPr>
                <w:b w:val="0"/>
                <w:lang w:val="en-US"/>
              </w:rPr>
              <w:t>P</w:t>
            </w:r>
            <w:r w:rsidRPr="0038074C">
              <w:rPr>
                <w:b w:val="0"/>
                <w:lang w:val="en-US"/>
              </w:rPr>
              <w:t xml:space="preserve">rioritized </w:t>
            </w:r>
            <w:r w:rsidR="009D1334">
              <w:rPr>
                <w:b w:val="0"/>
                <w:lang w:val="en-US"/>
              </w:rPr>
              <w:t xml:space="preserve">dozens of </w:t>
            </w:r>
            <w:r w:rsidRPr="0038074C">
              <w:rPr>
                <w:b w:val="0"/>
                <w:lang w:val="en-US"/>
              </w:rPr>
              <w:t xml:space="preserve">wellness products based on </w:t>
            </w:r>
            <w:r w:rsidR="00053D98">
              <w:rPr>
                <w:b w:val="0"/>
                <w:lang w:val="en-US"/>
              </w:rPr>
              <w:t xml:space="preserve">size of </w:t>
            </w:r>
            <w:r w:rsidRPr="0038074C">
              <w:rPr>
                <w:b w:val="0"/>
                <w:lang w:val="en-US"/>
              </w:rPr>
              <w:t xml:space="preserve">potentially addressable </w:t>
            </w:r>
            <w:r w:rsidR="00FC1BA1">
              <w:rPr>
                <w:b w:val="0"/>
                <w:lang w:val="en-US"/>
              </w:rPr>
              <w:t>population health needs</w:t>
            </w:r>
            <w:r w:rsidRPr="0038074C">
              <w:rPr>
                <w:b w:val="0"/>
                <w:lang w:val="en-US"/>
              </w:rPr>
              <w:t xml:space="preserve"> in weight management, smoking cessation and moderate chronic condition management</w:t>
            </w:r>
            <w:r w:rsidR="00053D98">
              <w:rPr>
                <w:b w:val="0"/>
                <w:lang w:val="en-US"/>
              </w:rPr>
              <w:t>.</w:t>
            </w:r>
            <w:r w:rsidRPr="0038074C">
              <w:rPr>
                <w:b w:val="0"/>
                <w:lang w:val="en-US"/>
              </w:rPr>
              <w:t xml:space="preserve"> </w:t>
            </w:r>
          </w:p>
          <w:p w14:paraId="18BF89AD" w14:textId="60AEE605" w:rsidR="0038074C" w:rsidRPr="0038074C" w:rsidRDefault="0038074C" w:rsidP="0038074C">
            <w:pPr>
              <w:pStyle w:val="Heading2"/>
              <w:numPr>
                <w:ilvl w:val="0"/>
                <w:numId w:val="10"/>
              </w:numPr>
              <w:rPr>
                <w:b w:val="0"/>
                <w:lang w:val="en-US"/>
              </w:rPr>
            </w:pPr>
            <w:r w:rsidRPr="0038074C">
              <w:rPr>
                <w:b w:val="0"/>
                <w:lang w:val="en-US"/>
              </w:rPr>
              <w:t xml:space="preserve">State Medicaid Payment Innovation Program Design and Implementation: Designed payer/provider cost-sharing structure to align the incentives of ACO providers, community partners, and LTSS providers with the State Medicaid mission. Additionally, </w:t>
            </w:r>
            <w:r w:rsidR="00FC1BA1">
              <w:rPr>
                <w:b w:val="0"/>
                <w:lang w:val="en-US"/>
              </w:rPr>
              <w:t>designed and implemented</w:t>
            </w:r>
            <w:r w:rsidRPr="0038074C">
              <w:rPr>
                <w:b w:val="0"/>
                <w:lang w:val="en-US"/>
              </w:rPr>
              <w:t xml:space="preserve"> </w:t>
            </w:r>
            <w:r w:rsidR="00FC1BA1">
              <w:rPr>
                <w:b w:val="0"/>
                <w:lang w:val="en-US"/>
              </w:rPr>
              <w:t>production-grade</w:t>
            </w:r>
            <w:r w:rsidRPr="0038074C">
              <w:rPr>
                <w:b w:val="0"/>
                <w:lang w:val="en-US"/>
              </w:rPr>
              <w:t xml:space="preserve"> provider performance reporting mechanisms, encompassing total cost of care, utilization, complications, and quality outcome</w:t>
            </w:r>
            <w:r w:rsidR="00FC1BA1">
              <w:rPr>
                <w:b w:val="0"/>
                <w:lang w:val="en-US"/>
              </w:rPr>
              <w:t>s</w:t>
            </w:r>
            <w:r w:rsidRPr="0038074C">
              <w:rPr>
                <w:b w:val="0"/>
                <w:lang w:val="en-US"/>
              </w:rPr>
              <w:t>.</w:t>
            </w:r>
          </w:p>
          <w:p w14:paraId="40915C86" w14:textId="1538DCD2" w:rsidR="0038074C" w:rsidRPr="0038074C" w:rsidRDefault="0038074C" w:rsidP="0038074C">
            <w:pPr>
              <w:pStyle w:val="Heading2"/>
              <w:numPr>
                <w:ilvl w:val="0"/>
                <w:numId w:val="10"/>
              </w:numPr>
              <w:rPr>
                <w:b w:val="0"/>
                <w:lang w:val="en-US"/>
              </w:rPr>
            </w:pPr>
            <w:r w:rsidRPr="0038074C">
              <w:rPr>
                <w:b w:val="0"/>
                <w:lang w:val="en-US"/>
              </w:rPr>
              <w:t xml:space="preserve">Performance Evaluation and Managed Care Contracting Strategy for State Medicaid Agency: Analyzed multi-year claims data to pinpoint unjustified spending and utilization variances across managed care organizations. Identified </w:t>
            </w:r>
            <w:r w:rsidR="00CB6023">
              <w:rPr>
                <w:b w:val="0"/>
                <w:lang w:val="en-US"/>
              </w:rPr>
              <w:t xml:space="preserve">5-7% opportunities in bridging </w:t>
            </w:r>
            <w:r w:rsidRPr="0038074C">
              <w:rPr>
                <w:b w:val="0"/>
                <w:lang w:val="en-US"/>
              </w:rPr>
              <w:t xml:space="preserve">gaps in preventive and behavioral health for specific cohorts </w:t>
            </w:r>
            <w:r w:rsidR="00CB6023">
              <w:rPr>
                <w:b w:val="0"/>
                <w:lang w:val="en-US"/>
              </w:rPr>
              <w:t>through</w:t>
            </w:r>
            <w:r w:rsidRPr="0038074C">
              <w:rPr>
                <w:b w:val="0"/>
                <w:lang w:val="en-US"/>
              </w:rPr>
              <w:t xml:space="preserve"> health</w:t>
            </w:r>
            <w:r w:rsidR="00CB6023">
              <w:rPr>
                <w:b w:val="0"/>
                <w:lang w:val="en-US"/>
              </w:rPr>
              <w:t>care</w:t>
            </w:r>
            <w:r w:rsidRPr="0038074C">
              <w:rPr>
                <w:b w:val="0"/>
                <w:lang w:val="en-US"/>
              </w:rPr>
              <w:t xml:space="preserve"> integration and enhanced access to high-value care </w:t>
            </w:r>
            <w:r w:rsidR="00CB6023">
              <w:rPr>
                <w:b w:val="0"/>
                <w:lang w:val="en-US"/>
              </w:rPr>
              <w:t>settings</w:t>
            </w:r>
            <w:r w:rsidRPr="0038074C">
              <w:rPr>
                <w:b w:val="0"/>
                <w:lang w:val="en-US"/>
              </w:rPr>
              <w:t>.</w:t>
            </w:r>
          </w:p>
          <w:p w14:paraId="3847FF58" w14:textId="1848FA0F" w:rsidR="007937B8" w:rsidRPr="007937B8" w:rsidRDefault="0038074C" w:rsidP="0038074C">
            <w:pPr>
              <w:pStyle w:val="Heading2"/>
              <w:numPr>
                <w:ilvl w:val="0"/>
                <w:numId w:val="10"/>
              </w:numPr>
              <w:rPr>
                <w:b w:val="0"/>
                <w:bCs/>
                <w:lang w:val="en-US"/>
              </w:rPr>
            </w:pPr>
            <w:r w:rsidRPr="0038074C">
              <w:rPr>
                <w:b w:val="0"/>
                <w:lang w:val="en-US"/>
              </w:rPr>
              <w:t>Breast Cancer Payment Strategy: Designed a national payer’s breast cancer bundled payment approach, incorporating patient stratification, risk adjustment, and provider attribution to realize 10-15% savings through care delivery optimizations.</w:t>
            </w:r>
            <w:r w:rsidRPr="0038074C">
              <w:rPr>
                <w:b w:val="0"/>
                <w:lang w:val="en-US"/>
              </w:rPr>
              <w:t xml:space="preserve"> </w:t>
            </w:r>
          </w:p>
          <w:p w14:paraId="22294D8F" w14:textId="77777777" w:rsidR="006E2346" w:rsidRPr="00730650" w:rsidRDefault="006E2346" w:rsidP="00FC1BA1">
            <w:pPr>
              <w:pStyle w:val="Heading2"/>
              <w:ind w:left="360"/>
              <w:rPr>
                <w:b w:val="0"/>
                <w:sz w:val="16"/>
                <w:szCs w:val="16"/>
              </w:rPr>
            </w:pPr>
          </w:p>
        </w:tc>
      </w:tr>
      <w:tr w:rsidR="000C60A8" w:rsidRPr="00F65C4B" w14:paraId="1DC539C6" w14:textId="77777777" w:rsidTr="009D1334">
        <w:trPr>
          <w:cantSplit/>
          <w:trHeight w:val="450"/>
          <w:jc w:val="center"/>
        </w:trPr>
        <w:tc>
          <w:tcPr>
            <w:tcW w:w="7028" w:type="dxa"/>
            <w:gridSpan w:val="2"/>
          </w:tcPr>
          <w:p w14:paraId="4F24C5ED" w14:textId="77777777" w:rsidR="008D1AC4" w:rsidRDefault="008D1AC4" w:rsidP="00F65C4B">
            <w:pPr>
              <w:rPr>
                <w:b/>
                <w:szCs w:val="20"/>
              </w:rPr>
            </w:pPr>
            <w:r w:rsidRPr="007B662C">
              <w:rPr>
                <w:b/>
                <w:szCs w:val="20"/>
              </w:rPr>
              <w:t xml:space="preserve">CAPITAL ONE FINANCIAL SERVICES                                                              </w:t>
            </w:r>
          </w:p>
          <w:p w14:paraId="50C9FC0C" w14:textId="35FB7900" w:rsidR="008D1AC4" w:rsidRPr="00D9624D" w:rsidRDefault="008D1AC4" w:rsidP="00D52CC5">
            <w:pPr>
              <w:rPr>
                <w:i/>
                <w:szCs w:val="16"/>
              </w:rPr>
            </w:pPr>
            <w:r w:rsidRPr="00D9624D">
              <w:rPr>
                <w:b/>
                <w:i/>
              </w:rPr>
              <w:t xml:space="preserve">Sr. </w:t>
            </w:r>
            <w:r w:rsidR="00223A9E" w:rsidRPr="00D9624D">
              <w:rPr>
                <w:b/>
                <w:i/>
              </w:rPr>
              <w:t>Associate</w:t>
            </w:r>
            <w:r w:rsidRPr="00D9624D">
              <w:rPr>
                <w:b/>
                <w:i/>
              </w:rPr>
              <w:t>,  Customer Management</w:t>
            </w:r>
            <w:r w:rsidR="004D0B2A">
              <w:rPr>
                <w:b/>
                <w:i/>
              </w:rPr>
              <w:t>; Strategy Analyst, Corporate Strategy</w:t>
            </w:r>
          </w:p>
        </w:tc>
        <w:tc>
          <w:tcPr>
            <w:tcW w:w="3772" w:type="dxa"/>
          </w:tcPr>
          <w:p w14:paraId="6FD7483A" w14:textId="252A3C8E" w:rsidR="008D1AC4" w:rsidRPr="00F65C4B" w:rsidRDefault="008D1AC4" w:rsidP="008D1AC4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053D98">
              <w:rPr>
                <w:b/>
              </w:rPr>
              <w:t xml:space="preserve">                                      </w:t>
            </w:r>
            <w:r>
              <w:rPr>
                <w:b/>
              </w:rPr>
              <w:t xml:space="preserve"> McLean</w:t>
            </w:r>
            <w:r w:rsidRPr="00F65C4B">
              <w:rPr>
                <w:b/>
              </w:rPr>
              <w:t xml:space="preserve">, </w:t>
            </w:r>
            <w:r>
              <w:rPr>
                <w:b/>
              </w:rPr>
              <w:t>VA</w:t>
            </w:r>
          </w:p>
          <w:p w14:paraId="30FABA2E" w14:textId="34A11BB3" w:rsidR="008D1AC4" w:rsidRPr="00730650" w:rsidRDefault="008D1AC4" w:rsidP="007B662C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20</w:t>
            </w:r>
            <w:r w:rsidR="004D0B2A">
              <w:rPr>
                <w:b/>
              </w:rPr>
              <w:t>07</w:t>
            </w:r>
            <w:r>
              <w:rPr>
                <w:b/>
              </w:rPr>
              <w:t>-2011</w:t>
            </w:r>
          </w:p>
        </w:tc>
      </w:tr>
      <w:tr w:rsidR="00C3216E" w:rsidRPr="00F65C4B" w14:paraId="320004EB" w14:textId="77777777" w:rsidTr="00FC1BA1">
        <w:trPr>
          <w:cantSplit/>
          <w:trHeight w:val="351"/>
          <w:jc w:val="center"/>
        </w:trPr>
        <w:tc>
          <w:tcPr>
            <w:tcW w:w="0" w:type="auto"/>
            <w:gridSpan w:val="3"/>
          </w:tcPr>
          <w:p w14:paraId="1F48415B" w14:textId="009AA499" w:rsidR="00AF48F5" w:rsidRPr="00F65C4B" w:rsidRDefault="00FC1BA1" w:rsidP="00FC1BA1">
            <w:pPr>
              <w:ind w:right="50"/>
              <w:rPr>
                <w:b/>
              </w:rPr>
            </w:pPr>
            <w:r>
              <w:rPr>
                <w:szCs w:val="20"/>
              </w:rPr>
              <w:t>Designed and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implemented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10+ </w:t>
            </w:r>
            <w:r>
              <w:rPr>
                <w:szCs w:val="20"/>
              </w:rPr>
              <w:t xml:space="preserve">omni-channel </w:t>
            </w:r>
            <w:r w:rsidR="00053D98">
              <w:rPr>
                <w:szCs w:val="20"/>
              </w:rPr>
              <w:t xml:space="preserve">direct-to-consumer </w:t>
            </w:r>
            <w:r>
              <w:rPr>
                <w:szCs w:val="20"/>
              </w:rPr>
              <w:t xml:space="preserve">marketing campaigns, successfully reactivating dormant accounts and engaging customers throughout </w:t>
            </w:r>
            <w:r w:rsidR="009D1334">
              <w:rPr>
                <w:szCs w:val="20"/>
              </w:rPr>
              <w:t xml:space="preserve">their personal </w:t>
            </w:r>
            <w:r>
              <w:rPr>
                <w:szCs w:val="20"/>
              </w:rPr>
              <w:t xml:space="preserve">banking lifecycle. Demonstrated expertise in consumer persona profiling, </w:t>
            </w:r>
            <w:r w:rsidR="00053D98">
              <w:rPr>
                <w:szCs w:val="20"/>
              </w:rPr>
              <w:t>ML based consumer clustering</w:t>
            </w:r>
            <w:r>
              <w:rPr>
                <w:szCs w:val="20"/>
              </w:rPr>
              <w:t>, and A/B test</w:t>
            </w:r>
            <w:r w:rsidR="009D1334">
              <w:rPr>
                <w:szCs w:val="20"/>
              </w:rPr>
              <w:t xml:space="preserve"> design</w:t>
            </w:r>
            <w:r>
              <w:rPr>
                <w:szCs w:val="20"/>
              </w:rPr>
              <w:t>.</w:t>
            </w:r>
          </w:p>
        </w:tc>
      </w:tr>
    </w:tbl>
    <w:p w14:paraId="6399BD4F" w14:textId="77777777" w:rsidR="003260D1" w:rsidRPr="005374D5" w:rsidRDefault="003260D1" w:rsidP="005374D5">
      <w:pPr>
        <w:tabs>
          <w:tab w:val="left" w:pos="1050"/>
        </w:tabs>
      </w:pPr>
    </w:p>
    <w:sectPr w:rsidR="003260D1" w:rsidRPr="005374D5" w:rsidSect="00616C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B24C" w14:textId="77777777" w:rsidR="003B19CA" w:rsidRDefault="003B19CA">
      <w:r>
        <w:separator/>
      </w:r>
    </w:p>
  </w:endnote>
  <w:endnote w:type="continuationSeparator" w:id="0">
    <w:p w14:paraId="1B9203D5" w14:textId="77777777" w:rsidR="003B19CA" w:rsidRDefault="003B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6444" w14:textId="77777777" w:rsidR="00A172F5" w:rsidRDefault="00A17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B0D58" w14:textId="77777777" w:rsidR="00A172F5" w:rsidRDefault="00A172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40BC" w14:textId="77777777" w:rsidR="00A172F5" w:rsidRDefault="00A1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FFD6" w14:textId="77777777" w:rsidR="003B19CA" w:rsidRDefault="003B19CA">
      <w:r>
        <w:separator/>
      </w:r>
    </w:p>
  </w:footnote>
  <w:footnote w:type="continuationSeparator" w:id="0">
    <w:p w14:paraId="776EB887" w14:textId="77777777" w:rsidR="003B19CA" w:rsidRDefault="003B1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70AA" w14:textId="77777777" w:rsidR="00A172F5" w:rsidRDefault="00A17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2414" w14:textId="77777777" w:rsidR="00A172F5" w:rsidRDefault="00A17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C631" w14:textId="77777777" w:rsidR="00A172F5" w:rsidRDefault="00A17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C562170"/>
    <w:multiLevelType w:val="hybridMultilevel"/>
    <w:tmpl w:val="DF427C7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669"/>
    <w:multiLevelType w:val="hybridMultilevel"/>
    <w:tmpl w:val="BF7EEA6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3FC948BF"/>
    <w:multiLevelType w:val="hybridMultilevel"/>
    <w:tmpl w:val="32F0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B7D76"/>
    <w:multiLevelType w:val="hybridMultilevel"/>
    <w:tmpl w:val="90FC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0374230">
    <w:abstractNumId w:val="5"/>
  </w:num>
  <w:num w:numId="2" w16cid:durableId="1535732699">
    <w:abstractNumId w:val="5"/>
  </w:num>
  <w:num w:numId="3" w16cid:durableId="1295912529">
    <w:abstractNumId w:val="7"/>
  </w:num>
  <w:num w:numId="4" w16cid:durableId="189807538">
    <w:abstractNumId w:val="8"/>
  </w:num>
  <w:num w:numId="5" w16cid:durableId="2002006253">
    <w:abstractNumId w:val="5"/>
  </w:num>
  <w:num w:numId="6" w16cid:durableId="1705132495">
    <w:abstractNumId w:val="3"/>
  </w:num>
  <w:num w:numId="7" w16cid:durableId="1864780493">
    <w:abstractNumId w:val="10"/>
  </w:num>
  <w:num w:numId="8" w16cid:durableId="164018838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880706025">
    <w:abstractNumId w:val="6"/>
  </w:num>
  <w:num w:numId="10" w16cid:durableId="1705211588">
    <w:abstractNumId w:val="1"/>
  </w:num>
  <w:num w:numId="11" w16cid:durableId="297149313">
    <w:abstractNumId w:val="2"/>
  </w:num>
  <w:num w:numId="12" w16cid:durableId="936793494">
    <w:abstractNumId w:val="5"/>
  </w:num>
  <w:num w:numId="13" w16cid:durableId="493683828">
    <w:abstractNumId w:val="4"/>
  </w:num>
  <w:num w:numId="14" w16cid:durableId="407658850">
    <w:abstractNumId w:val="5"/>
  </w:num>
  <w:num w:numId="15" w16cid:durableId="1414010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sNewDoc" w:val="No"/>
  </w:docVars>
  <w:rsids>
    <w:rsidRoot w:val="00755B04"/>
    <w:rsid w:val="00002E6F"/>
    <w:rsid w:val="00012530"/>
    <w:rsid w:val="00013A79"/>
    <w:rsid w:val="0002604F"/>
    <w:rsid w:val="00033351"/>
    <w:rsid w:val="00053B4C"/>
    <w:rsid w:val="00053D98"/>
    <w:rsid w:val="00070A87"/>
    <w:rsid w:val="00071015"/>
    <w:rsid w:val="00075E7E"/>
    <w:rsid w:val="000928FF"/>
    <w:rsid w:val="000A153D"/>
    <w:rsid w:val="000B5C14"/>
    <w:rsid w:val="000B7FC7"/>
    <w:rsid w:val="000C05A3"/>
    <w:rsid w:val="000C2AAD"/>
    <w:rsid w:val="000C4632"/>
    <w:rsid w:val="000C4AA5"/>
    <w:rsid w:val="000C60A8"/>
    <w:rsid w:val="000D36BC"/>
    <w:rsid w:val="00106B78"/>
    <w:rsid w:val="00111B51"/>
    <w:rsid w:val="00135932"/>
    <w:rsid w:val="00135D21"/>
    <w:rsid w:val="00155622"/>
    <w:rsid w:val="0015799F"/>
    <w:rsid w:val="001712CC"/>
    <w:rsid w:val="00177C3E"/>
    <w:rsid w:val="00180690"/>
    <w:rsid w:val="00182F4B"/>
    <w:rsid w:val="00191CE7"/>
    <w:rsid w:val="00194A27"/>
    <w:rsid w:val="001A23CE"/>
    <w:rsid w:val="001A2CB9"/>
    <w:rsid w:val="001C3E60"/>
    <w:rsid w:val="001C4BBD"/>
    <w:rsid w:val="001C5C22"/>
    <w:rsid w:val="001D3BDF"/>
    <w:rsid w:val="001D4579"/>
    <w:rsid w:val="001E5A4E"/>
    <w:rsid w:val="001E68DF"/>
    <w:rsid w:val="001F1C74"/>
    <w:rsid w:val="001F2082"/>
    <w:rsid w:val="00223953"/>
    <w:rsid w:val="00223A9E"/>
    <w:rsid w:val="00230B0C"/>
    <w:rsid w:val="00246686"/>
    <w:rsid w:val="002566D4"/>
    <w:rsid w:val="00275354"/>
    <w:rsid w:val="002917B0"/>
    <w:rsid w:val="00297ACD"/>
    <w:rsid w:val="00297D98"/>
    <w:rsid w:val="002A364D"/>
    <w:rsid w:val="002A6E98"/>
    <w:rsid w:val="002B2950"/>
    <w:rsid w:val="002B7B86"/>
    <w:rsid w:val="002B7EAF"/>
    <w:rsid w:val="002C2FD2"/>
    <w:rsid w:val="002D6F43"/>
    <w:rsid w:val="002E1FD6"/>
    <w:rsid w:val="002E2C25"/>
    <w:rsid w:val="00300A3C"/>
    <w:rsid w:val="00323018"/>
    <w:rsid w:val="003260D1"/>
    <w:rsid w:val="00330023"/>
    <w:rsid w:val="003330F2"/>
    <w:rsid w:val="00350EB3"/>
    <w:rsid w:val="0036180C"/>
    <w:rsid w:val="00365FF4"/>
    <w:rsid w:val="00367009"/>
    <w:rsid w:val="0036767A"/>
    <w:rsid w:val="0038074C"/>
    <w:rsid w:val="003842AB"/>
    <w:rsid w:val="003B19CA"/>
    <w:rsid w:val="003B3049"/>
    <w:rsid w:val="003E1E44"/>
    <w:rsid w:val="003E468C"/>
    <w:rsid w:val="003E5780"/>
    <w:rsid w:val="003F1959"/>
    <w:rsid w:val="003F1CE8"/>
    <w:rsid w:val="003F7621"/>
    <w:rsid w:val="00400724"/>
    <w:rsid w:val="004176E8"/>
    <w:rsid w:val="00422A96"/>
    <w:rsid w:val="00426CF7"/>
    <w:rsid w:val="00432650"/>
    <w:rsid w:val="004326C3"/>
    <w:rsid w:val="00471C40"/>
    <w:rsid w:val="0047721B"/>
    <w:rsid w:val="00492BB0"/>
    <w:rsid w:val="00497F05"/>
    <w:rsid w:val="004A4C99"/>
    <w:rsid w:val="004A5338"/>
    <w:rsid w:val="004C6D3B"/>
    <w:rsid w:val="004C7F8F"/>
    <w:rsid w:val="004D0B2A"/>
    <w:rsid w:val="004D7E8D"/>
    <w:rsid w:val="004F40D9"/>
    <w:rsid w:val="004F73F3"/>
    <w:rsid w:val="00505C34"/>
    <w:rsid w:val="005245E7"/>
    <w:rsid w:val="00526790"/>
    <w:rsid w:val="00526BD2"/>
    <w:rsid w:val="00530794"/>
    <w:rsid w:val="00530911"/>
    <w:rsid w:val="00534D58"/>
    <w:rsid w:val="005373BC"/>
    <w:rsid w:val="005374D5"/>
    <w:rsid w:val="005B1219"/>
    <w:rsid w:val="005C0C4B"/>
    <w:rsid w:val="005C1A16"/>
    <w:rsid w:val="005C5216"/>
    <w:rsid w:val="005D076E"/>
    <w:rsid w:val="005E2F9B"/>
    <w:rsid w:val="005E36C9"/>
    <w:rsid w:val="005E4EB2"/>
    <w:rsid w:val="006120C6"/>
    <w:rsid w:val="00614D27"/>
    <w:rsid w:val="00616C61"/>
    <w:rsid w:val="006321AC"/>
    <w:rsid w:val="00633EE6"/>
    <w:rsid w:val="00634955"/>
    <w:rsid w:val="006509F1"/>
    <w:rsid w:val="006812FF"/>
    <w:rsid w:val="0068356A"/>
    <w:rsid w:val="006B36D3"/>
    <w:rsid w:val="006B5D9C"/>
    <w:rsid w:val="006E2346"/>
    <w:rsid w:val="006E5ED2"/>
    <w:rsid w:val="006F1AB4"/>
    <w:rsid w:val="006F33CA"/>
    <w:rsid w:val="006F3E09"/>
    <w:rsid w:val="006F7093"/>
    <w:rsid w:val="00700FC1"/>
    <w:rsid w:val="00730650"/>
    <w:rsid w:val="00734CF0"/>
    <w:rsid w:val="0074408A"/>
    <w:rsid w:val="0075072F"/>
    <w:rsid w:val="0075366A"/>
    <w:rsid w:val="00755B04"/>
    <w:rsid w:val="00761888"/>
    <w:rsid w:val="00762DFF"/>
    <w:rsid w:val="00775530"/>
    <w:rsid w:val="00783083"/>
    <w:rsid w:val="00787547"/>
    <w:rsid w:val="00791B30"/>
    <w:rsid w:val="007937B8"/>
    <w:rsid w:val="007A35BC"/>
    <w:rsid w:val="007B662C"/>
    <w:rsid w:val="007E6789"/>
    <w:rsid w:val="007F21DC"/>
    <w:rsid w:val="007F4BED"/>
    <w:rsid w:val="007F685E"/>
    <w:rsid w:val="00805527"/>
    <w:rsid w:val="00862F31"/>
    <w:rsid w:val="0089438F"/>
    <w:rsid w:val="008A229A"/>
    <w:rsid w:val="008A26EB"/>
    <w:rsid w:val="008A566B"/>
    <w:rsid w:val="008B18A7"/>
    <w:rsid w:val="008D1AC4"/>
    <w:rsid w:val="008D2415"/>
    <w:rsid w:val="008F2578"/>
    <w:rsid w:val="008F67BA"/>
    <w:rsid w:val="00901E2D"/>
    <w:rsid w:val="00903E17"/>
    <w:rsid w:val="0091268D"/>
    <w:rsid w:val="0092428C"/>
    <w:rsid w:val="00937306"/>
    <w:rsid w:val="009409CC"/>
    <w:rsid w:val="009519E1"/>
    <w:rsid w:val="009631CB"/>
    <w:rsid w:val="009730A5"/>
    <w:rsid w:val="009A03BF"/>
    <w:rsid w:val="009A19D8"/>
    <w:rsid w:val="009D0578"/>
    <w:rsid w:val="009D1334"/>
    <w:rsid w:val="009D1388"/>
    <w:rsid w:val="009E6812"/>
    <w:rsid w:val="009E6B24"/>
    <w:rsid w:val="00A002DF"/>
    <w:rsid w:val="00A11240"/>
    <w:rsid w:val="00A1199A"/>
    <w:rsid w:val="00A172F5"/>
    <w:rsid w:val="00A200DF"/>
    <w:rsid w:val="00A25DE0"/>
    <w:rsid w:val="00A406DE"/>
    <w:rsid w:val="00A45125"/>
    <w:rsid w:val="00A47C8D"/>
    <w:rsid w:val="00A662FC"/>
    <w:rsid w:val="00A765D5"/>
    <w:rsid w:val="00A80B7F"/>
    <w:rsid w:val="00A85283"/>
    <w:rsid w:val="00A93517"/>
    <w:rsid w:val="00AA34B1"/>
    <w:rsid w:val="00AA5397"/>
    <w:rsid w:val="00AB2C6B"/>
    <w:rsid w:val="00AD032D"/>
    <w:rsid w:val="00AF0A3C"/>
    <w:rsid w:val="00AF48F5"/>
    <w:rsid w:val="00AF5408"/>
    <w:rsid w:val="00B065F2"/>
    <w:rsid w:val="00B1226A"/>
    <w:rsid w:val="00B35638"/>
    <w:rsid w:val="00B37D7A"/>
    <w:rsid w:val="00B760A9"/>
    <w:rsid w:val="00B77E46"/>
    <w:rsid w:val="00B927B0"/>
    <w:rsid w:val="00B92B3A"/>
    <w:rsid w:val="00BA52BF"/>
    <w:rsid w:val="00BA7F0B"/>
    <w:rsid w:val="00BA7FB0"/>
    <w:rsid w:val="00BB4017"/>
    <w:rsid w:val="00BB758C"/>
    <w:rsid w:val="00BC1846"/>
    <w:rsid w:val="00BC1867"/>
    <w:rsid w:val="00BC6D9F"/>
    <w:rsid w:val="00BE13F3"/>
    <w:rsid w:val="00BF0B5B"/>
    <w:rsid w:val="00BF33B6"/>
    <w:rsid w:val="00C04017"/>
    <w:rsid w:val="00C25565"/>
    <w:rsid w:val="00C3216E"/>
    <w:rsid w:val="00C71BAF"/>
    <w:rsid w:val="00C77759"/>
    <w:rsid w:val="00C830D8"/>
    <w:rsid w:val="00CB5CC2"/>
    <w:rsid w:val="00CB6023"/>
    <w:rsid w:val="00CE218F"/>
    <w:rsid w:val="00CE7439"/>
    <w:rsid w:val="00CF1BEC"/>
    <w:rsid w:val="00CF6C80"/>
    <w:rsid w:val="00D17720"/>
    <w:rsid w:val="00D2111B"/>
    <w:rsid w:val="00D31860"/>
    <w:rsid w:val="00D41A2C"/>
    <w:rsid w:val="00D44B91"/>
    <w:rsid w:val="00D50CDB"/>
    <w:rsid w:val="00D52CC5"/>
    <w:rsid w:val="00D555D7"/>
    <w:rsid w:val="00D5603D"/>
    <w:rsid w:val="00D57FFA"/>
    <w:rsid w:val="00D7638C"/>
    <w:rsid w:val="00D9624D"/>
    <w:rsid w:val="00DA03C5"/>
    <w:rsid w:val="00DB28A1"/>
    <w:rsid w:val="00DC394C"/>
    <w:rsid w:val="00DD6DAE"/>
    <w:rsid w:val="00DE2013"/>
    <w:rsid w:val="00DE4218"/>
    <w:rsid w:val="00DE72F4"/>
    <w:rsid w:val="00DF797E"/>
    <w:rsid w:val="00E2164E"/>
    <w:rsid w:val="00E27894"/>
    <w:rsid w:val="00E333FA"/>
    <w:rsid w:val="00E514EB"/>
    <w:rsid w:val="00E574FA"/>
    <w:rsid w:val="00E65A95"/>
    <w:rsid w:val="00E704D3"/>
    <w:rsid w:val="00E70D7F"/>
    <w:rsid w:val="00E77683"/>
    <w:rsid w:val="00E8302A"/>
    <w:rsid w:val="00EA0CAE"/>
    <w:rsid w:val="00EA2F36"/>
    <w:rsid w:val="00EA4ED8"/>
    <w:rsid w:val="00EB5454"/>
    <w:rsid w:val="00EB651F"/>
    <w:rsid w:val="00EB748F"/>
    <w:rsid w:val="00EC3AE2"/>
    <w:rsid w:val="00ED7730"/>
    <w:rsid w:val="00EE7180"/>
    <w:rsid w:val="00EF1659"/>
    <w:rsid w:val="00F0095B"/>
    <w:rsid w:val="00F063BA"/>
    <w:rsid w:val="00F06BF2"/>
    <w:rsid w:val="00F1055D"/>
    <w:rsid w:val="00F17382"/>
    <w:rsid w:val="00F26C14"/>
    <w:rsid w:val="00F273E9"/>
    <w:rsid w:val="00F33847"/>
    <w:rsid w:val="00F37A25"/>
    <w:rsid w:val="00F412C9"/>
    <w:rsid w:val="00F52ACE"/>
    <w:rsid w:val="00F65C4B"/>
    <w:rsid w:val="00F96D7D"/>
    <w:rsid w:val="00FA0599"/>
    <w:rsid w:val="00FA6C06"/>
    <w:rsid w:val="00FB0C76"/>
    <w:rsid w:val="00FB5027"/>
    <w:rsid w:val="00FB6830"/>
    <w:rsid w:val="00FC1BA1"/>
    <w:rsid w:val="00FD6B6A"/>
    <w:rsid w:val="00FE1C15"/>
    <w:rsid w:val="00FE2FF9"/>
    <w:rsid w:val="1EC1EE4B"/>
    <w:rsid w:val="6A658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31FEB6F2"/>
  <w15:docId w15:val="{853D1F68-13FF-4E79-A6EC-7A4B201F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B662C"/>
    <w:pPr>
      <w:keepNext/>
      <w:outlineLvl w:val="1"/>
    </w:pPr>
    <w:rPr>
      <w:rFonts w:eastAsia="SimSun"/>
      <w:b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  <w:rPr>
      <w:lang w:val="x-none"/>
    </w:r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rFonts w:eastAsia="Times New Roman"/>
      <w:szCs w:val="24"/>
      <w:lang w:val="x-none" w:eastAsia="en-US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rFonts w:eastAsia="Times New Roman"/>
      <w:b/>
      <w:bCs/>
      <w:szCs w:val="24"/>
      <w:lang w:eastAsia="en-US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JobTitle0">
    <w:name w:val="JobTitle"/>
    <w:rsid w:val="007B662C"/>
    <w:rPr>
      <w:b/>
    </w:rPr>
  </w:style>
  <w:style w:type="character" w:customStyle="1" w:styleId="Heading2Char">
    <w:name w:val="Heading 2 Char"/>
    <w:link w:val="Heading2"/>
    <w:rsid w:val="007B662C"/>
    <w:rPr>
      <w:b/>
      <w:lang w:eastAsia="en-US"/>
    </w:rPr>
  </w:style>
  <w:style w:type="character" w:styleId="CommentReference">
    <w:name w:val="annotation reference"/>
    <w:basedOn w:val="DefaultParagraphFont"/>
    <w:rsid w:val="002B29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2950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2B2950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2B2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2950"/>
    <w:rPr>
      <w:rFonts w:eastAsia="Times New Roman"/>
      <w:b/>
      <w:bCs/>
    </w:rPr>
  </w:style>
  <w:style w:type="paragraph" w:styleId="ListParagraph">
    <w:name w:val="List Paragraph"/>
    <w:basedOn w:val="Normal"/>
    <w:uiPriority w:val="34"/>
    <w:qFormat/>
    <w:rsid w:val="00D55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EE3B4-E78C-4128-BF12-E7FC4966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Danni Wang</dc:creator>
  <cp:lastModifiedBy>Danni Wang</cp:lastModifiedBy>
  <cp:revision>3</cp:revision>
  <cp:lastPrinted>2021-09-21T16:58:00Z</cp:lastPrinted>
  <dcterms:created xsi:type="dcterms:W3CDTF">2024-05-28T17:00:00Z</dcterms:created>
  <dcterms:modified xsi:type="dcterms:W3CDTF">2024-05-28T17:58:00Z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1440083282</vt:i4>
  </property>
</Properties>
</file>