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6F1E" w14:textId="77777777" w:rsidR="003C0505" w:rsidRPr="003C0505" w:rsidRDefault="003C0505" w:rsidP="003C05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Prescio Engine Dependency Diagram v1.0</w:t>
      </w:r>
    </w:p>
    <w:p w14:paraId="21F993C3" w14:textId="77777777" w:rsidR="003C0505" w:rsidRPr="003C0505" w:rsidRDefault="003C0505" w:rsidP="003C05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Core Processing Flow</w:t>
      </w:r>
    </w:p>
    <w:p w14:paraId="7EA66CB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51A5904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  DATA LAYER         │</w:t>
      </w:r>
    </w:p>
    <w:p w14:paraId="579BFD7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165838C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518786C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574B7C7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5F346E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baseline_forecast.csv</w:t>
      </w:r>
    </w:p>
    <w:p w14:paraId="60F341E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historical_operational_data.csv</w:t>
      </w:r>
    </w:p>
    <w:p w14:paraId="6F338FF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queue_master.csv</w:t>
      </w:r>
    </w:p>
    <w:p w14:paraId="28278D5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workforce_supply.csv</w:t>
      </w:r>
    </w:p>
    <w:p w14:paraId="10651CF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workforce_scenarios.csv</w:t>
      </w:r>
    </w:p>
    <w:p w14:paraId="12140C1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programme_portfolio.csv</w:t>
      </w:r>
    </w:p>
    <w:p w14:paraId="26208D3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transformation_benefits.csv</w:t>
      </w:r>
    </w:p>
    <w:p w14:paraId="49D6866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budget_changes.csv</w:t>
      </w:r>
    </w:p>
    <w:p w14:paraId="45EE9D7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forecast_configuration.csv</w:t>
      </w:r>
    </w:p>
    <w:p w14:paraId="6E1CCB9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1BAE0A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594A4D0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127ABD6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9C0A51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3E89E4D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DATA INGESTION        │</w:t>
      </w:r>
    </w:p>
    <w:p w14:paraId="4B1D715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data_ingestion_engine   │</w:t>
      </w:r>
    </w:p>
    <w:p w14:paraId="4390D60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26701E8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364F827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234D319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374AC0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0DF83C2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FORECAST ENGINE      │</w:t>
      </w:r>
    </w:p>
    <w:p w14:paraId="07291D3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forecast_engine      │</w:t>
      </w:r>
    </w:p>
    <w:p w14:paraId="4F53319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45A1F01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7085008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│ Produces:</w:t>
      </w:r>
    </w:p>
    <w:p w14:paraId="3971B77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5A97750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├── demand</w:t>
      </w:r>
    </w:p>
    <w:p w14:paraId="7F71FEA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├── upper_bound</w:t>
      </w:r>
    </w:p>
    <w:p w14:paraId="5343872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└── lower_bound</w:t>
      </w:r>
    </w:p>
    <w:p w14:paraId="60A5342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CCE39C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4E8B1B9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9AE9F0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4B18100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SCENARIO ENGINE      │</w:t>
      </w:r>
    </w:p>
    <w:p w14:paraId="752BF51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scenario_engine      │</w:t>
      </w:r>
    </w:p>
    <w:p w14:paraId="3266930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2423506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CF751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Consumes:</w:t>
      </w:r>
    </w:p>
    <w:p w14:paraId="26CC347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304D6B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baseline forecast</w:t>
      </w:r>
    </w:p>
    <w:p w14:paraId="6BAD705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overlays</w:t>
      </w:r>
    </w:p>
    <w:p w14:paraId="77BB6EE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transformation inputs</w:t>
      </w:r>
    </w:p>
    <w:p w14:paraId="6C99A43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budget_changes</w:t>
      </w:r>
    </w:p>
    <w:p w14:paraId="5D3D191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queue_master</w:t>
      </w:r>
    </w:p>
    <w:p w14:paraId="0BF9264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03D78B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014CA39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42C26E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- resolved_forecast</w:t>
      </w:r>
    </w:p>
    <w:p w14:paraId="5CDE3AD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resolved_demand</w:t>
      </w:r>
    </w:p>
    <w:p w14:paraId="548479A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budgeted_fte_new</w:t>
      </w:r>
    </w:p>
    <w:p w14:paraId="793C38A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655A2C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6E53675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0B1534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7DD45AE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WORKFORCE ENGINE      │</w:t>
      </w:r>
    </w:p>
    <w:p w14:paraId="56B02BC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workforce_engine      │</w:t>
      </w:r>
    </w:p>
    <w:p w14:paraId="3F8C65A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0824BB3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43011D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Consumes:</w:t>
      </w:r>
    </w:p>
    <w:p w14:paraId="432A2B0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3C2241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resolved_demand</w:t>
      </w:r>
    </w:p>
    <w:p w14:paraId="09EF005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workforce_supply</w:t>
      </w:r>
    </w:p>
    <w:p w14:paraId="30EDB53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workforce_scenarios</w:t>
      </w:r>
    </w:p>
    <w:p w14:paraId="2A4EF3F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queue_master</w:t>
      </w:r>
    </w:p>
    <w:p w14:paraId="31F2793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21F49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37B075F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7AA079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workload_hours</w:t>
      </w:r>
    </w:p>
    <w:p w14:paraId="20F18ED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net_requirement</w:t>
      </w:r>
    </w:p>
    <w:p w14:paraId="6E025C7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gross_requirement</w:t>
      </w:r>
    </w:p>
    <w:p w14:paraId="6BA1690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available_supply</w:t>
      </w:r>
    </w:p>
    <w:p w14:paraId="2A47869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productive_supply</w:t>
      </w:r>
    </w:p>
    <w:p w14:paraId="15022BB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fte_gap</w:t>
      </w:r>
    </w:p>
    <w:p w14:paraId="0F54BAF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0947BC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1B5C6A8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36FF84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399505A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TRANSFORMATION ENGINE   │</w:t>
      </w:r>
    </w:p>
    <w:p w14:paraId="2506982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transformation_engine   │</w:t>
      </w:r>
    </w:p>
    <w:p w14:paraId="0909059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3A2916E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5605E9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Consumes:</w:t>
      </w:r>
    </w:p>
    <w:p w14:paraId="6D1A2D1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0416BF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programme_portfolio</w:t>
      </w:r>
    </w:p>
    <w:p w14:paraId="08D849B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transformation_benefits</w:t>
      </w:r>
    </w:p>
    <w:p w14:paraId="6C918B0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690AF8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17AA388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847DAF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transformation impacts</w:t>
      </w:r>
    </w:p>
    <w:p w14:paraId="77A78DC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transformation commentary</w:t>
      </w:r>
    </w:p>
    <w:p w14:paraId="71F785C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FD405D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43F0441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37141C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5AF47EA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 RISK ENGINE         │</w:t>
      </w:r>
    </w:p>
    <w:p w14:paraId="70AC8C8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  risk_engine        │</w:t>
      </w:r>
    </w:p>
    <w:p w14:paraId="26984DD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3BF01F4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5ECDAA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Consumes:</w:t>
      </w:r>
    </w:p>
    <w:p w14:paraId="6A8C4BA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3EEE2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workforce outputs</w:t>
      </w:r>
    </w:p>
    <w:p w14:paraId="4042452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forecast outputs</w:t>
      </w:r>
    </w:p>
    <w:p w14:paraId="4962ADF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transformation outputs</w:t>
      </w:r>
    </w:p>
    <w:p w14:paraId="69B9F38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DBFEDA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670D5D0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6B6162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risk scores</w:t>
      </w:r>
    </w:p>
    <w:p w14:paraId="127CBCB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risk themes</w:t>
      </w:r>
    </w:p>
    <w:p w14:paraId="5661B86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- risk commentary</w:t>
      </w:r>
    </w:p>
    <w:p w14:paraId="7DEC89D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6717E1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7AFFD30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350CD0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0DD652A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FINANCIAL ENGINE      │</w:t>
      </w:r>
    </w:p>
    <w:p w14:paraId="722D5A4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financial_engine      │</w:t>
      </w:r>
    </w:p>
    <w:p w14:paraId="50EC796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1AFA661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32C76D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Consumes:</w:t>
      </w:r>
    </w:p>
    <w:p w14:paraId="2BD8368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0B0AEC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workforce outputs</w:t>
      </w:r>
    </w:p>
    <w:p w14:paraId="352D40E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budget outputs</w:t>
      </w:r>
    </w:p>
    <w:p w14:paraId="241F1A5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transformation outputs</w:t>
      </w:r>
    </w:p>
    <w:p w14:paraId="58420ED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4101E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4DF3286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460D7E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financial impacts</w:t>
      </w:r>
    </w:p>
    <w:p w14:paraId="1247510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budget impacts</w:t>
      </w:r>
    </w:p>
    <w:p w14:paraId="54FCFF9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cost measures</w:t>
      </w:r>
    </w:p>
    <w:p w14:paraId="08E53F1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DB1E79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0D0D5E7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4EE15A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4CC1B5B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PIPELINE STEPS       │</w:t>
      </w:r>
    </w:p>
    <w:p w14:paraId="3E65AFC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pipeline_steps       │</w:t>
      </w:r>
    </w:p>
    <w:p w14:paraId="5E1483B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540EB07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294B80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Consumes:</w:t>
      </w:r>
    </w:p>
    <w:p w14:paraId="2E647C2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FFB799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workforce outputs</w:t>
      </w:r>
    </w:p>
    <w:p w14:paraId="4D74BA7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budget outputs</w:t>
      </w:r>
    </w:p>
    <w:p w14:paraId="1222904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05788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13ED247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B9BB74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budget_variance</w:t>
      </w:r>
    </w:p>
    <w:p w14:paraId="6FD2E96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requirement_vs_budget</w:t>
      </w:r>
    </w:p>
    <w:p w14:paraId="0951AAC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derived KPI measures</w:t>
      </w:r>
    </w:p>
    <w:p w14:paraId="1D11665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F8FED7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0F961AF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C945D2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32C7681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PIPELINE ENGINE      │</w:t>
      </w:r>
    </w:p>
    <w:p w14:paraId="26F0B43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pipeline_engine      │</w:t>
      </w:r>
    </w:p>
    <w:p w14:paraId="7B3E598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21FC743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D025CD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Responsibilities:</w:t>
      </w:r>
    </w:p>
    <w:p w14:paraId="0EB039D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9A7942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orchestration</w:t>
      </w:r>
    </w:p>
    <w:p w14:paraId="4CEB1B4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execution order</w:t>
      </w:r>
    </w:p>
    <w:p w14:paraId="7281F90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context management</w:t>
      </w:r>
    </w:p>
    <w:p w14:paraId="7F3AC4D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C9EB41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Produces:</w:t>
      </w:r>
    </w:p>
    <w:p w14:paraId="3F6FA88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9A20D0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forecast_df</w:t>
      </w:r>
    </w:p>
    <w:p w14:paraId="18DA9D4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risk_df</w:t>
      </w:r>
    </w:p>
    <w:p w14:paraId="15D0C7E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financial_df</w:t>
      </w:r>
    </w:p>
    <w:p w14:paraId="059175E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transformation_df</w:t>
      </w:r>
    </w:p>
    <w:p w14:paraId="386422D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4994D5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383A295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A51347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┌─────────────────────────┐</w:t>
      </w:r>
    </w:p>
    <w:p w14:paraId="0857949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INTELLIGENCE LAYER    │</w:t>
      </w:r>
    </w:p>
    <w:p w14:paraId="22EC8EB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682BFA3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A2AF3D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5CDA1DA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6AF9A1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09B7D7E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 INSIGHT ENGINE      │</w:t>
      </w:r>
    </w:p>
    <w:p w14:paraId="6CE16C9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 insight_engine      │</w:t>
      </w:r>
    </w:p>
    <w:p w14:paraId="1F0FA9E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36F5127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2D1AD5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Creates:</w:t>
      </w:r>
    </w:p>
    <w:p w14:paraId="70F34A6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07A37F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insight objects</w:t>
      </w:r>
    </w:p>
    <w:p w14:paraId="2BC2FEB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severity</w:t>
      </w:r>
    </w:p>
    <w:p w14:paraId="72B36EF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categories</w:t>
      </w:r>
    </w:p>
    <w:p w14:paraId="68B5503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ED4829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09A29E7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EA528B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6118FD1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INSIGHT PRIORITISATION  │</w:t>
      </w:r>
    </w:p>
    <w:p w14:paraId="16B2C6D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insight_prioritisation  │</w:t>
      </w:r>
    </w:p>
    <w:p w14:paraId="6383956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4A08569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CEE5FC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Creates:</w:t>
      </w:r>
    </w:p>
    <w:p w14:paraId="1FDC4FD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1EFFE6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ranking</w:t>
      </w:r>
    </w:p>
    <w:p w14:paraId="4F00066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grouping</w:t>
      </w:r>
    </w:p>
    <w:p w14:paraId="4F021B0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executive relevance</w:t>
      </w:r>
    </w:p>
    <w:p w14:paraId="1ED36FD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076BA4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55D5764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9279A5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7F591B4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EXECUTIVE BRIEFING ENG. │</w:t>
      </w:r>
    </w:p>
    <w:p w14:paraId="18784FA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executive_briefing_eng. │</w:t>
      </w:r>
    </w:p>
    <w:p w14:paraId="5A93AF6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6EBDBD9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01E3CC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Creates:</w:t>
      </w:r>
    </w:p>
    <w:p w14:paraId="230E03FF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BBC0A7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executive summary</w:t>
      </w:r>
    </w:p>
    <w:p w14:paraId="27EAE56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strategic outlook</w:t>
      </w:r>
    </w:p>
    <w:p w14:paraId="7970713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- enterprise themes</w:t>
      </w:r>
    </w:p>
    <w:p w14:paraId="69B45D6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76F9C5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   ▼</w:t>
      </w:r>
    </w:p>
    <w:p w14:paraId="1FCCCB3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E9C8CC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┌─────────────────────────┐</w:t>
      </w:r>
    </w:p>
    <w:p w14:paraId="26D207B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│      UI LAYER           │</w:t>
      </w:r>
    </w:p>
    <w:p w14:paraId="627F95C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└────────────┬────────────┘</w:t>
      </w:r>
    </w:p>
    <w:p w14:paraId="53A1F55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74EFD9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Executive</w:t>
      </w:r>
    </w:p>
    <w:p w14:paraId="7C62D5D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Operational Intelligence</w:t>
      </w:r>
    </w:p>
    <w:p w14:paraId="76B30A2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Demand</w:t>
      </w:r>
    </w:p>
    <w:p w14:paraId="4D993AA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Workforce</w:t>
      </w:r>
    </w:p>
    <w:p w14:paraId="0A6D0E3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</w:t>
      </w:r>
    </w:p>
    <w:p w14:paraId="14C60D4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Risk</w:t>
      </w:r>
    </w:p>
    <w:p w14:paraId="0CF7F50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Transformation</w:t>
      </w:r>
    </w:p>
    <w:p w14:paraId="1F7EA7D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Scenario Comparison</w:t>
      </w:r>
    </w:p>
    <w:p w14:paraId="58F8B3D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Configuration</w:t>
      </w:r>
    </w:p>
    <w:p w14:paraId="58186B2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BD31FB7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54399A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D748EF1" w14:textId="77777777" w:rsidR="003C0505" w:rsidRPr="003C0505" w:rsidRDefault="003C0505" w:rsidP="003C05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lastRenderedPageBreak/>
        <w:t>Metric Ownership Map</w:t>
      </w:r>
    </w:p>
    <w:p w14:paraId="6B9C76C2" w14:textId="77777777" w:rsidR="003C0505" w:rsidRPr="003C0505" w:rsidRDefault="003C0505" w:rsidP="003C05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Forecast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635"/>
      </w:tblGrid>
      <w:tr w:rsidR="003C0505" w:rsidRPr="003C0505" w14:paraId="14178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4EE0E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AD7969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Owner</w:t>
            </w:r>
          </w:p>
        </w:tc>
      </w:tr>
      <w:tr w:rsidR="003C0505" w:rsidRPr="003C0505" w14:paraId="56C3B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C7C5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78BBC6BA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forecast_engine</w:t>
            </w:r>
          </w:p>
        </w:tc>
      </w:tr>
      <w:tr w:rsidR="003C0505" w:rsidRPr="003C0505" w14:paraId="3D984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7B34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upper_bound</w:t>
            </w:r>
          </w:p>
        </w:tc>
        <w:tc>
          <w:tcPr>
            <w:tcW w:w="0" w:type="auto"/>
            <w:vAlign w:val="center"/>
            <w:hideMark/>
          </w:tcPr>
          <w:p w14:paraId="015F3C48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forecast_engine</w:t>
            </w:r>
          </w:p>
        </w:tc>
      </w:tr>
      <w:tr w:rsidR="003C0505" w:rsidRPr="003C0505" w14:paraId="5DC86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E1ED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lower_bound</w:t>
            </w:r>
          </w:p>
        </w:tc>
        <w:tc>
          <w:tcPr>
            <w:tcW w:w="0" w:type="auto"/>
            <w:vAlign w:val="center"/>
            <w:hideMark/>
          </w:tcPr>
          <w:p w14:paraId="1546F241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forecast_engine</w:t>
            </w:r>
          </w:p>
        </w:tc>
      </w:tr>
      <w:tr w:rsidR="003C0505" w:rsidRPr="003C0505" w14:paraId="620F0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48AE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resolved_demand</w:t>
            </w:r>
          </w:p>
        </w:tc>
        <w:tc>
          <w:tcPr>
            <w:tcW w:w="0" w:type="auto"/>
            <w:vAlign w:val="center"/>
            <w:hideMark/>
          </w:tcPr>
          <w:p w14:paraId="428E2430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scenario_engine</w:t>
            </w:r>
          </w:p>
        </w:tc>
      </w:tr>
    </w:tbl>
    <w:p w14:paraId="76331ADD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6817F0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9A7FB5" w14:textId="77777777" w:rsidR="003C0505" w:rsidRPr="003C0505" w:rsidRDefault="003C0505" w:rsidP="003C05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Budget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635"/>
      </w:tblGrid>
      <w:tr w:rsidR="003C0505" w:rsidRPr="003C0505" w14:paraId="3D9AF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1FA20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858062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Owner</w:t>
            </w:r>
          </w:p>
        </w:tc>
      </w:tr>
      <w:tr w:rsidR="003C0505" w:rsidRPr="003C0505" w14:paraId="4C7FD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6D4B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budget_fte</w:t>
            </w:r>
          </w:p>
        </w:tc>
        <w:tc>
          <w:tcPr>
            <w:tcW w:w="0" w:type="auto"/>
            <w:vAlign w:val="center"/>
            <w:hideMark/>
          </w:tcPr>
          <w:p w14:paraId="1AABD10E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queue_master</w:t>
            </w:r>
          </w:p>
        </w:tc>
      </w:tr>
      <w:tr w:rsidR="003C0505" w:rsidRPr="003C0505" w14:paraId="7FD66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EBE8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budgeted_fte_new</w:t>
            </w:r>
          </w:p>
        </w:tc>
        <w:tc>
          <w:tcPr>
            <w:tcW w:w="0" w:type="auto"/>
            <w:vAlign w:val="center"/>
            <w:hideMark/>
          </w:tcPr>
          <w:p w14:paraId="40AB1F23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scenario_engine</w:t>
            </w:r>
          </w:p>
        </w:tc>
      </w:tr>
      <w:tr w:rsidR="003C0505" w:rsidRPr="003C0505" w14:paraId="1465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F793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budget_variance</w:t>
            </w:r>
          </w:p>
        </w:tc>
        <w:tc>
          <w:tcPr>
            <w:tcW w:w="0" w:type="auto"/>
            <w:vAlign w:val="center"/>
            <w:hideMark/>
          </w:tcPr>
          <w:p w14:paraId="1D27A157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pipeline_steps</w:t>
            </w:r>
          </w:p>
        </w:tc>
      </w:tr>
      <w:tr w:rsidR="003C0505" w:rsidRPr="003C0505" w14:paraId="17010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201F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requirement_vs_budget</w:t>
            </w:r>
          </w:p>
        </w:tc>
        <w:tc>
          <w:tcPr>
            <w:tcW w:w="0" w:type="auto"/>
            <w:vAlign w:val="center"/>
            <w:hideMark/>
          </w:tcPr>
          <w:p w14:paraId="69630699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pipeline_steps</w:t>
            </w:r>
          </w:p>
        </w:tc>
      </w:tr>
    </w:tbl>
    <w:p w14:paraId="1D12E80B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C74498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5CB4CD" w14:textId="77777777" w:rsidR="003C0505" w:rsidRPr="003C0505" w:rsidRDefault="003C0505" w:rsidP="003C05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Workforce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821"/>
      </w:tblGrid>
      <w:tr w:rsidR="003C0505" w:rsidRPr="003C0505" w14:paraId="28C6B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10F43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0361AA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Owner</w:t>
            </w:r>
          </w:p>
        </w:tc>
      </w:tr>
      <w:tr w:rsidR="003C0505" w:rsidRPr="003C0505" w14:paraId="156A7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BEA1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workload_hours</w:t>
            </w:r>
          </w:p>
        </w:tc>
        <w:tc>
          <w:tcPr>
            <w:tcW w:w="0" w:type="auto"/>
            <w:vAlign w:val="center"/>
            <w:hideMark/>
          </w:tcPr>
          <w:p w14:paraId="1D4905A6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3C0505" w:rsidRPr="003C0505" w14:paraId="532B1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3111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net_requirement</w:t>
            </w:r>
          </w:p>
        </w:tc>
        <w:tc>
          <w:tcPr>
            <w:tcW w:w="0" w:type="auto"/>
            <w:vAlign w:val="center"/>
            <w:hideMark/>
          </w:tcPr>
          <w:p w14:paraId="10421BA4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3C0505" w:rsidRPr="003C0505" w14:paraId="37601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8121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gross_requirement</w:t>
            </w:r>
          </w:p>
        </w:tc>
        <w:tc>
          <w:tcPr>
            <w:tcW w:w="0" w:type="auto"/>
            <w:vAlign w:val="center"/>
            <w:hideMark/>
          </w:tcPr>
          <w:p w14:paraId="169D9B6B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3C0505" w:rsidRPr="003C0505" w14:paraId="4801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94E5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available_supply</w:t>
            </w:r>
          </w:p>
        </w:tc>
        <w:tc>
          <w:tcPr>
            <w:tcW w:w="0" w:type="auto"/>
            <w:vAlign w:val="center"/>
            <w:hideMark/>
          </w:tcPr>
          <w:p w14:paraId="3B871372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3C0505" w:rsidRPr="003C0505" w14:paraId="414ED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08E4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productive_supply</w:t>
            </w:r>
          </w:p>
        </w:tc>
        <w:tc>
          <w:tcPr>
            <w:tcW w:w="0" w:type="auto"/>
            <w:vAlign w:val="center"/>
            <w:hideMark/>
          </w:tcPr>
          <w:p w14:paraId="7F4CD330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3C0505" w:rsidRPr="003C0505" w14:paraId="269C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FB50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fte_gap</w:t>
            </w:r>
          </w:p>
        </w:tc>
        <w:tc>
          <w:tcPr>
            <w:tcW w:w="0" w:type="auto"/>
            <w:vAlign w:val="center"/>
            <w:hideMark/>
          </w:tcPr>
          <w:p w14:paraId="1F29EE00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</w:tbl>
    <w:p w14:paraId="54C9C71F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BCD4CF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E8E06E" w14:textId="77777777" w:rsidR="003C0505" w:rsidRPr="003C0505" w:rsidRDefault="003C0505" w:rsidP="003C05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Transformation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248"/>
      </w:tblGrid>
      <w:tr w:rsidR="003C0505" w:rsidRPr="003C0505" w14:paraId="21E0D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6B295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2DB0B6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Owner</w:t>
            </w:r>
          </w:p>
        </w:tc>
      </w:tr>
      <w:tr w:rsidR="003C0505" w:rsidRPr="003C0505" w14:paraId="476D9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77E3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transformation_layer</w:t>
            </w:r>
          </w:p>
        </w:tc>
        <w:tc>
          <w:tcPr>
            <w:tcW w:w="0" w:type="auto"/>
            <w:vAlign w:val="center"/>
            <w:hideMark/>
          </w:tcPr>
          <w:p w14:paraId="27000932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transformation_engine</w:t>
            </w:r>
          </w:p>
        </w:tc>
      </w:tr>
    </w:tbl>
    <w:p w14:paraId="51A6129F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496F2D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254E87" w14:textId="77777777" w:rsidR="003C0505" w:rsidRPr="003C0505" w:rsidRDefault="003C0505" w:rsidP="003C050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Risk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95"/>
      </w:tblGrid>
      <w:tr w:rsidR="003C0505" w:rsidRPr="003C0505" w14:paraId="7E7D7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2790C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2A7955" w14:textId="77777777" w:rsidR="003C0505" w:rsidRPr="003C0505" w:rsidRDefault="003C0505" w:rsidP="003C05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Owner</w:t>
            </w:r>
          </w:p>
        </w:tc>
      </w:tr>
      <w:tr w:rsidR="003C0505" w:rsidRPr="003C0505" w14:paraId="19752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1857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risk_score</w:t>
            </w:r>
          </w:p>
        </w:tc>
        <w:tc>
          <w:tcPr>
            <w:tcW w:w="0" w:type="auto"/>
            <w:vAlign w:val="center"/>
            <w:hideMark/>
          </w:tcPr>
          <w:p w14:paraId="528D8005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risk_engine</w:t>
            </w:r>
          </w:p>
        </w:tc>
      </w:tr>
      <w:tr w:rsidR="003C0505" w:rsidRPr="003C0505" w14:paraId="5CC7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5F66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lastRenderedPageBreak/>
              <w:t>overall_risk</w:t>
            </w:r>
          </w:p>
        </w:tc>
        <w:tc>
          <w:tcPr>
            <w:tcW w:w="0" w:type="auto"/>
            <w:vAlign w:val="center"/>
            <w:hideMark/>
          </w:tcPr>
          <w:p w14:paraId="543DAA9D" w14:textId="77777777" w:rsidR="003C0505" w:rsidRPr="003C0505" w:rsidRDefault="003C0505" w:rsidP="003C050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C050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risk_engine</w:t>
            </w:r>
          </w:p>
        </w:tc>
      </w:tr>
    </w:tbl>
    <w:p w14:paraId="5FE4EDC9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9F69E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831DD8" w14:textId="77777777" w:rsidR="003C0505" w:rsidRPr="003C0505" w:rsidRDefault="003C0505" w:rsidP="003C05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Publish Lifecycle</w:t>
      </w:r>
    </w:p>
    <w:p w14:paraId="7D1CE1E6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resolved_forecast.csv</w:t>
      </w:r>
    </w:p>
    <w:p w14:paraId="58132D1D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72B6956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618EE237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publish_plan_engine</w:t>
      </w:r>
    </w:p>
    <w:p w14:paraId="4189489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4AB2EFA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4DA0738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published_plan.csv</w:t>
      </w:r>
    </w:p>
    <w:p w14:paraId="1F7C8258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06A1395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7220BFF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published_plan_snapshot_history.csv</w:t>
      </w:r>
    </w:p>
    <w:p w14:paraId="6D71B4B5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960CF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E2E6A55" w14:textId="77777777" w:rsidR="003C0505" w:rsidRPr="003C0505" w:rsidRDefault="003C0505" w:rsidP="003C05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Planning Lifecycle</w:t>
      </w:r>
    </w:p>
    <w:p w14:paraId="15B20BF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resolved_forecast.csv</w:t>
      </w:r>
    </w:p>
    <w:p w14:paraId="6A82728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296F7BE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4F234B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active_plan_engine</w:t>
      </w:r>
    </w:p>
    <w:p w14:paraId="4ADD8030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2E8B894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A1D57F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active_plan.csv</w:t>
      </w:r>
    </w:p>
    <w:p w14:paraId="12C42793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81C42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2EF684" w14:textId="77777777" w:rsidR="003C0505" w:rsidRPr="003C0505" w:rsidRDefault="003C0505" w:rsidP="003C05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Budget Planning Lifecycle</w:t>
      </w:r>
    </w:p>
    <w:p w14:paraId="46B3DDB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queue_master.csv</w:t>
      </w:r>
    </w:p>
    <w:p w14:paraId="7D4CFB4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0D500E03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5336464E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Base Budget Position</w:t>
      </w:r>
    </w:p>
    <w:p w14:paraId="64340789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3B11ED8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9D16CC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budget_changes.csv</w:t>
      </w:r>
    </w:p>
    <w:p w14:paraId="3247760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7A887D14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6133567C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scenario_engine</w:t>
      </w:r>
    </w:p>
    <w:p w14:paraId="0989B462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02D9C535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776F3F2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budgeted_fte_new</w:t>
      </w:r>
    </w:p>
    <w:p w14:paraId="01D74851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│</w:t>
      </w:r>
    </w:p>
    <w:p w14:paraId="3AFE00DA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  ▼</w:t>
      </w:r>
    </w:p>
    <w:p w14:paraId="3D73723B" w14:textId="77777777" w:rsidR="003C0505" w:rsidRPr="003C0505" w:rsidRDefault="003C0505" w:rsidP="003C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050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 reporting</w:t>
      </w:r>
    </w:p>
    <w:p w14:paraId="10F21369" w14:textId="77777777" w:rsidR="003C0505" w:rsidRPr="003C0505" w:rsidRDefault="00871F31" w:rsidP="003C050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71F31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2900F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DF4BAF" w14:textId="77777777" w:rsidR="003C0505" w:rsidRPr="003C0505" w:rsidRDefault="003C0505" w:rsidP="003C050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Architectural Rule</w:t>
      </w:r>
    </w:p>
    <w:p w14:paraId="5E673650" w14:textId="77777777" w:rsidR="003C0505" w:rsidRPr="003C0505" w:rsidRDefault="003C0505" w:rsidP="003C05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If a developer cannot identify the owner of a metric in under 30 seconds, the metric ownership is insufficiently documented.</w:t>
      </w:r>
    </w:p>
    <w:p w14:paraId="389B8EAD" w14:textId="77777777" w:rsidR="003C0505" w:rsidRPr="003C0505" w:rsidRDefault="003C0505" w:rsidP="003C05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Every metric should have:</w:t>
      </w:r>
    </w:p>
    <w:p w14:paraId="42BD671A" w14:textId="77777777" w:rsidR="003C0505" w:rsidRPr="003C0505" w:rsidRDefault="003C0505" w:rsidP="003C05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One owner</w:t>
      </w:r>
    </w:p>
    <w:p w14:paraId="77292BA1" w14:textId="77777777" w:rsidR="003C0505" w:rsidRPr="003C0505" w:rsidRDefault="003C0505" w:rsidP="003C05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One calculation location</w:t>
      </w:r>
    </w:p>
    <w:p w14:paraId="017BC1DE" w14:textId="77777777" w:rsidR="003C0505" w:rsidRPr="003C0505" w:rsidRDefault="003C0505" w:rsidP="003C05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One authoritative source</w:t>
      </w:r>
    </w:p>
    <w:p w14:paraId="03C9173A" w14:textId="77777777" w:rsidR="003C0505" w:rsidRPr="003C0505" w:rsidRDefault="003C0505" w:rsidP="003C05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3C050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One downstream dependency path</w:t>
      </w:r>
    </w:p>
    <w:p w14:paraId="173E48DF" w14:textId="77777777" w:rsidR="009F3E97" w:rsidRPr="003C0505" w:rsidRDefault="009F3E97">
      <w:pPr>
        <w:rPr>
          <w:color w:val="000000" w:themeColor="text1"/>
        </w:rPr>
      </w:pPr>
    </w:p>
    <w:p w14:paraId="730DDA95" w14:textId="77777777" w:rsidR="003C0505" w:rsidRPr="003C0505" w:rsidRDefault="003C0505">
      <w:pPr>
        <w:rPr>
          <w:color w:val="000000" w:themeColor="text1"/>
        </w:rPr>
      </w:pPr>
    </w:p>
    <w:sectPr w:rsidR="003C0505" w:rsidRPr="003C0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F1ADE"/>
    <w:multiLevelType w:val="multilevel"/>
    <w:tmpl w:val="282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32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05"/>
    <w:rsid w:val="003C0505"/>
    <w:rsid w:val="005710AE"/>
    <w:rsid w:val="00871F31"/>
    <w:rsid w:val="009F3E97"/>
    <w:rsid w:val="00DB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A2CE"/>
  <w15:chartTrackingRefBased/>
  <w15:docId w15:val="{D0EA4550-72F2-084A-9A70-A16DDCA4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5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5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5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5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5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50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50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050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05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Adams</dc:creator>
  <cp:keywords/>
  <dc:description/>
  <cp:lastModifiedBy>Mark Adams</cp:lastModifiedBy>
  <cp:revision>1</cp:revision>
  <dcterms:created xsi:type="dcterms:W3CDTF">2026-06-06T18:21:00Z</dcterms:created>
  <dcterms:modified xsi:type="dcterms:W3CDTF">2026-06-06T18:21:00Z</dcterms:modified>
</cp:coreProperties>
</file>