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F497D"/>
          <w:sz w:val="40"/>
        </w:rPr>
        <w:t>Production Launch Checklist</w:t>
      </w:r>
    </w:p>
    <w:p>
      <w:pPr>
        <w:spacing w:after="40"/>
      </w:pPr>
      <w:r>
        <w:rPr>
          <w:rFonts w:ascii="Arial" w:hAnsi="Arial"/>
          <w:color w:val="5A5A5A"/>
          <w:sz w:val="21"/>
        </w:rPr>
        <w:t>743 A Ave Property Manager  ·  743aave.local</w:t>
      </w:r>
    </w:p>
    <w:p>
      <w:pPr>
        <w:spacing w:before="40" w:after="40"/>
        <w:pBdr>
          <w:bottom w:val="single" w:sz="4" w:space="1" w:color="CCCCCC"/>
        </w:pBdr>
      </w:pPr>
    </w:p>
    <w:p/>
    <w:p>
      <w:pPr>
        <w:spacing w:after="240"/>
      </w:pPr>
      <w:r>
        <w:rPr>
          <w:color w:val="1E1E1E"/>
        </w:rPr>
        <w:t>Complete every section before pointing real tenants at the app. Work through top to bottom — later sections (hosting, webhooks) depend on secrets generated in earlier ones. Use Cursor for any code changes; use this doc as your go/no-go gate.</w:t>
      </w:r>
    </w:p>
    <w:p>
      <w:pPr>
        <w:pStyle w:val="Heading1"/>
      </w:pPr>
      <w:r>
        <w:t>0  Pre-flight</w:t>
      </w:r>
    </w:p>
    <w:p>
      <w:pPr>
        <w:spacing w:before="0" w:after="160"/>
        <w:ind w:left="0"/>
      </w:pPr>
      <w:r>
        <w:rPr>
          <w:i/>
          <w:color w:val="5A5A5A"/>
          <w:sz w:val="19"/>
        </w:rPr>
        <w:t>One-time prep before touching any third-party dashboard.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Run smoke test on current dev build — confirm zero failures</w:t>
      </w:r>
      <w:r>
        <w:t xml:space="preserve">  </w:t>
      </w:r>
      <w:r>
        <w:rPr>
          <w:i/>
          <w:color w:val="5A5A5A"/>
          <w:sz w:val="19"/>
        </w:rPr>
        <w:t>SMOKE_TEST_PASSWORD=&lt;current pw&gt;; node scripts/smoke-test.js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Commit all unstaged changes in Cursor, push to main</w:t>
      </w:r>
      <w:r>
        <w:t xml:space="preserve">  </w:t>
      </w:r>
      <w:r>
        <w:rPr>
          <w:b/>
          <w:color w:val="C00000"/>
          <w:sz w:val="19"/>
        </w:rPr>
        <w:t>⚠ Do not rotate ENCRYPTION_KEY after Plaid tokens are linked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Create a .env.production file (never commit it) to hold new secrets as you collect them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Record the new secrets somewhere safe (1Password, Bitwarden, etc.) before closing any tab</w:t>
      </w:r>
    </w:p>
    <w:p/>
    <w:p>
      <w:pPr>
        <w:pStyle w:val="Heading1"/>
      </w:pPr>
      <w:r>
        <w:t>1  Supabase</w:t>
      </w:r>
    </w:p>
    <w:p>
      <w:pPr>
        <w:spacing w:before="0" w:after="160"/>
        <w:ind w:left="0"/>
      </w:pPr>
      <w:r>
        <w:rPr>
          <w:i/>
          <w:color w:val="5A5A5A"/>
          <w:sz w:val="19"/>
        </w:rPr>
        <w:t>Create a dedicated production project — never reuse the dev project for live data.</w:t>
      </w:r>
    </w:p>
    <w:p>
      <w:pPr>
        <w:pStyle w:val="Heading2"/>
      </w:pPr>
      <w:r>
        <w:t>1.1  New project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Create a new Supabase project (e.g. "743aave-prod") in your org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Choose the same region as your hosting provider to minimize latency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Save the database password somewhere safe immediately — you cannot retrieve it later</w:t>
      </w:r>
    </w:p>
    <w:p>
      <w:pPr>
        <w:pStyle w:val="Heading2"/>
      </w:pPr>
      <w:r>
        <w:t>1.2  Schema &amp; seed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Copy DATABASE_URL from the new project → Settings → Database → Session pooler tab</w:t>
      </w:r>
    </w:p>
    <w:p>
      <w:pPr>
        <w:spacing w:before="0" w:after="100"/>
        <w:ind w:left="1080"/>
      </w:pPr>
      <w:r>
        <w:rPr>
          <w:i/>
          <w:color w:val="5A5A5A"/>
          <w:sz w:val="19"/>
        </w:rPr>
        <w:t>Must be the session pooler URL, not the direct connection — direct has DNS issues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Set DATABASE_URL in .env.production and run: npm run db:migrate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Confirm all migrations applied (001 through 009_rocket_lawyer.sql)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Run db:seed to create the six user accounts (or re-run bootstrap-743 after seeding)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Verify via Supabase Table Editor that users, properties, tenants tables are populated</w:t>
      </w:r>
    </w:p>
    <w:p>
      <w:pPr>
        <w:pStyle w:val="Heading2"/>
      </w:pPr>
      <w:r>
        <w:t>1.3  .env.production values</w:t>
      </w:r>
    </w:p>
    <w:p>
      <w:pPr>
        <w:spacing w:after="40"/>
        <w:ind w:left="1080"/>
      </w:pPr>
      <w:r>
        <w:rPr>
          <w:rFonts w:ascii="Courier New" w:hAnsi="Courier New"/>
          <w:color w:val="00008B"/>
          <w:sz w:val="18"/>
        </w:rPr>
        <w:t>DATABASE_URL=</w:t>
      </w:r>
      <w:r>
        <w:rPr>
          <w:rFonts w:ascii="Courier New" w:hAnsi="Courier New"/>
          <w:color w:val="5A5A5A"/>
          <w:sz w:val="18"/>
        </w:rPr>
        <w:t>postgresql://postgres.PRODREF:PASS@aws-0-us-east-1.pooler.supabase.com:5432/postgres</w:t>
      </w:r>
    </w:p>
    <w:p/>
    <w:p>
      <w:pPr>
        <w:pStyle w:val="Heading1"/>
      </w:pPr>
      <w:r>
        <w:t>2  JWT &amp; Encryption Secrets</w:t>
      </w:r>
    </w:p>
    <w:p>
      <w:pPr>
        <w:spacing w:before="0" w:after="160"/>
        <w:ind w:left="0"/>
      </w:pPr>
      <w:r>
        <w:rPr>
          <w:i/>
          <w:color w:val="5A5A5A"/>
          <w:sz w:val="19"/>
        </w:rPr>
        <w:t>Regenerate for production — dev secrets must not ship.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Generate a new JWT_ACCESS_SECRET:</w:t>
      </w:r>
      <w:r>
        <w:t xml:space="preserve">  </w:t>
      </w:r>
      <w:r>
        <w:rPr>
          <w:i/>
          <w:color w:val="5A5A5A"/>
          <w:sz w:val="19"/>
        </w:rPr>
        <w:t>node -e "console.log(require('crypto').randomBytes(48).toString('base64'))"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Generate a new JWT_REFRESH_SECRET (different value — run the command a second time)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Generate a new ENCRYPTION_KEY (32 bytes):</w:t>
      </w:r>
      <w:r>
        <w:t xml:space="preserve">  </w:t>
      </w:r>
      <w:r>
        <w:rPr>
          <w:i/>
          <w:color w:val="5A5A5A"/>
          <w:sz w:val="19"/>
        </w:rPr>
        <w:t>node -e "console.log(require('crypto').randomBytes(32).toString('base64'))"</w:t>
      </w:r>
      <w:r>
        <w:t xml:space="preserve">  </w:t>
      </w:r>
      <w:r>
        <w:rPr>
          <w:b/>
          <w:color w:val="C00000"/>
          <w:sz w:val="19"/>
        </w:rPr>
        <w:t>⚠ Must be set BEFORE any Plaid tokens are linked in prod — cannot rotate afterward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Confirm JWT_ACCESS_EXPIRES_IN=15m and JWT_REFRESH_EXPIRES_IN=30d are acceptable for production</w:t>
      </w:r>
    </w:p>
    <w:p/>
    <w:p>
      <w:pPr>
        <w:spacing w:after="40"/>
        <w:ind w:left="1080"/>
      </w:pPr>
      <w:r>
        <w:rPr>
          <w:rFonts w:ascii="Courier New" w:hAnsi="Courier New"/>
          <w:color w:val="00008B"/>
          <w:sz w:val="18"/>
        </w:rPr>
        <w:t>JWT_ACCESS_SECRET=</w:t>
      </w:r>
      <w:r>
        <w:rPr>
          <w:rFonts w:ascii="Courier New" w:hAnsi="Courier New"/>
          <w:color w:val="5A5A5A"/>
          <w:sz w:val="18"/>
        </w:rPr>
        <w:t>&lt;new 48-byte base64&gt;</w:t>
      </w:r>
    </w:p>
    <w:p>
      <w:pPr>
        <w:spacing w:after="40"/>
        <w:ind w:left="1080"/>
      </w:pPr>
      <w:r>
        <w:rPr>
          <w:rFonts w:ascii="Courier New" w:hAnsi="Courier New"/>
          <w:color w:val="00008B"/>
          <w:sz w:val="18"/>
        </w:rPr>
        <w:t>JWT_REFRESH_SECRET=</w:t>
      </w:r>
      <w:r>
        <w:rPr>
          <w:rFonts w:ascii="Courier New" w:hAnsi="Courier New"/>
          <w:color w:val="5A5A5A"/>
          <w:sz w:val="18"/>
        </w:rPr>
        <w:t>&lt;different 48-byte base64&gt;</w:t>
      </w:r>
    </w:p>
    <w:p>
      <w:pPr>
        <w:spacing w:after="40"/>
        <w:ind w:left="1080"/>
      </w:pPr>
      <w:r>
        <w:rPr>
          <w:rFonts w:ascii="Courier New" w:hAnsi="Courier New"/>
          <w:color w:val="00008B"/>
          <w:sz w:val="18"/>
        </w:rPr>
        <w:t>ENCRYPTION_KEY=</w:t>
      </w:r>
      <w:r>
        <w:rPr>
          <w:rFonts w:ascii="Courier New" w:hAnsi="Courier New"/>
          <w:color w:val="5A5A5A"/>
          <w:sz w:val="18"/>
        </w:rPr>
        <w:t>&lt;new 32-byte base64&gt;</w:t>
      </w:r>
    </w:p>
    <w:p/>
    <w:p>
      <w:pPr>
        <w:pStyle w:val="Heading1"/>
      </w:pPr>
      <w:r>
        <w:t>3  Stripe</w:t>
      </w:r>
    </w:p>
    <w:p>
      <w:pPr>
        <w:spacing w:before="0" w:after="160"/>
        <w:ind w:left="0"/>
      </w:pPr>
      <w:r>
        <w:rPr>
          <w:i/>
          <w:color w:val="5A5A5A"/>
          <w:sz w:val="19"/>
        </w:rPr>
        <w:t>The app uses Stripe ACH via Plaid processor tokens — not card payments. You must activate your Stripe account and enable ACH before go-live.</w:t>
      </w:r>
    </w:p>
    <w:p>
      <w:pPr>
        <w:pStyle w:val="Heading2"/>
      </w:pPr>
      <w:r>
        <w:t>3.1  Account activation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Log in to dashboard.stripe.com and complete business verification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Activate your account (required before live keys are issued)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Enable ACH Direct Debit: Dashboard → Settings → Payment methods → ACH Direct Debit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Set bank statement descriptor: Settings → Business → Statement descriptor (e.g. "743 A AVE")</w:t>
      </w:r>
    </w:p>
    <w:p>
      <w:pPr>
        <w:pStyle w:val="Heading2"/>
      </w:pPr>
      <w:r>
        <w:t>3.2  Live API keys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Switch to Live mode in the Stripe dashboard (toggle top-left)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Copy the live secret key (sk_live_...): Dashboard → Developers → API keys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Copy the live publishable key if the frontend ever needs it</w:t>
      </w:r>
    </w:p>
    <w:p>
      <w:pPr>
        <w:spacing w:before="0" w:after="100"/>
        <w:ind w:left="1080"/>
      </w:pPr>
      <w:r>
        <w:rPr>
          <w:i/>
          <w:color w:val="5A5A5A"/>
          <w:sz w:val="19"/>
        </w:rPr>
        <w:t>The frontend currently does not use Stripe.js directly — only the backend uses the secret key</w:t>
      </w:r>
    </w:p>
    <w:p>
      <w:pPr>
        <w:pStyle w:val="Heading2"/>
      </w:pPr>
      <w:r>
        <w:t>3.3  Production webhook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Go to Dashboard → Developers → Webhooks → Add endpoint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Enter your production URL: https://yourdomain.com/webhooks/stripe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Select events: payment_intent.succeeded, payment_intent.payment_failed, charge.dispute.created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Copy the webhook signing secret (whsec_...)</w:t>
      </w:r>
    </w:p>
    <w:p>
      <w:pPr>
        <w:spacing w:before="0" w:after="100"/>
        <w:ind w:left="1080"/>
      </w:pPr>
      <w:r>
        <w:rPr>
          <w:i/>
          <w:color w:val="5A5A5A"/>
          <w:sz w:val="19"/>
        </w:rPr>
        <w:t>The raw body middleware must remain mounted BEFORE express.json() — do not reorder in app.js</w:t>
      </w:r>
    </w:p>
    <w:p>
      <w:pPr>
        <w:pStyle w:val="Heading2"/>
      </w:pPr>
      <w:r>
        <w:t>3.4  .env.production values</w:t>
      </w:r>
    </w:p>
    <w:p>
      <w:pPr>
        <w:spacing w:after="40"/>
        <w:ind w:left="1080"/>
      </w:pPr>
      <w:r>
        <w:rPr>
          <w:rFonts w:ascii="Courier New" w:hAnsi="Courier New"/>
          <w:color w:val="00008B"/>
          <w:sz w:val="18"/>
        </w:rPr>
        <w:t>STRIPE_SECRET_KEY=</w:t>
      </w:r>
      <w:r>
        <w:rPr>
          <w:rFonts w:ascii="Courier New" w:hAnsi="Courier New"/>
          <w:color w:val="5A5A5A"/>
          <w:sz w:val="18"/>
        </w:rPr>
        <w:t>sk_live_...</w:t>
      </w:r>
    </w:p>
    <w:p>
      <w:pPr>
        <w:spacing w:after="40"/>
        <w:ind w:left="1080"/>
      </w:pPr>
      <w:r>
        <w:rPr>
          <w:rFonts w:ascii="Courier New" w:hAnsi="Courier New"/>
          <w:color w:val="00008B"/>
          <w:sz w:val="18"/>
        </w:rPr>
        <w:t>STRIPE_WEBHOOK_SECRET=</w:t>
      </w:r>
      <w:r>
        <w:rPr>
          <w:rFonts w:ascii="Courier New" w:hAnsi="Courier New"/>
          <w:color w:val="5A5A5A"/>
          <w:sz w:val="18"/>
        </w:rPr>
        <w:t>whsec_...</w:t>
      </w:r>
    </w:p>
    <w:p/>
    <w:p>
      <w:pPr>
        <w:pStyle w:val="Heading1"/>
      </w:pPr>
      <w:r>
        <w:t>4  Plaid</w:t>
      </w:r>
    </w:p>
    <w:p>
      <w:pPr>
        <w:spacing w:before="0" w:after="160"/>
        <w:ind w:left="0"/>
      </w:pPr>
      <w:r>
        <w:rPr>
          <w:i/>
          <w:color w:val="5A5A5A"/>
          <w:sz w:val="19"/>
        </w:rPr>
        <w:t>Plaid sandbox → production requires an approved application. Allow 1–5 business days.</w:t>
      </w:r>
    </w:p>
    <w:p>
      <w:pPr>
        <w:pStyle w:val="Heading2"/>
      </w:pPr>
      <w:r>
        <w:t>4.1  Production access request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Log in to dashboard.plaid.com → Team → Request production access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Fill out the use-case form: "ACH rent collection for residential property management"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Confirm you have a privacy policy and terms of service URL ready (required by Plaid)</w:t>
      </w:r>
    </w:p>
    <w:p>
      <w:pPr>
        <w:spacing w:before="0" w:after="100"/>
        <w:ind w:left="1080"/>
      </w:pPr>
      <w:r>
        <w:rPr>
          <w:i/>
          <w:color w:val="5A5A5A"/>
          <w:sz w:val="19"/>
        </w:rPr>
        <w:t>Plaid reviews these manually — do not wait until the last minute</w:t>
      </w:r>
    </w:p>
    <w:p>
      <w:pPr>
        <w:pStyle w:val="Heading2"/>
      </w:pPr>
      <w:r>
        <w:t>4.2  Production credentials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Once approved, copy your production PLAID_CLIENT_ID and PLAID_SECRET from the dashboard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Update PLAID_ENV from sandbox to production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Update PLAID_REDIRECT_URI to your production OAuth callback: https://yourdomain.com/oauth-return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Register the production redirect URI in the Plaid dashboard: Team → API → Allowed redirect URIs</w:t>
      </w:r>
      <w:r>
        <w:t xml:space="preserve">  </w:t>
      </w:r>
      <w:r>
        <w:rPr>
          <w:b/>
          <w:color w:val="C00000"/>
          <w:sz w:val="19"/>
        </w:rPr>
        <w:t>⚠ Link will silently fail if the URI is not registered</w:t>
      </w:r>
    </w:p>
    <w:p>
      <w:pPr>
        <w:pStyle w:val="Heading2"/>
      </w:pPr>
      <w:r>
        <w:t>4.3  Processor token (Stripe linkage)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After tenants link banks in production, verify processor tokens are created via Stripe dashboard</w:t>
      </w:r>
    </w:p>
    <w:p>
      <w:pPr>
        <w:spacing w:before="0" w:after="100"/>
        <w:ind w:left="1080"/>
      </w:pPr>
      <w:r>
        <w:rPr>
          <w:i/>
          <w:color w:val="5A5A5A"/>
          <w:sz w:val="19"/>
        </w:rPr>
        <w:t>The ENCRYPTION_KEY set in section 2 encrypts these tokens — it must never change after linking</w:t>
      </w:r>
    </w:p>
    <w:p>
      <w:pPr>
        <w:pStyle w:val="Heading2"/>
      </w:pPr>
      <w:r>
        <w:t>4.4  .env.production values</w:t>
      </w:r>
    </w:p>
    <w:p>
      <w:pPr>
        <w:spacing w:after="40"/>
        <w:ind w:left="1080"/>
      </w:pPr>
      <w:r>
        <w:rPr>
          <w:rFonts w:ascii="Courier New" w:hAnsi="Courier New"/>
          <w:color w:val="00008B"/>
          <w:sz w:val="18"/>
        </w:rPr>
        <w:t>PLAID_CLIENT_ID=</w:t>
      </w:r>
      <w:r>
        <w:rPr>
          <w:rFonts w:ascii="Courier New" w:hAnsi="Courier New"/>
          <w:color w:val="5A5A5A"/>
          <w:sz w:val="18"/>
        </w:rPr>
        <w:t>&lt;production client ID&gt;</w:t>
      </w:r>
    </w:p>
    <w:p>
      <w:pPr>
        <w:spacing w:after="40"/>
        <w:ind w:left="1080"/>
      </w:pPr>
      <w:r>
        <w:rPr>
          <w:rFonts w:ascii="Courier New" w:hAnsi="Courier New"/>
          <w:color w:val="00008B"/>
          <w:sz w:val="18"/>
        </w:rPr>
        <w:t>PLAID_SECRET=</w:t>
      </w:r>
      <w:r>
        <w:rPr>
          <w:rFonts w:ascii="Courier New" w:hAnsi="Courier New"/>
          <w:color w:val="5A5A5A"/>
          <w:sz w:val="18"/>
        </w:rPr>
        <w:t>&lt;production secret&gt;</w:t>
      </w:r>
    </w:p>
    <w:p>
      <w:pPr>
        <w:spacing w:after="40"/>
        <w:ind w:left="1080"/>
      </w:pPr>
      <w:r>
        <w:rPr>
          <w:rFonts w:ascii="Courier New" w:hAnsi="Courier New"/>
          <w:color w:val="00008B"/>
          <w:sz w:val="18"/>
        </w:rPr>
        <w:t>PLAID_ENV=</w:t>
      </w:r>
      <w:r>
        <w:rPr>
          <w:rFonts w:ascii="Courier New" w:hAnsi="Courier New"/>
          <w:color w:val="5A5A5A"/>
          <w:sz w:val="18"/>
        </w:rPr>
        <w:t>production</w:t>
      </w:r>
    </w:p>
    <w:p>
      <w:pPr>
        <w:spacing w:after="40"/>
        <w:ind w:left="1080"/>
      </w:pPr>
      <w:r>
        <w:rPr>
          <w:rFonts w:ascii="Courier New" w:hAnsi="Courier New"/>
          <w:color w:val="00008B"/>
          <w:sz w:val="18"/>
        </w:rPr>
        <w:t>PLAID_REDIRECT_URI=</w:t>
      </w:r>
      <w:r>
        <w:rPr>
          <w:rFonts w:ascii="Courier New" w:hAnsi="Courier New"/>
          <w:color w:val="5A5A5A"/>
          <w:sz w:val="18"/>
        </w:rPr>
        <w:t>https://yourdomain.com/oauth-return</w:t>
      </w:r>
    </w:p>
    <w:p/>
    <w:p>
      <w:pPr>
        <w:pStyle w:val="Heading1"/>
      </w:pPr>
      <w:r>
        <w:t>5  Hosting &amp; Deploy</w:t>
      </w:r>
    </w:p>
    <w:p>
      <w:pPr>
        <w:spacing w:before="0" w:after="160"/>
        <w:ind w:left="0"/>
      </w:pPr>
      <w:r>
        <w:rPr>
          <w:i/>
          <w:color w:val="5A5A5A"/>
          <w:sz w:val="19"/>
        </w:rPr>
        <w:t>Express does not currently serve client/dist — Cursor must add a static file handler OR you deploy the React app separately (e.g. Vercel/Netlify + API on Render/Railway/Fly).</w:t>
      </w:r>
    </w:p>
    <w:p>
      <w:pPr>
        <w:pStyle w:val="Heading2"/>
      </w:pPr>
      <w:r>
        <w:t>5.1  Choose a hosting strategy</w:t>
      </w:r>
    </w:p>
    <w:p>
      <w:pPr>
        <w:spacing w:after="120"/>
        <w:ind w:left="360"/>
      </w:pPr>
      <w:r>
        <w:rPr>
          <w:b/>
        </w:rPr>
        <w:t>Option A — Monorepo on a single server (Render, Railway, Fly.io)</w:t>
      </w:r>
    </w:p>
    <w:p>
      <w:pPr>
        <w:spacing w:before="0" w:after="100"/>
        <w:ind w:left="1080"/>
      </w:pPr>
      <w:r>
        <w:rPr>
          <w:i/>
          <w:color w:val="5A5A5A"/>
          <w:sz w:val="19"/>
        </w:rPr>
        <w:t>Cursor adds: app.use(express.static(path.join(__dirname, '../client/dist'))) + SPA fallback. Build step: cd client &amp;&amp; npm run build before starting server.</w:t>
      </w:r>
    </w:p>
    <w:p>
      <w:pPr>
        <w:spacing w:after="120"/>
        <w:ind w:left="360"/>
      </w:pPr>
      <w:r>
        <w:rPr>
          <w:b/>
        </w:rPr>
        <w:t>Option B — Split deploy (API on Railway/Fly, UI on Vercel/Netlify)</w:t>
      </w:r>
    </w:p>
    <w:p>
      <w:pPr>
        <w:spacing w:before="0" w:after="100"/>
        <w:ind w:left="1080"/>
      </w:pPr>
      <w:r>
        <w:rPr>
          <w:i/>
          <w:color w:val="5A5A5A"/>
          <w:sz w:val="19"/>
        </w:rPr>
        <w:t>Simpler deploys; set VITE_API_URL in Vercel env to your Railway API URL. Update CLIENT_ORIGIN in API env to your Vercel domain.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Pick a strategy and have Cursor implement any required code changes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Set NODE_ENV=production in the hosting provider's environment variables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Confirm the health endpoint responds: GET https://yourdomain.com/health</w:t>
      </w:r>
    </w:p>
    <w:p>
      <w:pPr>
        <w:pStyle w:val="Heading2"/>
      </w:pPr>
      <w:r>
        <w:t>5.2  HTTPS &amp; domain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Register or point a domain to your hosting provider (e.g. app.743aave.com)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Confirm TLS/HTTPS is provisioned — most platforms do this automatically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Update CLIENT_ORIGIN in .env.production to the production frontend URL</w:t>
      </w:r>
    </w:p>
    <w:p>
      <w:pPr>
        <w:spacing w:before="0" w:after="100"/>
        <w:ind w:left="1080"/>
      </w:pPr>
      <w:r>
        <w:rPr>
          <w:i/>
          <w:color w:val="5A5A5A"/>
          <w:sz w:val="19"/>
        </w:rPr>
        <w:t>The auth cookie is HttpOnly — it will not work across mismatched origins</w:t>
      </w:r>
    </w:p>
    <w:p>
      <w:pPr>
        <w:pStyle w:val="Heading2"/>
      </w:pPr>
      <w:r>
        <w:t>5.3  Environment variables in hosting platform</w:t>
      </w:r>
    </w:p>
    <w:p>
      <w:pPr>
        <w:spacing w:before="0" w:after="160"/>
        <w:ind w:left="0"/>
      </w:pPr>
      <w:r>
        <w:rPr>
          <w:i/>
          <w:color w:val="5A5A5A"/>
          <w:sz w:val="19"/>
        </w:rPr>
        <w:t>All variables from .env.production must be added to the hosting platform's secret store — never commit .env.production to git.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Add all secrets from sections 1–4 to the hosting dashboard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Confirm PORT is set to whatever the host expects (many platforms inject PORT automatically)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Set RENT_BILLING_ENABLED=true and RENT_BILLING_HOUR=8</w:t>
      </w:r>
      <w:r>
        <w:t xml:space="preserve">  </w:t>
      </w:r>
      <w:r>
        <w:rPr>
          <w:b/>
          <w:color w:val="C00000"/>
          <w:sz w:val="19"/>
        </w:rPr>
        <w:t>⚠ If you run multiple instances, disable in-process billing and use an external cron</w:t>
      </w:r>
    </w:p>
    <w:p>
      <w:pPr>
        <w:pStyle w:val="Heading2"/>
      </w:pPr>
      <w:r>
        <w:t>5.4  External cron (multi-instance only)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If running more than one API instance: disable in-process scheduler (RENT_BILLING_ENABLED=false)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Set up an external cron job to POST /api/billing/run-daily at 8 AM on the 1st of each month</w:t>
      </w:r>
    </w:p>
    <w:p>
      <w:pPr>
        <w:spacing w:before="0" w:after="100"/>
        <w:ind w:left="1080"/>
      </w:pPr>
      <w:r>
        <w:rPr>
          <w:i/>
          <w:color w:val="5A5A5A"/>
          <w:sz w:val="19"/>
        </w:rPr>
        <w:t>Platforms: Render Cron Jobs, Railway Cron, GitHub Actions schedule, or a standalone service</w:t>
      </w:r>
    </w:p>
    <w:p/>
    <w:p>
      <w:pPr>
        <w:pStyle w:val="Heading1"/>
      </w:pPr>
      <w:r>
        <w:t>6  Permanent Webhooks</w:t>
      </w:r>
    </w:p>
    <w:p>
      <w:pPr>
        <w:spacing w:before="0" w:after="160"/>
        <w:ind w:left="0"/>
      </w:pPr>
      <w:r>
        <w:rPr>
          <w:i/>
          <w:color w:val="5A5A5A"/>
          <w:sz w:val="19"/>
        </w:rPr>
        <w:t>Dev uses a tunnel (scripts/tunnel.js). Production needs permanent public URLs.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Stripe webhook URL already set in section 3.3 — confirm it is pointing to production domain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Rocket Lawyer webhook: once API is approved, set RL_WEBHOOK_URL=https://yourdomain.com/webhooks/rocketlawyer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Register the RL webhook URL in the Rocket Lawyer developer portal</w:t>
      </w:r>
    </w:p>
    <w:p>
      <w:pPr>
        <w:spacing w:before="0" w:after="100"/>
        <w:ind w:left="1080"/>
      </w:pPr>
      <w:r>
        <w:rPr>
          <w:i/>
          <w:color w:val="5A5A5A"/>
          <w:sz w:val="19"/>
        </w:rPr>
        <w:t>RL webhooks are currently blocked pending API approval — revisit after api@rocketlawyer.com responds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Test each webhook with the platform's "Send test event" tool after deploy</w:t>
      </w:r>
    </w:p>
    <w:p/>
    <w:p>
      <w:pPr>
        <w:pStyle w:val="Heading1"/>
      </w:pPr>
      <w:r>
        <w:t>7  Gmail &amp; Outbound Email</w:t>
      </w:r>
    </w:p>
    <w:p>
      <w:pPr>
        <w:spacing w:before="0" w:after="160"/>
        <w:ind w:left="0"/>
      </w:pPr>
      <w:r>
        <w:rPr>
          <w:i/>
          <w:color w:val="5A5A5A"/>
          <w:sz w:val="19"/>
        </w:rPr>
        <w:t>Gmail OAuth is used for utility e-bill import (UC08–UC09) and outbound payment notifications.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Create (or reuse) a Google Cloud project with the Gmail API enabled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Add https://yourdomain.com/api/utilities/gmail/callback as an authorized redirect URI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Copy production GOOGLE_CLIENT_ID and GOOGLE_CLIENT_SECRET into .env.production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After deploy, log in as owner (isaac@743aave.local) and run the Gmail connect flow:</w:t>
      </w:r>
      <w:r>
        <w:t xml:space="preserve">  </w:t>
      </w:r>
      <w:r>
        <w:rPr>
          <w:i/>
          <w:color w:val="5A5A5A"/>
          <w:sz w:val="19"/>
        </w:rPr>
        <w:t>GET https://yourdomain.com/api/utilities/gmail/connect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Confirm the refresh token is stored in the DB (check settings table or equivalent)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Optionally set EMAIL_DEV_OVERRIDE to your personal email during initial testing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Set EMAIL_ENABLED=true when ready to send real notifications</w:t>
      </w:r>
    </w:p>
    <w:p/>
    <w:p>
      <w:pPr>
        <w:spacing w:after="40"/>
        <w:ind w:left="1080"/>
      </w:pPr>
      <w:r>
        <w:rPr>
          <w:rFonts w:ascii="Courier New" w:hAnsi="Courier New"/>
          <w:color w:val="00008B"/>
          <w:sz w:val="18"/>
        </w:rPr>
        <w:t>GOOGLE_CLIENT_ID=</w:t>
      </w:r>
      <w:r>
        <w:rPr>
          <w:rFonts w:ascii="Courier New" w:hAnsi="Courier New"/>
          <w:color w:val="5A5A5A"/>
          <w:sz w:val="18"/>
        </w:rPr>
        <w:t>&lt;prod client ID&gt;</w:t>
      </w:r>
    </w:p>
    <w:p>
      <w:pPr>
        <w:spacing w:after="40"/>
        <w:ind w:left="1080"/>
      </w:pPr>
      <w:r>
        <w:rPr>
          <w:rFonts w:ascii="Courier New" w:hAnsi="Courier New"/>
          <w:color w:val="00008B"/>
          <w:sz w:val="18"/>
        </w:rPr>
        <w:t>GOOGLE_CLIENT_SECRET=</w:t>
      </w:r>
      <w:r>
        <w:rPr>
          <w:rFonts w:ascii="Courier New" w:hAnsi="Courier New"/>
          <w:color w:val="5A5A5A"/>
          <w:sz w:val="18"/>
        </w:rPr>
        <w:t>&lt;prod secret&gt;</w:t>
      </w:r>
    </w:p>
    <w:p>
      <w:pPr>
        <w:spacing w:after="40"/>
        <w:ind w:left="1080"/>
      </w:pPr>
      <w:r>
        <w:rPr>
          <w:rFonts w:ascii="Courier New" w:hAnsi="Courier New"/>
          <w:color w:val="00008B"/>
          <w:sz w:val="18"/>
        </w:rPr>
        <w:t>GOOGLE_REDIRECT_URI=</w:t>
      </w:r>
      <w:r>
        <w:rPr>
          <w:rFonts w:ascii="Courier New" w:hAnsi="Courier New"/>
          <w:color w:val="5A5A5A"/>
          <w:sz w:val="18"/>
        </w:rPr>
        <w:t>https://yourdomain.com/api/utilities/gmail/callback</w:t>
      </w:r>
    </w:p>
    <w:p/>
    <w:p>
      <w:pPr>
        <w:pStyle w:val="Heading1"/>
      </w:pPr>
      <w:r>
        <w:t>8  Anthropic API (AI Message Agent)</w:t>
      </w:r>
    </w:p>
    <w:p>
      <w:pPr>
        <w:spacing w:before="0" w:after="160"/>
        <w:ind w:left="0"/>
      </w:pPr>
      <w:r>
        <w:rPr>
          <w:i/>
          <w:color w:val="5A5A5A"/>
          <w:sz w:val="19"/>
        </w:rPr>
        <w:t>The AI communication agent classifies and drafts responses to tenant messages.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Log in to console.anthropic.com and generate a production API key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Set AI_AGENT_MODEL=claude-haiku-4-5-20251001 (already in .env.example — confirm it is current)</w:t>
      </w:r>
    </w:p>
    <w:p>
      <w:pPr>
        <w:spacing w:before="0" w:after="100"/>
        <w:ind w:left="1080"/>
      </w:pPr>
      <w:r>
        <w:rPr>
          <w:i/>
          <w:color w:val="5A5A5A"/>
          <w:sz w:val="19"/>
        </w:rPr>
        <w:t>Haiku is the correct model for cost efficiency on high-volume tenant message classification</w:t>
      </w:r>
    </w:p>
    <w:p/>
    <w:p>
      <w:pPr>
        <w:spacing w:after="40"/>
        <w:ind w:left="1080"/>
      </w:pPr>
      <w:r>
        <w:rPr>
          <w:rFonts w:ascii="Courier New" w:hAnsi="Courier New"/>
          <w:color w:val="00008B"/>
          <w:sz w:val="18"/>
        </w:rPr>
        <w:t>ANTHROPIC_API_KEY=</w:t>
      </w:r>
      <w:r>
        <w:rPr>
          <w:rFonts w:ascii="Courier New" w:hAnsi="Courier New"/>
          <w:color w:val="5A5A5A"/>
          <w:sz w:val="18"/>
        </w:rPr>
        <w:t>sk-ant-...</w:t>
      </w:r>
    </w:p>
    <w:p/>
    <w:p>
      <w:pPr>
        <w:pStyle w:val="Heading1"/>
      </w:pPr>
      <w:r>
        <w:t>9  Accounts &amp; Passwords</w:t>
      </w:r>
    </w:p>
    <w:p>
      <w:pPr>
        <w:spacing w:before="0" w:after="160"/>
        <w:ind w:left="0"/>
      </w:pPr>
      <w:r>
        <w:rPr>
          <w:i/>
          <w:color w:val="5A5A5A"/>
          <w:sz w:val="19"/>
        </w:rPr>
        <w:t>After db:seed and db:migrate on the production database, reset all accounts to real passwords.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Run bootstrap-743 to seed initial accounts:</w:t>
      </w:r>
      <w:r>
        <w:t xml:space="preserve">  </w:t>
      </w:r>
      <w:r>
        <w:rPr>
          <w:i/>
          <w:color w:val="5A5A5A"/>
          <w:sz w:val="19"/>
        </w:rPr>
        <w:t>node src/db/reset-password.js bootstrap-743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Immediately set a strong, unique password for admin@propertymanager.local</w:t>
      </w:r>
      <w:r>
        <w:t xml:space="preserve">  </w:t>
      </w:r>
      <w:r>
        <w:rPr>
          <w:i/>
          <w:color w:val="5A5A5A"/>
          <w:sz w:val="19"/>
        </w:rPr>
        <w:t>node src/db/reset-password.js admin@propertymanager.local &lt;strong-password&gt;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Set a separate password for isaac@743aave.local (owner login)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Set passwords for tenant accounts and communicate them securely to each tenant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Set password for konstantin.hazlett@743aave.local (manager)</w:t>
      </w:r>
      <w:r>
        <w:t xml:space="preserve">  </w:t>
      </w:r>
      <w:r>
        <w:rPr>
          <w:b/>
          <w:color w:val="C00000"/>
          <w:sz w:val="19"/>
        </w:rPr>
        <w:t>⚠ Do not reuse the same password across all accounts in production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Confirm auth rate limit (20 attempts / 15 min) is acceptable; tighten in src/app.js if needed</w:t>
      </w:r>
    </w:p>
    <w:p/>
    <w:p>
      <w:pPr>
        <w:pStyle w:val="Heading1"/>
      </w:pPr>
      <w:r>
        <w:t>10  Go-Live Verification</w:t>
      </w:r>
    </w:p>
    <w:p>
      <w:pPr>
        <w:spacing w:before="0" w:after="160"/>
        <w:ind w:left="0"/>
      </w:pPr>
      <w:r>
        <w:rPr>
          <w:i/>
          <w:color w:val="5A5A5A"/>
          <w:sz w:val="19"/>
        </w:rPr>
        <w:t>Run through these after all services are wired up and the app is deployed.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GET /health returns 200 with correct version/env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Log in as isaac@743aave.local — confirm dashboard loads with correct property data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Log in as a tenant — confirm lease, payment, and utility views render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Attempt a Plaid Link flow in production — connect a bank account (use a test institution initially)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Trigger a Stripe test ACH charge and confirm webhook fires and DB is updated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Import a utility e-bill via Gmail (Manager → Utilities → Import)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Verify outbound email is received for a payment notification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Confirm Rocket Lawyer status endpoint reflects current approval state:</w:t>
      </w:r>
      <w:r>
        <w:t xml:space="preserve">  </w:t>
      </w:r>
      <w:r>
        <w:rPr>
          <w:i/>
          <w:color w:val="5A5A5A"/>
          <w:sz w:val="19"/>
        </w:rPr>
        <w:t>GET /api/leases/rocket-lawyer/status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Run smoke test against production URL:</w:t>
      </w:r>
      <w:r>
        <w:t xml:space="preserve">  </w:t>
      </w:r>
      <w:r>
        <w:rPr>
          <w:i/>
          <w:color w:val="5A5A5A"/>
          <w:sz w:val="19"/>
        </w:rPr>
        <w:t>SMOKE_TEST_PASSWORD=&lt;pw&gt; API_URL=https://yourdomain.com node scripts/smoke-test.js</w:t>
      </w:r>
    </w:p>
    <w:p/>
    <w:p>
      <w:pPr>
        <w:pStyle w:val="Heading1"/>
      </w:pPr>
      <w:r>
        <w:t>Still Blocked (not on this checklist)</w:t>
      </w:r>
    </w:p>
    <w:p>
      <w:pPr>
        <w:spacing w:before="0" w:after="160"/>
        <w:ind w:left="0"/>
      </w:pPr>
      <w:r>
        <w:rPr>
          <w:i/>
          <w:color w:val="5A5A5A"/>
          <w:sz w:val="19"/>
        </w:rPr>
        <w:t>These cannot be completed until external approvals come through.</w:t>
      </w:r>
    </w:p>
    <w:p>
      <w:pPr>
        <w:spacing w:after="60"/>
        <w:ind w:left="360" w:hanging="360"/>
      </w:pPr>
      <w:r>
        <w:rPr>
          <w:color w:val="787878"/>
          <w:sz w:val="22"/>
        </w:rPr>
        <w:t xml:space="preserve">☐  </w:t>
      </w:r>
      <w:r>
        <w:rPr>
          <w:color w:val="1E1E1E"/>
        </w:rPr>
        <w:t>Rocket Lawyer RocketDocument v2 + RocketSign API approval</w:t>
      </w:r>
      <w:r>
        <w:t xml:space="preserve">  </w:t>
      </w:r>
      <w:r>
        <w:rPr>
          <w:i/>
          <w:color w:val="5A5A5A"/>
          <w:sz w:val="19"/>
        </w:rPr>
        <w:t>Follow-up email sent 2026-05-26 to api@rocketlawyer.com</w:t>
      </w:r>
    </w:p>
    <w:p>
      <w:pPr>
        <w:spacing w:before="0" w:after="100"/>
        <w:ind w:left="1080"/>
      </w:pPr>
      <w:r>
        <w:rPr>
          <w:i/>
          <w:color w:val="5A5A5A"/>
          <w:sz w:val="19"/>
        </w:rPr>
        <w:t>Until approved: create and sign leases manually at rocketlawyer.com. RL_LEASE_TEMPLATE_ID and RL_WEBHOOK_URL remain placeholders.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60"/>
      </w:pPr>
      <w:r>
        <w:rPr>
          <w:i/>
          <w:color w:val="5A5A5A"/>
          <w:sz w:val="18"/>
        </w:rPr>
        <w:t>743 A Ave Property Manager  ·  Production Launch Checklist  ·  Drafted 2026-05-26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