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100"/>
        <w:jc w:val="center"/>
      </w:pPr>
      <w:r>
        <w:rPr>
          <w:b/>
          <w:bCs/>
          <w:color w:val="C2410C"/>
          <w:sz w:val="40"/>
          <w:szCs w:val="40"/>
        </w:rPr>
        <w:t xml:space="preserve">BÁO CÁO ĐÁNH GIÁ TOÀN DIỆN (ĐỢT 3)</w:t>
      </w:r>
    </w:p>
    <w:p>
      <w:pPr>
        <w:spacing w:after="120"/>
        <w:jc w:val="center"/>
      </w:pPr>
      <w:r>
        <w:rPr>
          <w:sz w:val="26"/>
          <w:szCs w:val="26"/>
        </w:rPr>
        <w:t xml:space="preserve">Phần mềm TRẠM DỰ ÁN — nhìn tổng thể sản phẩm: tính năng, bảo mật, dữ liệu, hiệu năng, trải nghiệm, vận hành</w:t>
      </w:r>
    </w:p>
    <w:p>
      <w:pPr>
        <w:spacing w:after="60"/>
        <w:jc w:val="center"/>
      </w:pPr>
      <w:r>
        <w:rPr>
          <w:color w:val="64748B"/>
          <w:sz w:val="20"/>
          <w:szCs w:val="20"/>
        </w:rPr>
        <w:t xml:space="preserve">Ngày kiểm tra: 08/07/2026 (chiều) — mã nguồn không đổi so với đợt 2 (server.js 835 dòng, ProjectManager.jsx 3.573 dòng, 2 bản nội bộ/NAS đồng bộ)</w:t>
      </w:r>
    </w:p>
    <w:p>
      <w:pPr>
        <w:spacing w:after="360"/>
        <w:jc w:val="center"/>
      </w:pPr>
      <w:r>
        <w:rPr>
          <w:i/>
          <w:iCs/>
          <w:color w:val="64748B"/>
          <w:sz w:val="20"/>
          <w:szCs w:val="20"/>
        </w:rPr>
        <w:t xml:space="preserve">Hình thức: CHỈ ĐỌC &amp; ĐÁNH GIÁ — không chỉnh sửa bất kỳ tệp nào. Khác đợt 1–2 (soát lỗi), đợt này đánh giá dưới góc nhìn SẢN PHẨM &amp; VẬN HÀNH DÀI HẠN.</w:t>
      </w:r>
    </w:p>
    <w:p>
      <w:pPr>
        <w:pStyle w:val="Heading1"/>
      </w:pPr>
      <w:r>
        <w:t xml:space="preserve">1. BẢNG ĐIỂM TỔNG HỢP 7 MẢNG</w:t>
      </w:r>
    </w:p>
    <w:p>
      <w:pPr>
        <w:spacing w:after="120"/>
      </w:pPr>
      <w:r>
        <w:t xml:space="preserve">Thang 10. Điểm phản ánh mức phù hợp với mục tiêu thực tế của phần mềm (quản lý dự án nội bộ 10–30 người trên LAN/NAS), không so với phần mềm thương mại quy mô lớn.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026"/>
      </w:tblGrid>
      <w:tr>
        <w:trPr>
          <w:tblHeader/>
        </w:trPr>
        <w:tc>
          <w:tcPr>
            <w:tcW w:type="dxa" w:w="2100"/>
            <w:tcBorders>
              <w:top w:val="single" w:color="CBD5E1" w:sz="1"/>
              <w:left w:val="single" w:color="CBD5E1" w:sz="1"/>
              <w:bottom w:val="single" w:color="CBD5E1" w:sz="1"/>
              <w:right w:val="single" w:color="CBD5E1" w:sz="1"/>
            </w:tcBorders>
            <w:shd w:fill="FDE9D9" w:val="clear"/>
            <w:tcMar>
              <w:top w:type="dxa" w:w="80"/>
              <w:left w:type="dxa" w:w="120"/>
              <w:bottom w:type="dxa" w:w="80"/>
              <w:right w:type="dxa" w:w="120"/>
            </w:tcMar>
          </w:tcPr>
          <w:p>
            <w:pPr>
              <w:spacing w:after="40"/>
              <w:jc w:val="left"/>
            </w:pPr>
            <w:r>
              <w:rPr>
                <w:b/>
                <w:bCs/>
                <w:sz w:val="20"/>
                <w:szCs w:val="20"/>
              </w:rPr>
              <w:t xml:space="preserve">Mảng</w:t>
            </w:r>
          </w:p>
        </w:tc>
        <w:tc>
          <w:tcPr>
            <w:tcW w:type="dxa" w:w="900"/>
            <w:tcBorders>
              <w:top w:val="single" w:color="CBD5E1" w:sz="1"/>
              <w:left w:val="single" w:color="CBD5E1" w:sz="1"/>
              <w:bottom w:val="single" w:color="CBD5E1" w:sz="1"/>
              <w:right w:val="single" w:color="CBD5E1" w:sz="1"/>
            </w:tcBorders>
            <w:shd w:fill="FDE9D9" w:val="clear"/>
            <w:tcMar>
              <w:top w:type="dxa" w:w="80"/>
              <w:left w:type="dxa" w:w="120"/>
              <w:bottom w:type="dxa" w:w="80"/>
              <w:right w:type="dxa" w:w="120"/>
            </w:tcMar>
          </w:tcPr>
          <w:p>
            <w:pPr>
              <w:spacing w:after="40"/>
              <w:jc w:val="left"/>
            </w:pPr>
            <w:r>
              <w:rPr>
                <w:b/>
                <w:bCs/>
                <w:sz w:val="20"/>
                <w:szCs w:val="20"/>
              </w:rPr>
              <w:t xml:space="preserve">Điểm</w:t>
            </w:r>
          </w:p>
        </w:tc>
        <w:tc>
          <w:tcPr>
            <w:tcW w:type="dxa" w:w="6026"/>
            <w:tcBorders>
              <w:top w:val="single" w:color="CBD5E1" w:sz="1"/>
              <w:left w:val="single" w:color="CBD5E1" w:sz="1"/>
              <w:bottom w:val="single" w:color="CBD5E1" w:sz="1"/>
              <w:right w:val="single" w:color="CBD5E1" w:sz="1"/>
            </w:tcBorders>
            <w:shd w:fill="FDE9D9" w:val="clear"/>
            <w:tcMar>
              <w:top w:type="dxa" w:w="80"/>
              <w:left w:type="dxa" w:w="120"/>
              <w:bottom w:type="dxa" w:w="80"/>
              <w:right w:type="dxa" w:w="120"/>
            </w:tcMar>
          </w:tcPr>
          <w:p>
            <w:pPr>
              <w:spacing w:after="40"/>
              <w:jc w:val="left"/>
            </w:pPr>
            <w:r>
              <w:rPr>
                <w:b/>
                <w:bCs/>
                <w:sz w:val="20"/>
                <w:szCs w:val="20"/>
              </w:rPr>
              <w:t xml:space="preserve">Nhận định ngắn</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Tính năng</w:t>
            </w:r>
          </w:p>
        </w:tc>
        <w:tc>
          <w:tcPr>
            <w:tcW w:type="dxa" w:w="9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40"/>
              <w:jc w:val="center"/>
            </w:pPr>
            <w:r>
              <w:rPr>
                <w:b/>
                <w:bCs/>
                <w:color w:val="15803D"/>
                <w:sz w:val="20"/>
                <w:szCs w:val="20"/>
              </w:rPr>
              <w:t xml:space="preserve">9/10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Phủ gần trọn nghiệp vụ: công việc 4 kiểu xem, phê duyệt, báo cáo ngày, chi phí + dòng tiền, nhật ký thi công, biên bản, đính kèm, tìm kiếm, thùng rác, xuất CSV/HTML, bật/tắt mô-đun. Rất hiếm phần mềm nội bộ đạt độ phủ này.</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Bảo mật</w:t>
            </w:r>
          </w:p>
        </w:tc>
        <w:tc>
          <w:tcPr>
            <w:tcW w:type="dxa" w:w="9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40"/>
              <w:jc w:val="center"/>
            </w:pPr>
            <w:r>
              <w:rPr>
                <w:b/>
                <w:bCs/>
                <w:color w:val="15803D"/>
                <w:sz w:val="20"/>
                <w:szCs w:val="20"/>
              </w:rPr>
              <w:t xml:space="preserve">8/10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Sau 2 vòng vá: không còn lỗi CAO. Còn lại: phân quyền nội dung /api/kv phía máy chủ, CSP còn 'unsafe-inline', token localStorage — đều đã có kế hoạch.</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Độ bền dữ liệu</w:t>
            </w:r>
          </w:p>
        </w:tc>
        <w:tc>
          <w:tcPr>
            <w:tcW w:type="dxa" w:w="9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40"/>
              <w:jc w:val="center"/>
            </w:pPr>
            <w:r>
              <w:rPr>
                <w:b/>
                <w:bCs/>
                <w:color w:val="15803D"/>
                <w:sz w:val="20"/>
                <w:szCs w:val="20"/>
              </w:rPr>
              <w:t xml:space="preserve">8/10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Ghi nguyên tử + .bak, khóa phiên bản chống ghi đè, thùng rác, sao lưu email. Điều kiện: PHẢI bật Hyper Backup cho thư mục data (nơi duy nhất giữ accounts.json + tệp/ảnh).</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Hiệu năng &amp; mở rộng</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40"/>
              <w:jc w:val="center"/>
            </w:pPr>
            <w:r>
              <w:rPr>
                <w:b/>
                <w:bCs/>
                <w:color w:val="A16207"/>
                <w:sz w:val="20"/>
                <w:szCs w:val="20"/>
              </w:rPr>
              <w:t xml:space="preserve">7/10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Thoải mái cho ≤ ~30 người trên LAN. Hai điểm nghẽn tương lai: dữ liệu chung là 1 khối JSON lớn dần không giới hạn; app.js 1,1MB tải lại mỗi lần mở (Cache-Control: no-store). Xem mục 3.</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Trải nghiệm (UX)</w:t>
            </w:r>
          </w:p>
        </w:tc>
        <w:tc>
          <w:tcPr>
            <w:tcW w:type="dxa" w:w="9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40"/>
              <w:jc w:val="center"/>
            </w:pPr>
            <w:r>
              <w:rPr>
                <w:b/>
                <w:bCs/>
                <w:color w:val="15803D"/>
                <w:sz w:val="20"/>
                <w:szCs w:val="20"/>
              </w:rPr>
              <w:t xml:space="preserve">8,5/10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Song ngữ Việt–Anh, di động có safe-area iPhone, hoàn tác 8 giây khi xóa, chuông thông báo, tự chuyển trạng thái việc đến ngày bắt đầu, tự xếp lịch việc phụ thuộc. Chi tiết nhỏ chăm chút tốt.</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Tài liệu &amp; triển khai</w:t>
            </w:r>
          </w:p>
        </w:tc>
        <w:tc>
          <w:tcPr>
            <w:tcW w:type="dxa" w:w="9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40"/>
              <w:jc w:val="center"/>
            </w:pPr>
            <w:r>
              <w:rPr>
                <w:b/>
                <w:bCs/>
                <w:color w:val="15803D"/>
                <w:sz w:val="20"/>
                <w:szCs w:val="20"/>
              </w:rPr>
              <w:t xml:space="preserve">9/10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7+ tài liệu tiếng Việt (cài đặt, HTTPS, mã hóa thư mục, quên mật khẩu, giấy phép), script khởi động 1 cú nhấp, Docker chuẩn. Điểm mạnh hiếm có.</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Chất lượng mã &amp; bảo trì</w:t>
            </w:r>
          </w:p>
        </w:tc>
        <w:tc>
          <w:tcPr>
            <w:tcW w:type="dxa" w:w="9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40"/>
              <w:jc w:val="center"/>
            </w:pPr>
            <w:r>
              <w:rPr>
                <w:b/>
                <w:bCs/>
                <w:color w:val="A16207"/>
                <w:sz w:val="20"/>
                <w:szCs w:val="20"/>
              </w:rPr>
              <w:t xml:space="preserve">7/10</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Mã sạch, nhất quán, gần như không phụ thuộc thư viện (chỉ nodemailer) — dễ nuôi lâu dài. Trừ điểm: chưa có Git, chưa có bộ kiểm thử, 2 tệp nguồn rất lớn. Xem mục 4.</w:t>
            </w:r>
          </w:p>
        </w:tc>
      </w:tr>
    </w:tbl>
    <w:p>
      <w:pPr>
        <w:spacing w:after="120"/>
      </w:pPr>
      <w:r>
        <w:rPr>
          <w:b/>
          <w:bCs/>
        </w:rPr>
        <w:t xml:space="preserve">Tổng thể: 8/10 — đủ điều kiện dùng chính thức trong công ty. </w:t>
      </w:r>
      <w:r>
        <w:t xml:space="preserve">Trục còn yếu nhất không phải tính năng hay bảo mật, mà là QUY TRÌNH BẢO TRÌ (git, kiểm thử, dọn dữ liệu cũ) — thứ quyết định phần mềm có sống khỏe sau 2–3 năm dữ liệu hay không.</w:t>
      </w:r>
    </w:p>
    <w:p>
      <w:pPr>
        <w:pStyle w:val="Heading1"/>
      </w:pPr>
      <w:r>
        <w:t xml:space="preserve">2. NHỮNG ĐIỂM MẠNH NỔI BẬT (đáng giữ nguyên)</w:t>
      </w:r>
    </w:p>
    <w:p>
      <w:pPr>
        <w:pStyle w:val="ListParagraph"/>
        <w:numPr>
          <w:ilvl w:val="0"/>
          <w:numId w:val="2"/>
        </w:numPr>
        <w:spacing w:after="120"/>
      </w:pPr>
      <w:r>
        <w:t xml:space="preserve">Kiến trúc “ít phụ thuộc”: máy chủ Node thuần không framework, chỉ 1 thư viện ngoài — gần như miễn nhiễm với lỗ hổng chuỗi cung ứng npm và không lo thư viện lỗi thời.</w:t>
      </w:r>
    </w:p>
    <w:p>
      <w:pPr>
        <w:pStyle w:val="ListParagraph"/>
        <w:numPr>
          <w:ilvl w:val="0"/>
          <w:numId w:val="2"/>
        </w:numPr>
        <w:spacing w:after="120"/>
      </w:pPr>
      <w:r>
        <w:t xml:space="preserve">Cơ chế đồng bộ nhiều máy đơn giản mà chắc: lưu trễ 0,5 giây, quét 4 giây/lần, khóa phiên bản — xung đột được phát hiện và tự tải lại kèm thông báo tiếng Việt rõ ràng.</w:t>
      </w:r>
    </w:p>
    <w:p>
      <w:pPr>
        <w:pStyle w:val="ListParagraph"/>
        <w:numPr>
          <w:ilvl w:val="0"/>
          <w:numId w:val="2"/>
        </w:numPr>
        <w:spacing w:after="120"/>
      </w:pPr>
      <w:r>
        <w:t xml:space="preserve">Xuất CSV có BOM UTF-8 — mở thẳng bằng Excel tiếng Việt không lỗi font (chi tiết nhỏ nhưng nhiều phần mềm lớn làm sai).</w:t>
      </w:r>
    </w:p>
    <w:p>
      <w:pPr>
        <w:pStyle w:val="ListParagraph"/>
        <w:numPr>
          <w:ilvl w:val="0"/>
          <w:numId w:val="2"/>
        </w:numPr>
        <w:spacing w:after="120"/>
      </w:pPr>
      <w:r>
        <w:t xml:space="preserve">Logic nghiệp vụ thông minh: việc phụ thuộc tự đặt ngày bắt đầu sau khi việc trước hoàn thành; việc đến ngày tự chuyển “Đang làm”; hạn nộp báo cáo 48 giờ kể từ 17:30.</w:t>
      </w:r>
    </w:p>
    <w:p>
      <w:pPr>
        <w:pStyle w:val="ListParagraph"/>
        <w:numPr>
          <w:ilvl w:val="0"/>
          <w:numId w:val="2"/>
        </w:numPr>
        <w:spacing w:after="120"/>
      </w:pPr>
      <w:r>
        <w:t xml:space="preserve">Phân phối 2 thư mục (nội bộ / NAS) kèm tài liệu từng bước — người không chuyên tự triển khai được.</w:t>
      </w:r>
    </w:p>
    <w:p>
      <w:pPr>
        <w:pStyle w:val="Heading1"/>
      </w:pPr>
      <w:r>
        <w:t xml:space="preserve">3. RỦI RO DÀI HẠN MỚI PHÁT HIỆN (góc nhìn 2–3 năm)</w:t>
      </w:r>
    </w:p>
    <w:p>
      <w:pPr>
        <w:spacing w:after="120"/>
      </w:pPr>
      <w:r>
        <w:t xml:space="preserve">Đây là các điểm KHÔNG gây lỗi hôm nay, nhưng sẽ lộ ra khi dữ liệu và người dùng tăng. Chưa điểm nào cấp bách.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tcBorders>
              <w:top w:val="single" w:color="CBD5E1" w:sz="1"/>
              <w:left w:val="single" w:color="CBD5E1" w:sz="1"/>
              <w:bottom w:val="single" w:color="CBD5E1" w:sz="1"/>
              <w:right w:val="single" w:color="CBD5E1" w:sz="1"/>
            </w:tcBorders>
            <w:shd w:fill="FDE9D9" w:val="clear"/>
            <w:tcMar>
              <w:top w:type="dxa" w:w="80"/>
              <w:left w:type="dxa" w:w="120"/>
              <w:bottom w:type="dxa" w:w="80"/>
              <w:right w:type="dxa" w:w="120"/>
            </w:tcMar>
          </w:tcPr>
          <w:p>
            <w:pPr>
              <w:spacing w:after="40"/>
              <w:jc w:val="left"/>
            </w:pPr>
            <w:r>
              <w:rPr>
                <w:b/>
                <w:bCs/>
                <w:sz w:val="20"/>
                <w:szCs w:val="20"/>
              </w:rPr>
              <w:t xml:space="preserve">Chủ đề</w:t>
            </w:r>
          </w:p>
        </w:tc>
        <w:tc>
          <w:tcPr>
            <w:tcW w:type="dxa" w:w="3800"/>
            <w:tcBorders>
              <w:top w:val="single" w:color="CBD5E1" w:sz="1"/>
              <w:left w:val="single" w:color="CBD5E1" w:sz="1"/>
              <w:bottom w:val="single" w:color="CBD5E1" w:sz="1"/>
              <w:right w:val="single" w:color="CBD5E1" w:sz="1"/>
            </w:tcBorders>
            <w:shd w:fill="FDE9D9" w:val="clear"/>
            <w:tcMar>
              <w:top w:type="dxa" w:w="80"/>
              <w:left w:type="dxa" w:w="120"/>
              <w:bottom w:type="dxa" w:w="80"/>
              <w:right w:type="dxa" w:w="120"/>
            </w:tcMar>
          </w:tcPr>
          <w:p>
            <w:pPr>
              <w:spacing w:after="40"/>
              <w:jc w:val="left"/>
            </w:pPr>
            <w:r>
              <w:rPr>
                <w:b/>
                <w:bCs/>
                <w:sz w:val="20"/>
                <w:szCs w:val="20"/>
              </w:rPr>
              <w:t xml:space="preserve">Hiện trạng &amp; hệ quả tương lai</w:t>
            </w:r>
          </w:p>
        </w:tc>
        <w:tc>
          <w:tcPr>
            <w:tcW w:type="dxa" w:w="3726"/>
            <w:tcBorders>
              <w:top w:val="single" w:color="CBD5E1" w:sz="1"/>
              <w:left w:val="single" w:color="CBD5E1" w:sz="1"/>
              <w:bottom w:val="single" w:color="CBD5E1" w:sz="1"/>
              <w:right w:val="single" w:color="CBD5E1" w:sz="1"/>
            </w:tcBorders>
            <w:shd w:fill="FDE9D9" w:val="clear"/>
            <w:tcMar>
              <w:top w:type="dxa" w:w="80"/>
              <w:left w:type="dxa" w:w="120"/>
              <w:bottom w:type="dxa" w:w="80"/>
              <w:right w:type="dxa" w:w="120"/>
            </w:tcMar>
          </w:tcPr>
          <w:p>
            <w:pPr>
              <w:spacing w:after="40"/>
              <w:jc w:val="left"/>
            </w:pPr>
            <w:r>
              <w:rPr>
                <w:b/>
                <w:bCs/>
                <w:sz w:val="20"/>
                <w:szCs w:val="20"/>
              </w:rPr>
              <w:t xml:space="preserve">Hướng xử lý khi cần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Dữ liệu chung phình to</w:t>
            </w:r>
          </w:p>
        </w:tc>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Toàn bộ dự án + công việc + LỊCH SỬ + BÁO CÁO NGÀY + thùng rác nằm trong 1 khối JSON, lưu trọn gói mỗi lần thay đổi và tải trọn gói mỗi 4 giây/máy. Lịch sử và báo cáo ngày không bao giờ được dọn → sau 1–2 năm khối này có thể lên hàng MB, mỗi thao tác lưu/tải chậm dần trên mọi máy.</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Thêm “lưu trữ nén theo năm”: tự tách lịch sử &amp; báo cáo ngày cũ hơn 12 tháng sang tệp riêng (vẫn tra cứu được, không đồng bộ liên tục); giới hạn lịch sử giữ tối đa vd 5.000 dòng; dọn __reminders_sent của việc đã xong.</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Tải lại 1,1MB mỗi lần mở</w:t>
            </w:r>
          </w:p>
        </w:tc>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public/app.js đặt Cache-Control: no-store nên MỌI lần mở trang đều tải lại 1,1MB. Trên LAN không sao; qua HTTPS từ ngoài (4G) sẽ chậm rõ.</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Đổi sang tên tệp có phiên bản (app.v33.js) + cache dài hạn; chỉ index.html giữ no-store. Sửa nhỏ, lợi lớn khi dùng từ xa.</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Chưa có Git</w:t>
            </w:r>
          </w:p>
        </w:tc>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Thư mục có .gitignore nhưng không có kho Git. Mỗi lần sửa là đè trực tiếp — không xem lại được thay đổi, không quay lui được khi bản mới có lỗi, khó đối chiếu 2 thư mục nội bộ/NAS.</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git init tại chỗ (kho riêng tư, không cần đưa lên mạng); commit mỗi lần phát hành kèm số phiên bản. Đây là đề xuất số 1 của đợt này.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Chưa có kiểm thử</w:t>
            </w:r>
          </w:p>
        </w:tc>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Mỗi lần nâng cấp phải tự bấm thử bằng tay; các vòng sửa nhanh (như hôm nay) dễ phát sinh lỗi hồi quy không ai biết.</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Tối thiểu: 1 danh sách kiểm tra tay 15 mục (đăng nhập, tạo việc, phân quyền, tải tệp, xung đột 2 máy…). Tốt hơn: script kiểm thử API tự động chạy 30 giây trước mỗi lần phát hành.</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Phụ thuộc 1 người</w:t>
            </w:r>
          </w:p>
        </w:tc>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Toàn bộ hiểu biết hệ thống + khóa riêng giấy phép nằm ở một người (tác giả). Người khác khó tiếp quản khi cần gấp.</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Tài liệu hóa: sơ đồ 1 trang “dữ liệu nằm đâu, build thế nào, phát hành thế nào”; cất khóa riêng giấy phép ở nơi an toàn có người dự phòng biết.</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Việc tồn từ đợt 2</w:t>
            </w:r>
          </w:p>
        </w:tc>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Phân quyền nội dung /api/kv + bắt buộc rev; kiểm tra taskId khi đính kèm; createdById; bỏ 'unsafe-inline'; giới hạn 2 Map bộ nhớ.</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jc w:val="left"/>
            </w:pPr>
            <w:r>
              <w:rPr>
                <w:sz w:val="20"/>
                <w:szCs w:val="20"/>
              </w:rPr>
              <w:t xml:space="preserve">Giữ nguyên kế hoạch đưa vào phiên bản kế tiếp như báo cáo đợt 2.</w:t>
            </w:r>
          </w:p>
        </w:tc>
      </w:tr>
    </w:tbl>
    <w:p>
      <w:pPr>
        <w:pStyle w:val="Heading1"/>
      </w:pPr>
      <w:r>
        <w:t xml:space="preserve">4. BRAINSTORM LỘ TRÌNH PHÁT TRIỂN ĐỀ XUẤT</w:t>
      </w:r>
    </w:p>
    <w:p>
      <w:pPr>
        <w:pStyle w:val="Heading2"/>
      </w:pPr>
      <w:r>
        <w:t xml:space="preserve">4.1. Ngắn hạn — bản 3.3 (1–2 tuần, công nhỏ)</w:t>
      </w:r>
    </w:p>
    <w:p>
      <w:pPr>
        <w:pStyle w:val="ListParagraph"/>
        <w:numPr>
          <w:ilvl w:val="0"/>
          <w:numId w:val="2"/>
        </w:numPr>
        <w:spacing w:after="120"/>
      </w:pPr>
      <w:r>
        <w:t xml:space="preserve">Đưa mã nguồn vào Git + đánh số phiên bản hiển thị trong Cài đặt (đang ghi 3.0.0 trong package.json dù đã qua nhiều vòng nâng cấp).</w:t>
      </w:r>
    </w:p>
    <w:p>
      <w:pPr>
        <w:pStyle w:val="ListParagraph"/>
        <w:numPr>
          <w:ilvl w:val="0"/>
          <w:numId w:val="2"/>
        </w:numPr>
        <w:spacing w:after="120"/>
      </w:pPr>
      <w:r>
        <w:t xml:space="preserve">Danh sách kiểm tra phát hành 15 mục + quy trình: sửa ở 1 thư mục → build app.js → kiểm tra → sao chép đồng bộ sang thư mục còn lại.</w:t>
      </w:r>
    </w:p>
    <w:p>
      <w:pPr>
        <w:pStyle w:val="ListParagraph"/>
        <w:numPr>
          <w:ilvl w:val="0"/>
          <w:numId w:val="2"/>
        </w:numPr>
        <w:spacing w:after="120"/>
      </w:pPr>
      <w:r>
        <w:t xml:space="preserve">Hoàn tất 5 việc tồn đợt 2 (kv rev bắt buộc + phân quyền nội dung, taskId, createdById, CSP, Map).</w:t>
      </w:r>
    </w:p>
    <w:p>
      <w:pPr>
        <w:pStyle w:val="ListParagraph"/>
        <w:numPr>
          <w:ilvl w:val="0"/>
          <w:numId w:val="2"/>
        </w:numPr>
        <w:spacing w:after="120"/>
      </w:pPr>
      <w:r>
        <w:t xml:space="preserve">Tên tệp app.js theo phiên bản + cache dài hạn.</w:t>
      </w:r>
    </w:p>
    <w:p>
      <w:pPr>
        <w:pStyle w:val="Heading2"/>
      </w:pPr>
      <w:r>
        <w:t xml:space="preserve">4.2. Trung hạn — bản 3.4–3.5 (1–2 tháng)</w:t>
      </w:r>
    </w:p>
    <w:p>
      <w:pPr>
        <w:pStyle w:val="ListParagraph"/>
        <w:numPr>
          <w:ilvl w:val="0"/>
          <w:numId w:val="2"/>
        </w:numPr>
        <w:spacing w:after="120"/>
      </w:pPr>
      <w:r>
        <w:t xml:space="preserve">Dọn dữ liệu: lưu trữ lịch sử/báo cáo ngày cũ theo năm; giới hạn thùng rác (vd giữ 90 ngày).</w:t>
      </w:r>
    </w:p>
    <w:p>
      <w:pPr>
        <w:pStyle w:val="ListParagraph"/>
        <w:numPr>
          <w:ilvl w:val="0"/>
          <w:numId w:val="2"/>
        </w:numPr>
        <w:spacing w:after="120"/>
      </w:pPr>
      <w:r>
        <w:t xml:space="preserve">Công việc lặp lại (hằng tuần/tháng) — nghiệp vụ họp giao ban, báo cáo định kỳ đang phải tạo tay.</w:t>
      </w:r>
    </w:p>
    <w:p>
      <w:pPr>
        <w:pStyle w:val="ListParagraph"/>
        <w:numPr>
          <w:ilvl w:val="0"/>
          <w:numId w:val="2"/>
        </w:numPr>
        <w:spacing w:after="120"/>
      </w:pPr>
      <w:r>
        <w:t xml:space="preserve">Nhập từ Excel (danh sách công việc/hạng mục) — chiều ngược của xuất CSV, tiết kiệm công nhập liệu đầu dự án.</w:t>
      </w:r>
    </w:p>
    <w:p>
      <w:pPr>
        <w:pStyle w:val="ListParagraph"/>
        <w:numPr>
          <w:ilvl w:val="0"/>
          <w:numId w:val="2"/>
        </w:numPr>
        <w:spacing w:after="120"/>
      </w:pPr>
      <w:r>
        <w:t xml:space="preserve">PWA: thêm manifest + biểu tượng để “Thêm vào màn hình chính” trên điện thoại, dùng như app thật.</w:t>
      </w:r>
    </w:p>
    <w:p>
      <w:pPr>
        <w:pStyle w:val="ListParagraph"/>
        <w:numPr>
          <w:ilvl w:val="0"/>
          <w:numId w:val="2"/>
        </w:numPr>
        <w:spacing w:after="120"/>
      </w:pPr>
      <w:r>
        <w:t xml:space="preserve">In nhật ký thi công / biên bản ra PDF theo mẫu chuẩn ngành xây dựng VN (NĐ 06/2021) — dữ liệu đã có đủ, chỉ thiếu mẫu in; rất đáng tiền với nhà thầu.</w:t>
      </w:r>
    </w:p>
    <w:p>
      <w:pPr>
        <w:pStyle w:val="Heading2"/>
      </w:pPr>
      <w:r>
        <w:t xml:space="preserve">4.3. Dài hạn — bản 4.x (khi vượt ~30 người dùng hoặc mở ra ngoài LAN)</w:t>
      </w:r>
    </w:p>
    <w:p>
      <w:pPr>
        <w:pStyle w:val="ListParagraph"/>
        <w:numPr>
          <w:ilvl w:val="0"/>
          <w:numId w:val="2"/>
        </w:numPr>
        <w:spacing w:after="120"/>
      </w:pPr>
      <w:r>
        <w:t xml:space="preserve">Tách khối dữ liệu chung thành endpoint theo loại (tasks, history, reports) — giải quyết tận gốc cả hiệu năng lẫn phân quyền.</w:t>
      </w:r>
    </w:p>
    <w:p>
      <w:pPr>
        <w:pStyle w:val="ListParagraph"/>
        <w:numPr>
          <w:ilvl w:val="0"/>
          <w:numId w:val="2"/>
        </w:numPr>
        <w:spacing w:after="120"/>
      </w:pPr>
      <w:r>
        <w:t xml:space="preserve">Chuyển token sang cookie HttpOnly + bắt buộc HTTPS khi truy cập từ ngoài; cân nhắc 2FA cho tài khoản chủ.</w:t>
      </w:r>
    </w:p>
    <w:p>
      <w:pPr>
        <w:pStyle w:val="ListParagraph"/>
        <w:numPr>
          <w:ilvl w:val="0"/>
          <w:numId w:val="2"/>
        </w:numPr>
        <w:spacing w:after="120"/>
      </w:pPr>
      <w:r>
        <w:t xml:space="preserve">Web push notification (đã có chuông trong app; push cần HTTPS).</w:t>
      </w:r>
    </w:p>
    <w:p>
      <w:pPr>
        <w:pStyle w:val="Heading1"/>
      </w:pPr>
      <w:r>
        <w:t xml:space="preserve">5. KẾT LUẬN</w:t>
      </w:r>
    </w:p>
    <w:p>
      <w:pPr>
        <w:spacing w:after="120"/>
      </w:pPr>
      <w:r>
        <w:rPr>
          <w:b/>
          <w:bCs/>
        </w:rPr>
        <w:t xml:space="preserve">Trạm Dự Án ở trạng thái tốt nhất từ đầu dự án đến nay: </w:t>
      </w:r>
      <w:r>
        <w:t xml:space="preserve">tính năng đạt độ phủ 9/10, bảo mật không còn lỗi mức cao, dữ liệu được bảo vệ nhiều lớp, tài liệu chu đáo. Phần mềm xứng đáng đưa vào sử dụng chính thức toàn công ty.</w:t>
      </w:r>
    </w:p>
    <w:p>
      <w:pPr>
        <w:spacing w:after="120"/>
      </w:pPr>
      <w:r>
        <w:t xml:space="preserve">Khuyến nghị trọng tâm của đợt 3 khác hai đợt trước: không phải vá lỗi nữa, mà là XÂY QUY TRÌNH — đưa mã vào Git, có danh sách kiểm tra phát hành, và đặt lịch dọn dữ liệu cũ. Ba việc này quyết định phần mềm còn nhanh và tin cậy sau 2–3 năm tích lũy dữ liệu, đồng thời giúp mọi lần nâng cấp sau này an toàn hơn hôm nay.</w:t>
      </w:r>
    </w:p>
    <w:p>
      <w:pPr>
        <w:spacing w:after="120"/>
      </w:pPr>
      <w:r>
        <w:rPr>
          <w:b/>
          <w:bCs/>
        </w:rPr>
        <w:t xml:space="preserve">Cam kết phạm vi: </w:t>
      </w:r>
      <w:r>
        <w:t xml:space="preserve">đợt kiểm tra chỉ đọc mã nguồn, dữ liệu mẫu và tài liệu; không tệp nào của dự án bị chỉnh sửa.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Trang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TRẠM DỰ ÁN — ĐÁNH GIÁ TOÀN DIỆN (ĐỢT 3)</w:t>
    </w:r>
    <w:r>
      <w:rPr>
        <w:color w:val="94A3B8"/>
        <w:sz w:val="16"/>
        <w:szCs w:val="16"/>
      </w:rPr>
      <w:t xml:space="preserve">	08/07/2026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2026-07-08T07:17:52.595Z</dcterms:created>
  <dcterms:modified xsi:type="dcterms:W3CDTF">2026-07-08T07:17:52.596Z</dcterms:modified>
</cp:coreProperties>
</file>

<file path=docProps/custom.xml><?xml version="1.0" encoding="utf-8"?>
<Properties xmlns="http://schemas.openxmlformats.org/officeDocument/2006/custom-properties" xmlns:vt="http://schemas.openxmlformats.org/officeDocument/2006/docPropsVTypes"/>
</file>