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1250" w:lineRule="exact"/>
      </w:pPr>
    </w:p>
    <w:p>
      <w:pPr>
        <w:spacing w:after="300"/>
        <w:jc w:val="center"/>
      </w:pPr>
      <w:r>
        <w:rPr>
          <w:rFonts w:ascii="Arial" w:cs="Arial" w:eastAsia="Arial" w:hAnsi="Arial"/>
          <w:b/>
          <w:bCs/>
          <w:spacing w:val="30"/>
          <w:sz w:val="30"/>
          <w:szCs w:val="30"/>
        </w:rPr>
        <w:t xml:space="preserve">Arbeitszeugnis</w:t>
      </w:r>
    </w:p>
    <w:p>
      <w:pPr>
        <w:spacing w:after="120" w:line="240" w:lineRule="auto"/>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 Zum 1. April 2018 trat er als Director Sales Warp in die SAXONIA TEXTILE PARTS GmbH, Göppingen, ein; im Zuge der Integration dieser Gesellschaft ging sein Arbeitsverhältnis zum 1. Mai 2022 unter Anrechnung seiner bisherigen Betriebszugehörigkeit auf die KERN-LIEBERS TEXTILE GMBH, Schramberg, über, wobei er seine Funktion unverändert fortführte.</w:t>
      </w:r>
    </w:p>
    <w:p>
      <w:pPr>
        <w:spacing w:after="120" w:line="240" w:lineRule="auto"/>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Sie entwickelt und fertigt Präzisionsbauteile für maschenbildende Verfahren der Stoffherstellung, insbesondere für die Strick- und Wirktechnik.</w:t>
      </w:r>
    </w:p>
    <w:p>
      <w:pPr>
        <w:spacing w:after="120" w:line="240" w:lineRule="auto"/>
        <w:jc w:val="both"/>
      </w:pPr>
      <w:r>
        <w:rPr>
          <w:rFonts w:ascii="Arial" w:cs="Arial" w:eastAsia="Arial" w:hAnsi="Arial"/>
          <w:sz w:val="22"/>
          <w:szCs w:val="22"/>
        </w:rPr>
        <w:t xml:space="preserve">Bis zum 31. Januar 2025 verantwortete Herr Maier als Director Sales Warp den weltweiten Vertrieb des Produktbereichs Kettenwirken (Warp). Ebenfalls seit April 2018 leitete er den Vertrieb der im Jahr 2021 integrierten Tochtergesellschaft Naplafa. Zum 1. Februar 2025 wurde ihm zusätzlich die Verantwortung für den Customer Service (Vertriebsinnendienst) und, nunmehr auch organisatorisch ausgewiesen, für das Produktmanagement des Bereichs Warp übertragen. Zugleich übernahm er die Leitung der gesamten Absatz- und Jahresplanung der Division Textile. In dieser erweiterten Funktion als Director Customer Service und Produktmanager Warp, bei fortbestehender Vertriebsverantwortung für unsere Schlüsselkunden, berichtete er unmittelbar an den Vice President Sales, führte ein Team von sieben Mitarbeitenden disziplinarisch und steuerte fachlich die Vertriebsmitarbeitenden unserer Niederlassungen in den USA, in Indien und in China. Die übrigen Märkte betreute er über ein weltweites Netz aus Landesvertretungen und Handelspartnern, das er auswählte, steuerte und weiterentwickelte. Die Betreuung unserer Schlüsselkunden mit Preisgestaltung und Kundenabnahmen nahm er dabei durchgehend persönlich wahr.</w:t>
      </w:r>
    </w:p>
    <w:p>
      <w:pPr>
        <w:spacing w:after="120" w:line="240" w:lineRule="auto"/>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40" w:line="240" w:lineRule="auto"/>
        <w:jc w:val="both"/>
      </w:pPr>
      <w:r>
        <w:rPr>
          <w:rFonts w:ascii="Arial" w:cs="Arial" w:eastAsia="Arial" w:hAnsi="Arial"/>
          <w:sz w:val="22"/>
          <w:szCs w:val="22"/>
        </w:rPr>
        <w:t xml:space="preserve">die weltweite Umsatz- und Ergebnisverantwortung für den als eigenständiges Profit Center geführten Produktbereich Kettenwirken mit einem Umsatzvolumen von bis zu 27 Mio. Euro jährlich, dazu Kalkulation und Festlegung der Zielmargen,</w:t>
      </w:r>
    </w:p>
    <w:p>
      <w:pPr>
        <w:pStyle w:val="ListParagraph"/>
        <w:numPr>
          <w:ilvl w:val="0"/>
          <w:numId w:val="2"/>
        </w:numPr>
        <w:spacing w:after="40" w:line="240" w:lineRule="auto"/>
        <w:jc w:val="both"/>
      </w:pPr>
      <w:r>
        <w:rPr>
          <w:rFonts w:ascii="Arial" w:cs="Arial" w:eastAsia="Arial" w:hAnsi="Arial"/>
          <w:sz w:val="22"/>
          <w:szCs w:val="22"/>
        </w:rPr>
        <w:t xml:space="preserve">die Entwicklung und Umsetzung der Vertriebsstrategie für die Kundensegmente Textilmaschinenhersteller (OEM), Textilproduzenten und Hersteller technischer Textilien auf Basis fortlaufender Markt- und Wettbewerbsanalysen,</w:t>
      </w:r>
    </w:p>
    <w:p>
      <w:pPr>
        <w:pStyle w:val="ListParagraph"/>
        <w:numPr>
          <w:ilvl w:val="0"/>
          <w:numId w:val="2"/>
        </w:numPr>
        <w:spacing w:after="40" w:line="240" w:lineRule="auto"/>
        <w:jc w:val="both"/>
      </w:pPr>
      <w:r>
        <w:rPr>
          <w:rFonts w:ascii="Arial" w:cs="Arial" w:eastAsia="Arial" w:hAnsi="Arial"/>
          <w:sz w:val="22"/>
          <w:szCs w:val="22"/>
        </w:rPr>
        <w:t xml:space="preserve">das Produktmanagement für den Produktbereich Warp einschließlich der Bewertung von Kundenanforderungen und deren Einsteuerung in die Produktentwicklung,</w:t>
      </w:r>
    </w:p>
    <w:p>
      <w:pPr>
        <w:pStyle w:val="ListParagraph"/>
        <w:numPr>
          <w:ilvl w:val="0"/>
          <w:numId w:val="2"/>
        </w:numPr>
        <w:spacing w:after="40" w:line="240" w:lineRule="auto"/>
        <w:jc w:val="both"/>
      </w:pPr>
      <w:r>
        <w:rPr>
          <w:rFonts w:ascii="Arial" w:cs="Arial" w:eastAsia="Arial" w:hAnsi="Arial"/>
          <w:sz w:val="22"/>
          <w:szCs w:val="22"/>
        </w:rPr>
        <w:t xml:space="preserve">die Betreuung der Schlüsselkunden, die Verhandlung von Preisen, Konditionen und Rahmenverträgen sowie die Freigabe der Angebote,</w:t>
      </w:r>
    </w:p>
    <w:p>
      <w:pPr>
        <w:pStyle w:val="ListParagraph"/>
        <w:numPr>
          <w:ilvl w:val="0"/>
          <w:numId w:val="2"/>
        </w:numPr>
        <w:spacing w:after="40" w:line="240" w:lineRule="auto"/>
        <w:jc w:val="both"/>
      </w:pPr>
      <w:r>
        <w:rPr>
          <w:rFonts w:ascii="Arial" w:cs="Arial" w:eastAsia="Arial" w:hAnsi="Arial"/>
          <w:sz w:val="22"/>
          <w:szCs w:val="22"/>
        </w:rPr>
        <w:t xml:space="preserve">der Aufbau, die Steuerung und die Schulung des internationalen Vertriebsnetzes aus Niederlassungen, Landesvertretungen und Handelspartnern,</w:t>
      </w:r>
    </w:p>
    <w:p>
      <w:pPr>
        <w:pStyle w:val="ListParagraph"/>
        <w:numPr>
          <w:ilvl w:val="0"/>
          <w:numId w:val="2"/>
        </w:numPr>
        <w:spacing w:after="40" w:line="240" w:lineRule="auto"/>
        <w:jc w:val="both"/>
      </w:pPr>
      <w:r>
        <w:rPr>
          <w:rFonts w:ascii="Arial" w:cs="Arial" w:eastAsia="Arial" w:hAnsi="Arial"/>
          <w:sz w:val="22"/>
          <w:szCs w:val="22"/>
        </w:rPr>
        <w:t xml:space="preserve">die Leitung des Vertriebs der Tochtergesellschaft Naplafa mit Präzisionsteilen für die Herstellung technischer Vliesstoffe (Nähwirktechnik/Malimo),</w:t>
      </w:r>
    </w:p>
    <w:p>
      <w:pPr>
        <w:pStyle w:val="ListParagraph"/>
        <w:numPr>
          <w:ilvl w:val="0"/>
          <w:numId w:val="2"/>
        </w:numPr>
        <w:spacing w:after="40" w:line="240" w:lineRule="auto"/>
        <w:jc w:val="both"/>
      </w:pPr>
      <w:r>
        <w:rPr>
          <w:rFonts w:ascii="Arial" w:cs="Arial" w:eastAsia="Arial" w:hAnsi="Arial"/>
          <w:sz w:val="22"/>
          <w:szCs w:val="22"/>
        </w:rPr>
        <w:t xml:space="preserve">die Absatz-, Umsatz- und Budgetplanung mit Forecasting und Reporting an die Geschäftsleitung sowie die Jahresplanung des Produktbereichs Wirk für sämtliche Gesellschaften der Division Textile,</w:t>
      </w:r>
    </w:p>
    <w:p>
      <w:pPr>
        <w:pStyle w:val="ListParagraph"/>
        <w:numPr>
          <w:ilvl w:val="0"/>
          <w:numId w:val="2"/>
        </w:numPr>
        <w:spacing w:after="40" w:line="240" w:lineRule="auto"/>
        <w:jc w:val="both"/>
      </w:pPr>
      <w:r>
        <w:rPr>
          <w:rFonts w:ascii="Arial" w:cs="Arial" w:eastAsia="Arial" w:hAnsi="Arial"/>
          <w:sz w:val="22"/>
          <w:szCs w:val="22"/>
        </w:rPr>
        <w:t xml:space="preserve">die Repräsentation des Unternehmens auf internationalen Fachmessen und bei Kunden weltweit,</w:t>
      </w:r>
    </w:p>
    <w:p>
      <w:pPr>
        <w:pStyle w:val="ListParagraph"/>
        <w:numPr>
          <w:ilvl w:val="0"/>
          <w:numId w:val="2"/>
        </w:numPr>
        <w:spacing w:after="40" w:line="240" w:lineRule="auto"/>
        <w:jc w:val="both"/>
      </w:pPr>
      <w:r>
        <w:rPr>
          <w:rFonts w:ascii="Arial" w:cs="Arial" w:eastAsia="Arial" w:hAnsi="Arial"/>
          <w:sz w:val="22"/>
          <w:szCs w:val="22"/>
        </w:rPr>
        <w:t xml:space="preserve">ab Februar 2025 die Leitung des Customer Service (Vertriebsinnendienst) mit sieben Mitarbeitenden für Auftragsabwicklung, Angebotswesen, Reklamationsbearbeitung sowie für die Steuerung und Priorisierung der Liefertermine in Abstimmung mit Produktion und Disposition,</w:t>
      </w:r>
    </w:p>
    <w:p>
      <w:pPr>
        <w:pStyle w:val="ListParagraph"/>
        <w:numPr>
          <w:ilvl w:val="0"/>
          <w:numId w:val="2"/>
        </w:numPr>
        <w:spacing w:after="40" w:line="240" w:lineRule="auto"/>
        <w:jc w:val="both"/>
      </w:pPr>
      <w:r>
        <w:rPr>
          <w:rFonts w:ascii="Arial" w:cs="Arial" w:eastAsia="Arial" w:hAnsi="Arial"/>
          <w:sz w:val="22"/>
          <w:szCs w:val="22"/>
        </w:rPr>
        <w:t xml:space="preserve">ab Februar 2025 die Verantwortung für die weltweite Ausgestaltung der Customer-Service-Prozesse in allen Niederlassungen der Firmengruppe.</w:t>
      </w:r>
    </w:p>
    <w:p>
      <w:pPr>
        <w:spacing w:after="60" w:line="120" w:lineRule="exact"/>
      </w:pPr>
    </w:p>
    <w:p>
      <w:pPr>
        <w:spacing w:after="120" w:line="240" w:lineRule="auto"/>
        <w:jc w:val="both"/>
      </w:pPr>
      <w:r>
        <w:rPr>
          <w:rFonts w:ascii="Arial" w:cs="Arial" w:eastAsia="Arial" w:hAnsi="Arial"/>
          <w:sz w:val="22"/>
          <w:szCs w:val="22"/>
        </w:rPr>
        <w:t xml:space="preserve">Über sein Tagesgeschäft hinaus führte Herr Maier die weltweite Vereinheitlichung der Customer-Service-Prozesse als eigenständiges Projekt erfolgreich zum Abschluss. Die Märkte Süd- und Zentralamerikas übertrug er auf unsere nordamerikanische Vertriebsgesellschaft und fasste sie mit dieser zur Region Americas zusammen. Die Betreuung des amerikanischen Doppelkontinents erfolgt seither aus einer Hand. Mit dem marktführenden Textilmaschinenhersteller baute er die Geschäftsbeziehung zu einer strategischen Partnerschaft aus, die in einem Kooperationsvertrag, enger technischer Zusammenarbeit und gemeinsam finanzierten Produktionsanlagen an unserem Standort mündete. Sie sicherte das Geschäft langfristig ab und festigte unsere technische Marktführerschaft.</w:t>
      </w:r>
    </w:p>
    <w:p>
      <w:pPr>
        <w:spacing w:after="120" w:line="240" w:lineRule="auto"/>
        <w:jc w:val="both"/>
      </w:pPr>
      <w:r>
        <w:rPr>
          <w:rFonts w:ascii="Arial" w:cs="Arial" w:eastAsia="Arial" w:hAnsi="Arial"/>
          <w:sz w:val="22"/>
          <w:szCs w:val="22"/>
        </w:rPr>
        <w:t xml:space="preserve">Um die Bedürfnisse unserer Kunden systematisch zu erfassen und für die Vertriebssteuerung nutzbar zu machen, initiierte er eine eigene Vertriebsanwendung auf Basis von Microsoft Power Apps und verantwortete deren fachliche Konzeption. Die technische Umsetzung erfolgte durch unsere IT nach den von ihm erarbeiteten Anforderungen. Die Anwendung verbindet die Kundendaten mit dem Maschinenpark unserer Kunden, mit Wettbewerbsinformationen und Vertriebsaktivitäten und erlaubt es so, Bedarfe frühzeitig abzuleiten. Sie bindet unsere Handelspartner in Datenpflege und Leadbearbeitung ein und steht dem Vertrieb seit dem Rollout mobil zur Verfügung. Im Kernteam für den Aufbau des neuen B2B-Portals mit Onlineshop und Händlerfunktion verantwortete er den Bereich Vertrieb von der Anbieterauswahl über die Erstellung des Lastenhefts bis in die Detailfragen der Umsetzung. Seine langjährige Kundenerfahrung, seine vertriebliche Expertise und seine genaue Kenntnis unserer SAP-Systeme waren dabei eine wesentliche Entscheidungsgrundlage.</w:t>
      </w:r>
    </w:p>
    <w:p>
      <w:pPr>
        <w:spacing w:after="120" w:line="240" w:lineRule="auto"/>
        <w:jc w:val="both"/>
      </w:pPr>
      <w:r>
        <w:rPr>
          <w:rFonts w:ascii="Arial" w:cs="Arial" w:eastAsia="Arial" w:hAnsi="Arial"/>
          <w:sz w:val="22"/>
          <w:szCs w:val="22"/>
        </w:rPr>
        <w:t xml:space="preserve">Herr Maier verfügte über ein außergewöhnlich fundiertes Fachwissen auf dem Gebiet der maschenbildenden Verfahren, das er stets sicher und zielgerichtet einsetzte. Seine ausgeprägte Produkt-, Markt- und Branchenkenntnis machte ihn zu einem gefragten Ansprechpartner für Kunden, Vertriebspartner und Fachbereiche gleichermaßen. Die anwendungstechnischen Zusammenhänge der Kettenwirktechnik beherrschte er bis ins Detail, etwa das exakte Zusammenspiel von bis zu 10.000 gleichzeitig im Eingriff stehenden Nadeln mit den übrigen Wirkelementen. Sein Wissen erweiterte er kontinuierlich und vielfach aus eigenem Antrieb: Er absolvierte das Leadership Development Program der Kern-Liebers Firmengruppe, nahm regelmäßig an Vertriebstrainings und Coachings teil und eignete sich neue digitale Werkzeuge eigeninitiativ an.</w:t>
      </w:r>
    </w:p>
    <w:p>
      <w:pPr>
        <w:spacing w:after="120" w:line="240" w:lineRule="auto"/>
        <w:jc w:val="both"/>
      </w:pPr>
      <w:r>
        <w:rPr>
          <w:rFonts w:ascii="Arial" w:cs="Arial" w:eastAsia="Arial" w:hAnsi="Arial"/>
          <w:sz w:val="22"/>
          <w:szCs w:val="22"/>
        </w:rPr>
        <w:t xml:space="preserve">Er zeichnete sich durch eine außerordentlich hohe Einsatzbereitschaft und ausgeprägtes unternehmerisches Denken aus. Chancen und Risiken erkannte er frühzeitig, entwickelte daraus eigeninitiativ tragfähige Konzepte und setzte diese konsequent um. Seine Arbeitsweise war stets planvoll, strukturiert und äußerst sorgfältig. Auch unter hoher Belastung arbeitete er ruhig, überlegt und mit gleichbleibend hoher Qualität. In Verhandlungen überzeugte er im nationalen wie im internationalen Umfeld durch souveränes Auftreten, ausgeprägtes Verhandlungsgeschick und ein sicheres Gespür für die Interessenlage seiner Gesprächspartner. Gerade in der Wahrnehmung seiner Preis- und Ergebnisverantwortung war Herr Maier jederzeit zuverlässig, loyal und absolut vertrauenswürdig.</w:t>
      </w:r>
    </w:p>
    <w:p>
      <w:pPr>
        <w:spacing w:after="120" w:line="240" w:lineRule="auto"/>
        <w:jc w:val="both"/>
      </w:pPr>
      <w:r>
        <w:rPr>
          <w:rFonts w:ascii="Arial" w:cs="Arial" w:eastAsia="Arial" w:hAnsi="Arial"/>
          <w:sz w:val="22"/>
          <w:szCs w:val="22"/>
        </w:rPr>
        <w:t xml:space="preserve">Als Führungskraft überzeugte Herr Maier durch einen kooperativen und zugleich zielorientierten Führungsstil. Er delegierte Aufgaben und Verantwortung sachgerecht und förderte die fachliche wie persönliche Entwicklung seines Teams nachhaltig. Seine Mitarbeitenden schätzten ihn auch über Standorte und Ländergrenzen hinweg als verlässliche und motivierende Führungspersönlichkeit. Als Vorgesetzter wurde er jederzeit voll anerkannt, seine Führungsleistung war stets vorbildlich. Auch über seinen eigenen Bereich hinaus war er bei schwierigen Entscheidungen ein verlässlicher Ansprechpartner für seine Kolleginnen und Kollegen, dessen Rat und Urteil im gesamten Unternehmen Gewicht hatten. Wir haben Herrn Maier als Führungskraft erlebt, auf deren Urteil wir uns auch in schwierigen Marktphasen jederzeit verlassen konnten.</w:t>
      </w:r>
    </w:p>
    <w:p>
      <w:pPr>
        <w:spacing w:after="120" w:line="240" w:lineRule="auto"/>
        <w:jc w:val="both"/>
      </w:pPr>
      <w:r>
        <w:rPr>
          <w:rFonts w:ascii="Arial" w:cs="Arial" w:eastAsia="Arial" w:hAnsi="Arial"/>
          <w:sz w:val="22"/>
          <w:szCs w:val="22"/>
        </w:rPr>
        <w:t xml:space="preserve">Eine herausragende Leistung erbrachte Herr Maier bei der Integration der SAXONIA TEXTILE PARTS GmbH, deren vertriebsseitige Steuerung er maßgeblich verantwortete: Er entschied über die Fortführung des Produktportfolios am neuen Standort, stimmte die erforderlichen Sicherheitsbestände ab, verantwortete die Überführung sämtlicher Kundenbeziehungen und Stammdaten in die SAP-Systeme der aufnehmenden Gesellschaft und sicherte durch die Schulung der Mitarbeitenden in Schramberg den vollständigen Transfer des Produkt- und Prozesswissens. Durch seine vorausschauende Planung der Fertigungs- und Bevorratungsmengen blieb die Lieferfähigkeit gegenüber unseren Kunden während der gesamten Verlagerung gewährleistet.</w:t>
      </w:r>
    </w:p>
    <w:p>
      <w:pPr>
        <w:spacing w:after="120" w:line="240" w:lineRule="auto"/>
        <w:jc w:val="both"/>
      </w:pPr>
      <w:r>
        <w:rPr>
          <w:rFonts w:ascii="Arial" w:cs="Arial" w:eastAsia="Arial" w:hAnsi="Arial"/>
          <w:sz w:val="22"/>
          <w:szCs w:val="22"/>
        </w:rPr>
        <w:t xml:space="preserve">Hervorzuheben ist ferner, dass Herr Maier den Umsatzanteil außerhalb des OEM-Kanals von rund 10 % auf rund 40 % steigerte und damit die Abhängigkeit von einzelnen Großkunden deutlich verringerte. Maßgeblich hierfür war der gezielte Ausbau des Endkundengeschäfts in China, der zugleich den Zugang zu den dortigen Maschinenherstellern eröffnete: Den Kundenkreis in diesem Segment erweiterte er von einem einzigen Hersteller, dem Marktführer, auf sieben, und dies in einem Markt mit ausgeprägten regionalen Lieferantenpräferenzen. Weitere Neukunden gewann er in den Vereinigten Staaten, in Brasilien, Japan, Indien und in Europa. Als die Kosten erheblich stiegen, setzte er die notwendigen Preisanpassungen konsequent durch, auch gegenüber unserem umsatzstärksten Kunden, und sicherte so die Ertragskraft seines Bereichs.</w:t>
      </w:r>
    </w:p>
    <w:p>
      <w:pPr>
        <w:spacing w:after="120" w:line="240" w:lineRule="auto"/>
        <w:jc w:val="both"/>
      </w:pPr>
      <w:r>
        <w:rPr>
          <w:rFonts w:ascii="Arial" w:cs="Arial" w:eastAsia="Arial" w:hAnsi="Arial"/>
          <w:sz w:val="22"/>
          <w:szCs w:val="22"/>
        </w:rPr>
        <w:t xml:space="preserve">Die Arbeitsergebnisse von Herrn Maier waren stets von ausgezeichneter Qualität. Er erledigte alle ihm übertragenen Aufgaben stets zu unserer vollsten Zufriedenheit.</w:t>
      </w:r>
    </w:p>
    <w:p>
      <w:pPr>
        <w:spacing w:after="120" w:line="240" w:lineRule="auto"/>
        <w:jc w:val="both"/>
      </w:pPr>
      <w:r>
        <w:rPr>
          <w:rFonts w:ascii="Arial" w:cs="Arial" w:eastAsia="Arial" w:hAnsi="Arial"/>
          <w:sz w:val="22"/>
          <w:szCs w:val="22"/>
        </w:rPr>
        <w:t xml:space="preserve">Sein Verhalten gegenüber Vorgesetzten, Kolleginnen und Kollegen, Mitarbeitenden und Kunden war stets vorbildlich. Aufgrund seiner offenen, verbindlichen und hilfsbereiten Art war er bei allen Beteiligten gleichermaßen anerkannt und geschätzt.</w:t>
      </w:r>
    </w:p>
    <w:p>
      <w:pPr>
        <w:spacing w:after="120" w:line="240" w:lineRule="auto"/>
        <w:jc w:val="both"/>
      </w:pPr>
      <w:r>
        <w:rPr>
          <w:rFonts w:ascii="Arial" w:cs="Arial" w:eastAsia="Arial" w:hAnsi="Arial"/>
          <w:sz w:val="22"/>
          <w:szCs w:val="22"/>
        </w:rPr>
        <w:t xml:space="preserve">Das Arbeitsverhältnis endet zum 31. Dezember 2026 auf eigenen Wunsch von Herrn Maier.</w:t>
      </w:r>
    </w:p>
    <w:p>
      <w:pPr>
        <w:spacing w:after="120" w:line="240" w:lineRule="auto"/>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00" w:before="300"/>
      </w:pPr>
      <w:r>
        <w:rPr>
          <w:rFonts w:ascii="Arial" w:cs="Arial" w:eastAsia="Arial" w:hAnsi="Arial"/>
          <w:sz w:val="22"/>
          <w:szCs w:val="22"/>
        </w:rPr>
        <w:t xml:space="preserve">Schramberg, 31. Dezember 2026</w:t>
      </w:r>
    </w:p>
    <w:p>
      <w:pPr>
        <w:spacing w:after="800"/>
      </w:pPr>
      <w:r>
        <w:rPr>
          <w:rFonts w:ascii="Arial" w:cs="Arial" w:eastAsia="Arial" w:hAnsi="Arial"/>
          <w:b/>
          <w:bCs/>
          <w:sz w:val="22"/>
          <w:szCs w:val="22"/>
        </w:rPr>
        <w:t xml:space="preserve">KERN-LIEBERS TEXTILE GMBH</w:t>
      </w:r>
    </w:p>
    <w:p>
      <w:pPr>
        <w:spacing w:after="4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1417" w:right="1133" w:bottom="1133"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96" w:hanging="22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2026-09-10T05:51:36.848Z</dcterms:created>
  <dcterms:modified xsi:type="dcterms:W3CDTF">2026-09-10T05:51:36.866Z</dcterms:modified>
</cp:coreProperties>
</file>

<file path=docProps/custom.xml><?xml version="1.0" encoding="utf-8"?>
<Properties xmlns="http://schemas.openxmlformats.org/officeDocument/2006/custom-properties" xmlns:vt="http://schemas.openxmlformats.org/officeDocument/2006/docPropsVTypes"/>
</file>