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Arial" w:cs="Arial" w:eastAsia="Arial" w:hAnsi="Arial"/>
          <w:b/>
          <w:bCs/>
          <w:spacing w:val="40"/>
          <w:sz w:val="32"/>
          <w:szCs w:val="32"/>
        </w:rPr>
        <w:t xml:space="preserve">Arbeitszeugnis</w:t>
      </w:r>
    </w:p>
    <w:p>
      <w:pPr>
        <w:spacing w:after="240" w:line="276"/>
        <w:jc w:val="both"/>
      </w:pPr>
      <w:r>
        <w:rPr>
          <w:rFonts w:ascii="Arial" w:cs="Arial" w:eastAsia="Arial" w:hAnsi="Arial"/>
          <w:sz w:val="22"/>
          <w:szCs w:val="22"/>
        </w:rPr>
        <w:t xml:space="preserve">Herr Stefan Oliver Maier, geboren am 27. Januar 1976 in Tübingen, war vom 1. April 2018 bis zum 31. Dezember 2026 in der Kern-Liebers Firmengruppe beschäftigt.</w:t>
      </w:r>
    </w:p>
    <w:p>
      <w:pPr>
        <w:spacing w:after="240" w:line="276"/>
        <w:jc w:val="both"/>
      </w:pPr>
      <w:r>
        <w:rPr>
          <w:rFonts w:ascii="Arial" w:cs="Arial" w:eastAsia="Arial" w:hAnsi="Arial"/>
          <w:sz w:val="22"/>
          <w:szCs w:val="22"/>
        </w:rPr>
        <w:t xml:space="preserve">Zum 1. April 2018 trat er als Director Sales Warp in die SAXONIA TEXTILE PARTS GmbH, Göppingen, ein. Im Zuge der Integration dieser Gesellschaft in die KERN-LIEBERS TEXTILE GMBH, Schramberg, ging sein Arbeitsverhältnis zum 1. Mai 2022 unter Anrechnung seiner bisherigen Betriebszugehörigkeit auf unser Unternehmen über; seine Funktion als Director Sales Warp führte er dabei unverändert fort.</w:t>
      </w:r>
    </w:p>
    <w:p>
      <w:pPr>
        <w:spacing w:after="240" w:line="276"/>
        <w:jc w:val="both"/>
      </w:pPr>
      <w:r>
        <w:rPr>
          <w:rFonts w:ascii="Arial" w:cs="Arial" w:eastAsia="Arial" w:hAnsi="Arial"/>
          <w:sz w:val="22"/>
          <w:szCs w:val="22"/>
        </w:rPr>
        <w:t xml:space="preserve">Die KERN-LIEBERS TEXTILE GMBH bildet mit rund 700 Mitarbeitenden die Division Textile der weltweit tätigen Kern-Liebers Firmengruppe, die insgesamt rund 7.000 Mitarbeitende beschäftigt. Das Unternehmen entwickelt und fertigt Präzisionsbauteile für maschenbildende Verfahren der Stoffherstellung, insbesondere für die Strick- und Wirktechnik, und beliefert Maschinenhersteller und Textilproduzenten weltweit.</w:t>
      </w:r>
    </w:p>
    <w:p>
      <w:pPr>
        <w:spacing w:after="240" w:line="276"/>
        <w:jc w:val="both"/>
      </w:pPr>
      <w:r>
        <w:rPr>
          <w:rFonts w:ascii="Arial" w:cs="Arial" w:eastAsia="Arial" w:hAnsi="Arial"/>
          <w:sz w:val="22"/>
          <w:szCs w:val="22"/>
        </w:rPr>
        <w:t xml:space="preserve">Vom 1. April 2018 bis zum 31. Januar 2025 verantwortete Herr Maier als Director Sales Warp den weltweiten Vertrieb des Produktbereichs Kettenwirken (Warp) einschließlich Absatz- und Umsatzplanung, Budgetverantwortung und Forecasting. Ebenfalls seit April 2018 verantwortete er den Vertrieb der Tochtergesellschaft Naplafa, die im Jahr 2021 in unser Unternehmen integriert wurde.</w:t>
      </w:r>
    </w:p>
    <w:p>
      <w:pPr>
        <w:spacing w:after="240" w:line="276"/>
        <w:jc w:val="both"/>
      </w:pPr>
      <w:r>
        <w:rPr>
          <w:rFonts w:ascii="Arial" w:cs="Arial" w:eastAsia="Arial" w:hAnsi="Arial"/>
          <w:sz w:val="22"/>
          <w:szCs w:val="22"/>
        </w:rPr>
        <w:t xml:space="preserve">Zum 1. Februar 2025 wurde ihm zusätzlich die Verantwortung für den Customer Service (Vertriebsinnendienst) sowie – nunmehr auch organisatorisch ausgewiesen – für das Produktmanagement des Produktbereichs Warp übertragen. Zugleich übernahm er die Leitung und Koordination der gesamten Absatz- und Jahresplanung der Division Textile. In dieser erweiterten Funktion als Director Customer Service und Produktmanager Warp berichtete er unmittelbar an den Vice President Sales. Er führte ein Team von sieben Mitarbeitenden disziplinarisch und steuerte darüber hinaus fachlich die Vertriebsmitarbeitenden der Niederlassungen unserer Firmengruppe in den USA, in Indien und in China. Die übrigen Märkte betreute er über ein weltweites Netz aus Landesvertretungen und Handelspartnern, das er auswählte, steuerte und weiterentwickelte.</w:t>
      </w:r>
    </w:p>
    <w:p>
      <w:pPr>
        <w:spacing w:after="240" w:line="276"/>
        <w:jc w:val="both"/>
      </w:pPr>
      <w:r>
        <w:rPr>
          <w:rFonts w:ascii="Arial" w:cs="Arial" w:eastAsia="Arial" w:hAnsi="Arial"/>
          <w:sz w:val="22"/>
          <w:szCs w:val="22"/>
        </w:rPr>
        <w:t xml:space="preserve">Zum Aufgabengebiet von Herrn Maier gehörten insbesondere:</w:t>
      </w:r>
    </w:p>
    <w:p>
      <w:pPr>
        <w:pStyle w:val="ListParagraph"/>
        <w:numPr>
          <w:ilvl w:val="0"/>
          <w:numId w:val="2"/>
        </w:numPr>
        <w:spacing w:after="80" w:line="276"/>
        <w:jc w:val="both"/>
      </w:pPr>
      <w:r>
        <w:rPr>
          <w:rFonts w:ascii="Arial" w:cs="Arial" w:eastAsia="Arial" w:hAnsi="Arial"/>
          <w:sz w:val="22"/>
          <w:szCs w:val="22"/>
        </w:rPr>
        <w:t xml:space="preserve">die weltweite Umsatz- und Deckungsbeitragsverantwortung für den Produktbereich Kettenwirken mit einem Umsatzvolumen von bis zu 27 Mio. Euro jährlich einschließlich der Kalkulation sowie der Festlegung und Sicherstellung der Zielmargen,</w:t>
      </w:r>
    </w:p>
    <w:p>
      <w:pPr>
        <w:pStyle w:val="ListParagraph"/>
        <w:numPr>
          <w:ilvl w:val="0"/>
          <w:numId w:val="2"/>
        </w:numPr>
        <w:spacing w:after="80" w:line="276"/>
        <w:jc w:val="both"/>
      </w:pPr>
      <w:r>
        <w:rPr>
          <w:rFonts w:ascii="Arial" w:cs="Arial" w:eastAsia="Arial" w:hAnsi="Arial"/>
          <w:sz w:val="22"/>
          <w:szCs w:val="22"/>
        </w:rPr>
        <w:t xml:space="preserve">die Entwicklung und Umsetzung der Vertriebsstrategie für die Kundensegmente Textilmaschinenhersteller (OEM), Textilproduzenten sowie Hersteller technischer Textilien,</w:t>
      </w:r>
    </w:p>
    <w:p>
      <w:pPr>
        <w:pStyle w:val="ListParagraph"/>
        <w:numPr>
          <w:ilvl w:val="0"/>
          <w:numId w:val="2"/>
        </w:numPr>
        <w:spacing w:after="80" w:line="276"/>
        <w:jc w:val="both"/>
      </w:pPr>
      <w:r>
        <w:rPr>
          <w:rFonts w:ascii="Arial" w:cs="Arial" w:eastAsia="Arial" w:hAnsi="Arial"/>
          <w:sz w:val="22"/>
          <w:szCs w:val="22"/>
        </w:rPr>
        <w:t xml:space="preserve">das Produktmanagement für den Produktbereich Warp,</w:t>
      </w:r>
    </w:p>
    <w:p>
      <w:pPr>
        <w:pStyle w:val="ListParagraph"/>
        <w:numPr>
          <w:ilvl w:val="0"/>
          <w:numId w:val="2"/>
        </w:numPr>
        <w:spacing w:after="80" w:line="276"/>
        <w:jc w:val="both"/>
      </w:pPr>
      <w:r>
        <w:rPr>
          <w:rFonts w:ascii="Arial" w:cs="Arial" w:eastAsia="Arial" w:hAnsi="Arial"/>
          <w:sz w:val="22"/>
          <w:szCs w:val="22"/>
        </w:rPr>
        <w:t xml:space="preserve">die Betreuung und Weiterentwicklung der Schlüsselkunden einschließlich der Verhandlung von Preisen, Konditionen und Rahmenverträgen,</w:t>
      </w:r>
    </w:p>
    <w:p>
      <w:pPr>
        <w:pStyle w:val="ListParagraph"/>
        <w:numPr>
          <w:ilvl w:val="0"/>
          <w:numId w:val="2"/>
        </w:numPr>
        <w:spacing w:after="80" w:line="276"/>
        <w:jc w:val="both"/>
      </w:pPr>
      <w:r>
        <w:rPr>
          <w:rFonts w:ascii="Arial" w:cs="Arial" w:eastAsia="Arial" w:hAnsi="Arial"/>
          <w:sz w:val="22"/>
          <w:szCs w:val="22"/>
        </w:rPr>
        <w:t xml:space="preserve">der Aufbau, die Steuerung und die Weiterentwicklung des internationalen Vertriebsnetzes aus Niederlassungen, Landesvertretungen und Handelspartnern,</w:t>
      </w:r>
    </w:p>
    <w:p>
      <w:pPr>
        <w:pStyle w:val="ListParagraph"/>
        <w:numPr>
          <w:ilvl w:val="0"/>
          <w:numId w:val="2"/>
        </w:numPr>
        <w:spacing w:after="80" w:line="276"/>
        <w:jc w:val="both"/>
      </w:pPr>
      <w:r>
        <w:rPr>
          <w:rFonts w:ascii="Arial" w:cs="Arial" w:eastAsia="Arial" w:hAnsi="Arial"/>
          <w:sz w:val="22"/>
          <w:szCs w:val="22"/>
        </w:rPr>
        <w:t xml:space="preserve">die Leitung des Vertriebs der Tochtergesellschaft Naplafa mit Präzisionsteilen für Maschinen zur Herstellung technischer Vliesstoffe (Nähwirktechnik/Malimo),</w:t>
      </w:r>
    </w:p>
    <w:p>
      <w:pPr>
        <w:pStyle w:val="ListParagraph"/>
        <w:numPr>
          <w:ilvl w:val="0"/>
          <w:numId w:val="2"/>
        </w:numPr>
        <w:spacing w:after="80" w:line="276"/>
        <w:jc w:val="both"/>
      </w:pPr>
      <w:r>
        <w:rPr>
          <w:rFonts w:ascii="Arial" w:cs="Arial" w:eastAsia="Arial" w:hAnsi="Arial"/>
          <w:sz w:val="22"/>
          <w:szCs w:val="22"/>
        </w:rPr>
        <w:t xml:space="preserve">die Verantwortung für die Jahresplanung des Produktbereichs Wirk für sämtliche Gesellschaften der Division Textile,</w:t>
      </w:r>
    </w:p>
    <w:p>
      <w:pPr>
        <w:pStyle w:val="ListParagraph"/>
        <w:numPr>
          <w:ilvl w:val="0"/>
          <w:numId w:val="2"/>
        </w:numPr>
        <w:spacing w:after="80" w:line="276"/>
        <w:jc w:val="both"/>
      </w:pPr>
      <w:r>
        <w:rPr>
          <w:rFonts w:ascii="Arial" w:cs="Arial" w:eastAsia="Arial" w:hAnsi="Arial"/>
          <w:sz w:val="22"/>
          <w:szCs w:val="22"/>
        </w:rPr>
        <w:t xml:space="preserve">die Absatz-, Umsatz- und Budgetplanung einschließlich Forecasting sowie das regelmäßige Reporting an die Geschäftsleitung,</w:t>
      </w:r>
    </w:p>
    <w:p>
      <w:pPr>
        <w:pStyle w:val="ListParagraph"/>
        <w:numPr>
          <w:ilvl w:val="0"/>
          <w:numId w:val="2"/>
        </w:numPr>
        <w:spacing w:after="80" w:line="276"/>
        <w:jc w:val="both"/>
      </w:pPr>
      <w:r>
        <w:rPr>
          <w:rFonts w:ascii="Arial" w:cs="Arial" w:eastAsia="Arial" w:hAnsi="Arial"/>
          <w:sz w:val="22"/>
          <w:szCs w:val="22"/>
        </w:rPr>
        <w:t xml:space="preserve">die Analyse von Markt- und Wettbewerbsentwicklungen sowie die Ableitung daraus resultierender Vertriebs- und Preisstrategien,</w:t>
      </w:r>
    </w:p>
    <w:p>
      <w:pPr>
        <w:pStyle w:val="ListParagraph"/>
        <w:numPr>
          <w:ilvl w:val="0"/>
          <w:numId w:val="2"/>
        </w:numPr>
        <w:spacing w:after="80" w:line="276"/>
        <w:jc w:val="both"/>
      </w:pPr>
      <w:r>
        <w:rPr>
          <w:rFonts w:ascii="Arial" w:cs="Arial" w:eastAsia="Arial" w:hAnsi="Arial"/>
          <w:sz w:val="22"/>
          <w:szCs w:val="22"/>
        </w:rPr>
        <w:t xml:space="preserve">die Repräsentation des Unternehmens auf internationalen Fachmessen und bei Kunden weltweit.</w:t>
      </w:r>
    </w:p>
    <w:p>
      <w:pPr>
        <w:spacing w:after="120"/>
      </w:pPr>
    </w:p>
    <w:p>
      <w:pPr>
        <w:spacing w:after="240" w:line="276"/>
        <w:jc w:val="both"/>
      </w:pPr>
      <w:r>
        <w:rPr>
          <w:rFonts w:ascii="Arial" w:cs="Arial" w:eastAsia="Arial" w:hAnsi="Arial"/>
          <w:sz w:val="22"/>
          <w:szCs w:val="22"/>
        </w:rPr>
        <w:t xml:space="preserve">Mit der Erweiterung seines Verantwortungsbereichs zum 1. Februar 2025 kamen hinzu:</w:t>
      </w:r>
    </w:p>
    <w:p>
      <w:pPr>
        <w:pStyle w:val="ListParagraph"/>
        <w:numPr>
          <w:ilvl w:val="0"/>
          <w:numId w:val="2"/>
        </w:numPr>
        <w:spacing w:after="80" w:line="276"/>
        <w:jc w:val="both"/>
      </w:pPr>
      <w:r>
        <w:rPr>
          <w:rFonts w:ascii="Arial" w:cs="Arial" w:eastAsia="Arial" w:hAnsi="Arial"/>
          <w:sz w:val="22"/>
          <w:szCs w:val="22"/>
        </w:rPr>
        <w:t xml:space="preserve">die Leitung des Customer Service (Vertriebsinnendienst) mit sieben Mitarbeitenden einschließlich Auftragsabwicklung, Angebotswesen und Reklamationsbearbeitung,</w:t>
      </w:r>
    </w:p>
    <w:p>
      <w:pPr>
        <w:pStyle w:val="ListParagraph"/>
        <w:numPr>
          <w:ilvl w:val="0"/>
          <w:numId w:val="2"/>
        </w:numPr>
        <w:spacing w:after="80" w:line="276"/>
        <w:jc w:val="both"/>
      </w:pPr>
      <w:r>
        <w:rPr>
          <w:rFonts w:ascii="Arial" w:cs="Arial" w:eastAsia="Arial" w:hAnsi="Arial"/>
          <w:sz w:val="22"/>
          <w:szCs w:val="22"/>
        </w:rPr>
        <w:t xml:space="preserve">die Steuerung und Priorisierung der Liefertermine in enger Abstimmung mit Produktion und Disposition,</w:t>
      </w:r>
    </w:p>
    <w:p>
      <w:pPr>
        <w:pStyle w:val="ListParagraph"/>
        <w:numPr>
          <w:ilvl w:val="0"/>
          <w:numId w:val="2"/>
        </w:numPr>
        <w:spacing w:after="80" w:line="276"/>
        <w:jc w:val="both"/>
      </w:pPr>
      <w:r>
        <w:rPr>
          <w:rFonts w:ascii="Arial" w:cs="Arial" w:eastAsia="Arial" w:hAnsi="Arial"/>
          <w:sz w:val="22"/>
          <w:szCs w:val="22"/>
        </w:rPr>
        <w:t xml:space="preserve">die Verantwortung für die weltweite Ausgestaltung der Customer-Service-Prozesse in sämtlichen Niederlassungen der Firmengruppe,</w:t>
      </w:r>
    </w:p>
    <w:p>
      <w:pPr>
        <w:pStyle w:val="ListParagraph"/>
        <w:numPr>
          <w:ilvl w:val="0"/>
          <w:numId w:val="2"/>
        </w:numPr>
        <w:spacing w:after="80" w:line="276"/>
        <w:jc w:val="both"/>
      </w:pPr>
      <w:r>
        <w:rPr>
          <w:rFonts w:ascii="Arial" w:cs="Arial" w:eastAsia="Arial" w:hAnsi="Arial"/>
          <w:sz w:val="22"/>
          <w:szCs w:val="22"/>
        </w:rPr>
        <w:t xml:space="preserve">die Leitung und Koordination der gesamten Absatz- und Jahresplanung der Division Textile.</w:t>
      </w:r>
    </w:p>
    <w:p>
      <w:pPr>
        <w:spacing w:after="120"/>
      </w:pPr>
    </w:p>
    <w:p>
      <w:pPr>
        <w:spacing w:after="240" w:line="276"/>
        <w:jc w:val="both"/>
      </w:pPr>
      <w:r>
        <w:rPr>
          <w:rFonts w:ascii="Arial" w:cs="Arial" w:eastAsia="Arial" w:hAnsi="Arial"/>
          <w:sz w:val="22"/>
          <w:szCs w:val="22"/>
        </w:rPr>
        <w:t xml:space="preserve">Herr Maier verfügte über ein außergewöhnlich fundiertes und breites Fachwissen auf dem Gebiet der maschenbildenden Verfahren, das er in der täglichen Praxis stets sicher und zielgerichtet einsetzte. Seine ausgeprägte Produkt-, Markt- und Branchenkenntnis, insbesondere in der Kettenwirk- und Nähwirktechnik – in der bis zu 10.000 Nadeln gleichzeitig im Eingriff stehen und in ihrer Gleichmäßigkeit exakt mit den übrigen Wirkelementen harmonieren müssen –, machte ihn zu einem gefragten Ansprechpartner für Kunden, Vertriebspartner und Fachbereiche gleichermaßen. Neue technische und marktseitige Entwicklungen verfolgte er aufmerksam und erweiterte sein Wissen kontinuierlich aus eigenem Antrieb.</w:t>
      </w:r>
    </w:p>
    <w:p>
      <w:pPr>
        <w:spacing w:after="240" w:line="276"/>
        <w:jc w:val="both"/>
      </w:pPr>
      <w:r>
        <w:rPr>
          <w:rFonts w:ascii="Arial" w:cs="Arial" w:eastAsia="Arial" w:hAnsi="Arial"/>
          <w:sz w:val="22"/>
          <w:szCs w:val="22"/>
        </w:rPr>
        <w:t xml:space="preserve">Herr Maier zeichnete sich durch eine außerordentlich hohe Einsatzbereitschaft und ein ausgeprägtes unternehmerisches Denken aus. Chancen und Risiken erkannte er frühzeitig, entwickelte daraus eigeninitiativ tragfähige Konzepte und setzte diese mit großer Konsequenz um. Seine Arbeitsweise war stets planvoll, strukturiert und äußerst sorgfältig. Auch bei hoher Arbeitsbelastung und unter Termindruck arbeitete er ruhig, überlegt und mit gleichbleibend hoher Qualität.</w:t>
      </w:r>
    </w:p>
    <w:p>
      <w:pPr>
        <w:spacing w:after="240" w:line="276"/>
        <w:jc w:val="both"/>
      </w:pPr>
      <w:r>
        <w:rPr>
          <w:rFonts w:ascii="Arial" w:cs="Arial" w:eastAsia="Arial" w:hAnsi="Arial"/>
          <w:sz w:val="22"/>
          <w:szCs w:val="22"/>
        </w:rPr>
        <w:t xml:space="preserve">In Verhandlungen überzeugte Herr Maier durch souveränes Auftreten, ausgeprägtes Verhandlungsgeschick und ein sicheres Gespür für die Interessenlage seiner Gesprächspartner. Er verstand es hervorragend, auch in schwierigen Situationen tragfähige Vereinbarungen zu erzielen und langfristige, von gegenseitigem Vertrauen geprägte Kundenbeziehungen aufzubauen. Im internationalen Umfeld bewegte er sich mit großer kultureller Sensibilität und Sicherheit.</w:t>
      </w:r>
    </w:p>
    <w:p>
      <w:pPr>
        <w:spacing w:after="240" w:line="276"/>
        <w:jc w:val="both"/>
      </w:pPr>
      <w:r>
        <w:rPr>
          <w:rFonts w:ascii="Arial" w:cs="Arial" w:eastAsia="Arial" w:hAnsi="Arial"/>
          <w:sz w:val="22"/>
          <w:szCs w:val="22"/>
        </w:rPr>
        <w:t xml:space="preserve">Als Führungskraft überzeugte Herr Maier durch einen kooperativen und zugleich zielorientierten Führungsstil. Er informierte seine Mitarbeitenden umfassend, delegierte Aufgaben und Verantwortung sachgerecht und förderte die fachliche wie persönliche Entwicklung seines Teams nachhaltig. Die von ihm geführten Mitarbeitenden – auch über Standorte und Ländergrenzen hinweg – schätzten ihn als verlässliche, motivierende und jederzeit ansprechbare Führungspersönlichkeit. Sein Verantwortungsbereich war stets hervorragend organisiert.</w:t>
      </w:r>
    </w:p>
    <w:p>
      <w:pPr>
        <w:spacing w:after="240" w:line="276"/>
        <w:jc w:val="both"/>
      </w:pPr>
      <w:r>
        <w:rPr>
          <w:rFonts w:ascii="Arial" w:cs="Arial" w:eastAsia="Arial" w:hAnsi="Arial"/>
          <w:sz w:val="22"/>
          <w:szCs w:val="22"/>
        </w:rPr>
        <w:t xml:space="preserve">Eine herausragende Leistung erbrachte Herr Maier bei der Integration der SAXONIA TEXTILE PARTS GmbH in die KERN-LIEBERS TEXTILE GMBH, deren vertriebsseitige Steuerung er maßgeblich verantwortete. Er entschied über die Fortführung des Produktportfolios am neuen Standort, stimmte die zur Absicherung der Lieferfähigkeit erforderlichen Sicherheitsbestände ab und verantwortete die Überführung sämtlicher Kundenbeziehungen und Stammdaten in die Strukturen und Systeme (SAP) der aufnehmenden Gesellschaft. Darüber hinaus stellte er durch die Schulung der Mitarbeitenden am Standort Schramberg den vollständigen Transfer des Produkt- und Prozesswissens sicher. Durch seine vorausschauende Planung der Fertigungs- und Bevorratungsmengen trug er maßgeblich dazu bei, dass die Lieferfähigkeit gegenüber unseren Kunden während der gesamten Verlagerung gesichert blieb.</w:t>
      </w:r>
    </w:p>
    <w:p>
      <w:pPr>
        <w:spacing w:after="240" w:line="276"/>
        <w:jc w:val="both"/>
      </w:pPr>
      <w:r>
        <w:rPr>
          <w:rFonts w:ascii="Arial" w:cs="Arial" w:eastAsia="Arial" w:hAnsi="Arial"/>
          <w:sz w:val="22"/>
          <w:szCs w:val="22"/>
        </w:rPr>
        <w:t xml:space="preserve">Besonders hervorzuheben ist ferner, dass es Herrn Maier gelang, den Umsatzanteil außerhalb des OEM-Kanals von rund 10 % auf rund 40 % zu steigern und damit die Abhängigkeit von einzelnen Großkunden deutlich zu verringern. Maßgeblich hierfür war der gezielte Ausbau des Endkundengeschäfts, insbesondere in China, der zugleich den Zugang zu den dortigen Textilmaschinenherstellern eröffnete: Den Kundenkreis in diesem Segment erweiterte Herr Maier von einem – dem Marktführer – auf sieben Hersteller. Dieser Erfolg ist angesichts der in diesen Märkten ausgeprägten Lieferantenpräferenzen bemerkenswert; er beruhte maßgeblich auf der genauen Kenntnis der markt- und anwendungsseitigen Anforderungen sowie der technischen Eigenschaften unserer Produkte, die Herr Maier in die Gespräche einbrachte.</w:t>
      </w:r>
    </w:p>
    <w:p>
      <w:pPr>
        <w:spacing w:after="240" w:line="276"/>
        <w:jc w:val="both"/>
      </w:pPr>
      <w:r>
        <w:rPr>
          <w:rFonts w:ascii="Arial" w:cs="Arial" w:eastAsia="Arial" w:hAnsi="Arial"/>
          <w:sz w:val="22"/>
          <w:szCs w:val="22"/>
        </w:rPr>
        <w:t xml:space="preserve">Über sein Tagesgeschäft hinaus brachte sich Herr Maier in mehreren bereichsübergreifenden Projekten ein.</w:t>
      </w:r>
    </w:p>
    <w:p>
      <w:pPr>
        <w:spacing w:after="240" w:line="276"/>
        <w:jc w:val="both"/>
      </w:pPr>
      <w:r>
        <w:rPr>
          <w:rFonts w:ascii="Arial" w:cs="Arial" w:eastAsia="Arial" w:hAnsi="Arial"/>
          <w:sz w:val="22"/>
          <w:szCs w:val="22"/>
        </w:rPr>
        <w:t xml:space="preserve">Die weltweite Vereinheitlichung der Customer-Service-Prozesse in sämtlichen Niederlassungen unserer Firmengruppe führte er als eigenständiges Projekt erfolgreich zum Abschluss. Die Abläufe folgen seither einem einheitlichen Standard.</w:t>
      </w:r>
    </w:p>
    <w:p>
      <w:pPr>
        <w:spacing w:after="240" w:line="276"/>
        <w:jc w:val="both"/>
      </w:pPr>
      <w:r>
        <w:rPr>
          <w:rFonts w:ascii="Arial" w:cs="Arial" w:eastAsia="Arial" w:hAnsi="Arial"/>
          <w:sz w:val="22"/>
          <w:szCs w:val="22"/>
        </w:rPr>
        <w:t xml:space="preserve">Mit dem marktführenden Textilmaschinenhersteller baute er die bestehende Geschäftsbeziehung zu einer strategischen Partnerschaft aus, die in einem Kooperationsvertrag, einer engen technischen Zusammenarbeit sowie in gemeinsam finanzierten Produktionsanlagen an unserem Standort mündete. Diese Partnerschaft sicherte das Geschäft langfristig ab, führte zu zusätzlichem Umsatz und festigte unsere technische Marktführerschaft.</w:t>
      </w:r>
    </w:p>
    <w:p>
      <w:pPr>
        <w:spacing w:after="240" w:line="276"/>
        <w:jc w:val="both"/>
      </w:pPr>
      <w:r>
        <w:rPr>
          <w:rFonts w:ascii="Arial" w:cs="Arial" w:eastAsia="Arial" w:hAnsi="Arial"/>
          <w:sz w:val="22"/>
          <w:szCs w:val="22"/>
        </w:rPr>
        <w:t xml:space="preserve">Da sich das konzernweit vorgegebene CRM-System nicht auf die besonderen Anforderungen unseres Geschäfts zuschneiden ließ, initiierte Herr Maier eine eigene Vertriebsanwendung auf Basis von Microsoft Power Apps und verantwortete deren fachliche Konzeption; die technische Umsetzung erfolgte durch unsere IT auf Grundlage der von ihm erarbeiteten Anforderungen. Die Anwendung führt Kundenstammdaten, den Maschinenpark unserer Kunden, die Bewertung der Kundenqualität, Wettbewerbsinformationen sowie Besuchsberichte und Vertriebsaktivitäten in einem Werkzeug zusammen und ermöglicht es so, Bedarfe und Potenziale systematisch abzuleiten. Auch unsere Handelspartner band er in die Pflege der Daten und die Bearbeitung von Leads ein. Die Anwendung ist zwischenzeitlich ausgerollt und steht unseren Vertriebsmitarbeitenden mobil auf Tablets zur Verfügung; sie schuf damit ohne nennenswerte Investitionen eine passgenaue Grundlage für die Vertriebs- und Absatzplanung.</w:t>
      </w:r>
    </w:p>
    <w:p>
      <w:pPr>
        <w:spacing w:after="240" w:line="276"/>
        <w:jc w:val="both"/>
      </w:pPr>
      <w:r>
        <w:rPr>
          <w:rFonts w:ascii="Arial" w:cs="Arial" w:eastAsia="Arial" w:hAnsi="Arial"/>
          <w:sz w:val="22"/>
          <w:szCs w:val="22"/>
        </w:rPr>
        <w:t xml:space="preserve">Am Aufbau des neuen B2B-Portals mit integriertem Onlineshop und Händlerfunktion wirkte Herr Maier von Beginn an maßgeblich mit. Er begleitete die Anbieterauswahl, war an der Erstellung des Lastenhefts beteiligt und brachte sich intensiv in die Detailfragen der Umsetzung und der Anpassung an unsere Prozesse ein. Seine langjährige Kundenerfahrung, seine vertriebliche Expertise und seine genaue Kenntnis unserer SAP-Systeme waren dabei eine wesentliche Grundlage für tragfähige Entscheidungen.</w:t>
      </w:r>
    </w:p>
    <w:p>
      <w:pPr>
        <w:spacing w:after="240" w:line="276"/>
        <w:jc w:val="both"/>
      </w:pPr>
      <w:r>
        <w:rPr>
          <w:rFonts w:ascii="Arial" w:cs="Arial" w:eastAsia="Arial" w:hAnsi="Arial"/>
          <w:sz w:val="22"/>
          <w:szCs w:val="22"/>
        </w:rPr>
        <w:t xml:space="preserve">Herr Maier erledigte alle ihm übertragenen Aufgaben stets zu unserer vollsten Zufriedenheit.</w:t>
      </w:r>
    </w:p>
    <w:p>
      <w:pPr>
        <w:spacing w:after="240" w:line="276"/>
        <w:jc w:val="both"/>
      </w:pPr>
      <w:r>
        <w:rPr>
          <w:rFonts w:ascii="Arial" w:cs="Arial" w:eastAsia="Arial" w:hAnsi="Arial"/>
          <w:sz w:val="22"/>
          <w:szCs w:val="22"/>
        </w:rPr>
        <w:t xml:space="preserve">Sein Verhalten gegenüber Vorgesetzten, Mitarbeitenden, Kollegen und Kunden war stets vorbildlich. Aufgrund seiner offenen, verbindlichen und hilfsbereiten Art war er bei allen Beteiligten gleichermaßen anerkannt und geschätzt.</w:t>
      </w:r>
    </w:p>
    <w:p>
      <w:pPr>
        <w:spacing w:after="240" w:line="276"/>
        <w:jc w:val="both"/>
      </w:pPr>
      <w:r>
        <w:rPr>
          <w:rFonts w:ascii="Arial" w:cs="Arial" w:eastAsia="Arial" w:hAnsi="Arial"/>
          <w:sz w:val="22"/>
          <w:szCs w:val="22"/>
        </w:rPr>
        <w:t xml:space="preserve">Das Arbeitsverhältnis endet zum 31. Dezember 2026 auf eigenen Wunsch von Herrn Maier.</w:t>
      </w:r>
    </w:p>
    <w:p>
      <w:pPr>
        <w:spacing w:after="240" w:line="276"/>
        <w:jc w:val="both"/>
      </w:pPr>
      <w:r>
        <w:rPr>
          <w:rFonts w:ascii="Arial" w:cs="Arial" w:eastAsia="Arial" w:hAnsi="Arial"/>
          <w:sz w:val="22"/>
          <w:szCs w:val="22"/>
        </w:rPr>
        <w:t xml:space="preserve">Wir bedauern sein Ausscheiden sehr. Wir danken ihm für die stets hervorragende Zusammenarbeit und für seine wertvollen Beiträge zum Erfolg unseres Unternehmens und wünschen ihm für seinen weiteren Berufs- und Lebensweg sowie persönlich weiterhin viel Erfolg und alles Gute.</w:t>
      </w:r>
    </w:p>
    <w:p>
      <w:pPr>
        <w:spacing w:after="360" w:before="480"/>
      </w:pPr>
      <w:r>
        <w:rPr>
          <w:rFonts w:ascii="Arial" w:cs="Arial" w:eastAsia="Arial" w:hAnsi="Arial"/>
          <w:sz w:val="22"/>
          <w:szCs w:val="22"/>
        </w:rPr>
        <w:t xml:space="preserve">Schramberg, 31. Dezember 2026</w:t>
      </w:r>
    </w:p>
    <w:p>
      <w:pPr>
        <w:spacing w:after="960"/>
      </w:pPr>
      <w:r>
        <w:rPr>
          <w:rFonts w:ascii="Arial" w:cs="Arial" w:eastAsia="Arial" w:hAnsi="Arial"/>
          <w:b/>
          <w:bCs/>
          <w:sz w:val="22"/>
          <w:szCs w:val="22"/>
        </w:rPr>
        <w:t xml:space="preserve">KERN-LIEBERS TEXTILE GMBH</w:t>
      </w:r>
    </w:p>
    <w:p>
      <w:pPr>
        <w:spacing w:after="60"/>
      </w:pPr>
      <w:r>
        <w:rPr>
          <w:rFonts w:ascii="Arial" w:cs="Arial" w:eastAsia="Arial" w:hAnsi="Arial"/>
          <w:sz w:val="22"/>
          <w:szCs w:val="22"/>
        </w:rPr>
        <w:t xml:space="preserve">______________________________          ______________________________</w:t>
      </w:r>
    </w:p>
    <w:p>
      <w:r>
        <w:rPr>
          <w:rFonts w:ascii="Arial" w:cs="Arial" w:eastAsia="Arial" w:hAnsi="Arial"/>
          <w:color w:val="595959"/>
          <w:sz w:val="18"/>
          <w:szCs w:val="18"/>
        </w:rPr>
        <w:t xml:space="preserve">Geschäftsführung                                        Vice President Sales</w:t>
      </w:r>
    </w:p>
    <w:sectPr>
      <w:pgSz w:w="11906" w:h="16838" w:orient="portrait"/>
      <w:pgMar w:top="2551" w:right="1133"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3"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Arbeitszeugnis Stefan Oliver Maier</dc:title>
  <dc:creator>KERN-LIEBERS TEXTILE GMBH</dc:creator>
  <cp:lastModifiedBy>Un-named</cp:lastModifiedBy>
  <cp:revision>1</cp:revision>
  <dcterms:created xsi:type="dcterms:W3CDTF">2026-08-22T18:52:13.860Z</dcterms:created>
  <dcterms:modified xsi:type="dcterms:W3CDTF">2026-08-22T18:52:13.861Z</dcterms:modified>
</cp:coreProperties>
</file>

<file path=docProps/custom.xml><?xml version="1.0" encoding="utf-8"?>
<Properties xmlns="http://schemas.openxmlformats.org/officeDocument/2006/custom-properties" xmlns:vt="http://schemas.openxmlformats.org/officeDocument/2006/docPropsVTypes"/>
</file>