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w:t>
      </w:r>
    </w:p>
    <w:p>
      <w:pPr>
        <w:spacing w:after="240" w:line="276"/>
        <w:jc w:val="both"/>
      </w:pPr>
      <w:r>
        <w:rPr>
          <w:rFonts w:ascii="Arial" w:cs="Arial" w:eastAsia="Arial" w:hAnsi="Arial"/>
          <w:sz w:val="22"/>
          <w:szCs w:val="22"/>
        </w:rPr>
        <w:t xml:space="preserve">Zum 1. April 2018 trat er als Director Sales Warp in die SAXONIA TEXTILE PARTS GmbH, Göppingen, ein. Im Zuge der Integration dieser Gesellschaft in die KERN-LIEBERS TEXTILE GMBH, Schramberg, ging sein Arbeitsverhältnis zum 1. Mai 2022 unter Anrechnung seiner bisherigen Betriebszugehörigkeit auf unser Unternehmen über; seine Funktion als Director Sales Warp führte er dabei unverändert fort.</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Das Unternehmen entwickelt und fertigt Präzisionsbauteile für maschenbildende Verfahren der Stoffherstellung, insbesondere für die Strick- und Wirktechnik, und beliefert Maschinenhersteller und Textilproduzenten weltweit.</w:t>
      </w:r>
    </w:p>
    <w:p>
      <w:pPr>
        <w:spacing w:after="240" w:line="276"/>
        <w:jc w:val="both"/>
      </w:pPr>
      <w:r>
        <w:rPr>
          <w:rFonts w:ascii="Arial" w:cs="Arial" w:eastAsia="Arial" w:hAnsi="Arial"/>
          <w:sz w:val="22"/>
          <w:szCs w:val="22"/>
        </w:rPr>
        <w:t xml:space="preserve">Vom 1. April 2018 bis zum 31. Januar 2025 verantwortete Herr Maier als Director Sales Warp den weltweiten Vertrieb des Produktbereichs Kettenwirken (Warp) einschließlich Absatz- und Umsatzplanung, Budgetverantwortung und Forecasting. Ebenfalls seit April 2018 verantwortete er den Vertrieb der Tochtergesellschaft Naplafa, die im Jahr 2021 in unser Unternehmen integriert wurde.</w:t>
      </w:r>
    </w:p>
    <w:p>
      <w:pPr>
        <w:spacing w:after="240" w:line="276"/>
        <w:jc w:val="both"/>
      </w:pPr>
      <w:r>
        <w:rPr>
          <w:rFonts w:ascii="Arial" w:cs="Arial" w:eastAsia="Arial" w:hAnsi="Arial"/>
          <w:sz w:val="22"/>
          <w:szCs w:val="22"/>
        </w:rPr>
        <w:t xml:space="preserve">Zum 1. Februar 2025 wurde ihm zusätzlich die Verantwortung für den Customer Service (Vertriebsinnendienst) sowie – nunmehr auch organisatorisch ausgewiesen – für das Produktmanagement des Produktbereichs Warp übertragen. Zugleich übernahm er die Leitung und Koordination der gesamten Absatz- und Jahresplanung der Division Textile. In dieser erweiterten Funktion als Director Customer Service und Produktmanager Warp berichtete er unmittelbar an den Vice President Sales. Er führte ein Team von sieben Mitarbeitenden disziplinarisch und steuerte darüber hinaus fachlich die Vertriebsmitarbeitenden der Niederlassungen unserer Firmengruppe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Umsatzverantwortung für den Produktbereich Kettenwirken mit einem Umsatzvolumen von bis zu 27 Mio. Euro jährlich,</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sowie Hersteller technischer Textilien,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w:t>
      </w:r>
    </w:p>
    <w:p>
      <w:pPr>
        <w:pStyle w:val="ListParagraph"/>
        <w:numPr>
          <w:ilvl w:val="0"/>
          <w:numId w:val="2"/>
        </w:numPr>
        <w:spacing w:after="80" w:line="276"/>
        <w:jc w:val="both"/>
      </w:pPr>
      <w:r>
        <w:rPr>
          <w:rFonts w:ascii="Arial" w:cs="Arial" w:eastAsia="Arial" w:hAnsi="Arial"/>
          <w:sz w:val="22"/>
          <w:szCs w:val="22"/>
        </w:rPr>
        <w:t xml:space="preserve">die Betreuung und Weiterentwicklung der Schlüsselkunden einschließlich der Verhandlung von Preisen, Konditionen und Rahmenverträgen,</w:t>
      </w:r>
    </w:p>
    <w:p>
      <w:pPr>
        <w:pStyle w:val="ListParagraph"/>
        <w:numPr>
          <w:ilvl w:val="0"/>
          <w:numId w:val="2"/>
        </w:numPr>
        <w:spacing w:after="80" w:line="276"/>
        <w:jc w:val="both"/>
      </w:pPr>
      <w:r>
        <w:rPr>
          <w:rFonts w:ascii="Arial" w:cs="Arial" w:eastAsia="Arial" w:hAnsi="Arial"/>
          <w:sz w:val="22"/>
          <w:szCs w:val="22"/>
        </w:rPr>
        <w:t xml:space="preserve">der Aufbau, die Steuerung und die Weiterentwicklung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Maschinen zur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Verantwortung für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sowie das regelmäßige Reporting an die Geschäftsleitung,</w:t>
      </w:r>
    </w:p>
    <w:p>
      <w:pPr>
        <w:pStyle w:val="ListParagraph"/>
        <w:numPr>
          <w:ilvl w:val="0"/>
          <w:numId w:val="2"/>
        </w:numPr>
        <w:spacing w:after="80" w:line="276"/>
        <w:jc w:val="both"/>
      </w:pPr>
      <w:r>
        <w:rPr>
          <w:rFonts w:ascii="Arial" w:cs="Arial" w:eastAsia="Arial" w:hAnsi="Arial"/>
          <w:sz w:val="22"/>
          <w:szCs w:val="22"/>
        </w:rPr>
        <w:t xml:space="preserve">die Analyse von Markt- und Wettbewerbsentwicklungen sowie die Ableitung daraus resultierender Vertriebs- und Preisstrategien,</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spacing w:after="120"/>
      </w:pPr>
    </w:p>
    <w:p>
      <w:pPr>
        <w:spacing w:after="240" w:line="276"/>
        <w:jc w:val="both"/>
      </w:pPr>
      <w:r>
        <w:rPr>
          <w:rFonts w:ascii="Arial" w:cs="Arial" w:eastAsia="Arial" w:hAnsi="Arial"/>
          <w:sz w:val="22"/>
          <w:szCs w:val="22"/>
        </w:rPr>
        <w:t xml:space="preserve">Mit der Erweiterung seines Verantwortungsbereichs zum 1. Februar 2025 kamen hinzu:</w:t>
      </w:r>
    </w:p>
    <w:p>
      <w:pPr>
        <w:pStyle w:val="ListParagraph"/>
        <w:numPr>
          <w:ilvl w:val="0"/>
          <w:numId w:val="2"/>
        </w:numPr>
        <w:spacing w:after="80" w:line="276"/>
        <w:jc w:val="both"/>
      </w:pPr>
      <w:r>
        <w:rPr>
          <w:rFonts w:ascii="Arial" w:cs="Arial" w:eastAsia="Arial" w:hAnsi="Arial"/>
          <w:sz w:val="22"/>
          <w:szCs w:val="22"/>
        </w:rPr>
        <w:t xml:space="preserve">die Leitung des Customer Service (Vertriebsinnendienst) mit sieben Mitarbeitenden einschließlich Auftragsabwicklung, Angebotswesen und Reklamationsbearbeitung,</w:t>
      </w:r>
    </w:p>
    <w:p>
      <w:pPr>
        <w:pStyle w:val="ListParagraph"/>
        <w:numPr>
          <w:ilvl w:val="0"/>
          <w:numId w:val="2"/>
        </w:numPr>
        <w:spacing w:after="80" w:line="276"/>
        <w:jc w:val="both"/>
      </w:pPr>
      <w:r>
        <w:rPr>
          <w:rFonts w:ascii="Arial" w:cs="Arial" w:eastAsia="Arial" w:hAnsi="Arial"/>
          <w:sz w:val="22"/>
          <w:szCs w:val="22"/>
        </w:rPr>
        <w:t xml:space="preserve">die Steuerung und Priorisierung der Liefertermine in enger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die Leitung und Koordination der gesamten Absatz- und Jahresplanung der Division Textile.</w:t>
      </w:r>
    </w:p>
    <w:p>
      <w:pPr>
        <w:spacing w:after="120"/>
      </w:pPr>
    </w:p>
    <w:p>
      <w:pPr>
        <w:spacing w:after="240" w:line="276"/>
        <w:jc w:val="both"/>
      </w:pPr>
      <w:r>
        <w:rPr>
          <w:rFonts w:ascii="Arial" w:cs="Arial" w:eastAsia="Arial" w:hAnsi="Arial"/>
          <w:sz w:val="22"/>
          <w:szCs w:val="22"/>
        </w:rPr>
        <w:t xml:space="preserve">Herr Maier verfügte über ein außergewöhnlich fundiertes und breites Fachwissen auf dem Gebiet der maschenbildenden Verfahren, das er in der täglichen Praxis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Neue technische und marktseitige Entwicklungen verfolgte er aufmerksam und erweiterte sein Wissen kontinuierlich aus eigenem Antrieb.</w:t>
      </w:r>
    </w:p>
    <w:p>
      <w:pPr>
        <w:spacing w:after="240" w:line="276"/>
        <w:jc w:val="both"/>
      </w:pPr>
      <w:r>
        <w:rPr>
          <w:rFonts w:ascii="Arial" w:cs="Arial" w:eastAsia="Arial" w:hAnsi="Arial"/>
          <w:sz w:val="22"/>
          <w:szCs w:val="22"/>
        </w:rPr>
        <w:t xml:space="preserve">Herr Maier zeichnete sich durch eine außerordentlich hohe Einsatzbereitschaft und ein ausgeprägtes unternehmerisches Denken aus. Chancen und Risiken erkannte er frühzeitig, entwickelte daraus eigeninitiativ tragfähige Konzepte und setzte diese mit großer Konsequenz um. Seine Arbeitsweise war stets planvoll, strukturiert und äußerst sorgfältig. Auch bei hoher Arbeitsbelastung und unter Termindruck arbeitete er ruhig, überlegt und mit gleichbleibend hoher Qualität.</w:t>
      </w:r>
    </w:p>
    <w:p>
      <w:pPr>
        <w:spacing w:after="240" w:line="276"/>
        <w:jc w:val="both"/>
      </w:pPr>
      <w:r>
        <w:rPr>
          <w:rFonts w:ascii="Arial" w:cs="Arial" w:eastAsia="Arial" w:hAnsi="Arial"/>
          <w:sz w:val="22"/>
          <w:szCs w:val="22"/>
        </w:rPr>
        <w:t xml:space="preserve">In Verhandlungen überzeugte Herr Maier durch souveränes Auftreten, ausgeprägtes Verhandlungsgeschick und ein sicheres Gespür für die Interessenlage seiner Gesprächspartner. Er verstand es hervorragend, auch in schwierigen Situationen tragfähige Vereinbarungen zu erzielen und langfristige, von gegenseitigem Vertrauen geprägte Kundenbeziehungen aufzubauen. Im internationalen Umfeld bewegte er sich mit großer kultureller Sensibilität und Sicherheit.</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informierte seine Mitarbeitenden umfassend, delegierte Aufgaben und Verantwortung sachgerecht und förderte die fachliche wie persönliche Entwicklung seines Teams nachhaltig. Die von ihm geführten Mitarbeitenden – auch über Standorte und Ländergrenzen hinweg – schätzten ihn als verlässliche, motivierende und jederzeit ansprechbare Führungspersönlichkeit. Sein Verantwortungsbereich war stets hervorragend organisiert.</w:t>
      </w:r>
    </w:p>
    <w:p>
      <w:pPr>
        <w:spacing w:after="240" w:line="276"/>
        <w:jc w:val="both"/>
      </w:pPr>
      <w:r>
        <w:rPr>
          <w:rFonts w:ascii="Arial" w:cs="Arial" w:eastAsia="Arial" w:hAnsi="Arial"/>
          <w:sz w:val="22"/>
          <w:szCs w:val="22"/>
        </w:rPr>
        <w:t xml:space="preserve">Eine herausragende Leistung erbrachte Herr Maier bei der Integration der SAXONIA TEXTILE PARTS GmbH in die KERN-LIEBERS TEXTILE GMBH, deren vertriebsseitige Steuerung er maßgeblich verantwortete. Er entschied über die Fortführung des Produktportfolios am neuen Standort, stimmte die zur Absicherung der Lieferfähigkeit erforderlichen Sicherheitsbestände ab und verantwortete die Überführung sämtlicher Kundenbeziehungen und Stammdaten in die Strukturen und Systeme (SAP) der aufnehmenden Gesellschaft. Darüber hinaus stellte er durch die Schulung der Mitarbeitenden am Standort Schramberg den vollständigen Transfer des Produkt- und Prozesswissens sicher. Durch seine vorausschauende Planung der Fertigungs- und Bevorratungsmengen trug er maßgeblich dazu bei, dass die Lieferfähigkeit gegenüber unseren Kunden während der gesamten Verlagerung gesichert blieb.</w:t>
      </w:r>
    </w:p>
    <w:p>
      <w:pPr>
        <w:spacing w:after="240" w:line="276"/>
        <w:jc w:val="both"/>
      </w:pPr>
      <w:r>
        <w:rPr>
          <w:rFonts w:ascii="Arial" w:cs="Arial" w:eastAsia="Arial" w:hAnsi="Arial"/>
          <w:sz w:val="22"/>
          <w:szCs w:val="22"/>
        </w:rPr>
        <w:t xml:space="preserve">Besonders hervorzuheben ist ferner, dass es Herrn Maier gelang, den Umsatzanteil außerhalb des OEM-Kanals von rund 10 % auf rund 40 % zu steigern und damit die Abhängigkeit von einzelnen Großkunden deutlich zu verringern. Maßgeblich hierfür war der gezielte Ausbau des Endkundengeschäfts, insbesondere in China, der zugleich den Zugang zu den dortigen Textilmaschinenherstellern eröffnete: Den Kundenkreis in diesem Segment erweiterte Herr Maier von einem – dem Marktführer – auf sieben Hersteller. Dieser Erfolg ist angesichts der in diesen Märkten ausgeprägten Lieferantenpräferenzen bemerkenswert; er beruhte maßgeblich auf der genauen Kenntnis der markt- und anwendungsseitigen Anforderungen sowie der technischen Eigenschaften unserer Produkte, die Herr Maier in die Gespräche einbrachte.</w:t>
      </w:r>
    </w:p>
    <w:p>
      <w:pPr>
        <w:spacing w:after="240" w:line="276"/>
        <w:jc w:val="both"/>
      </w:pPr>
      <w:r>
        <w:rPr>
          <w:rFonts w:ascii="Arial" w:cs="Arial" w:eastAsia="Arial" w:hAnsi="Arial"/>
          <w:sz w:val="22"/>
          <w:szCs w:val="22"/>
        </w:rPr>
        <w:t xml:space="preserve">Über sein Tagesgeschäft hinaus brachte sich Herr Maier in mehreren bereichsübergreifenden Projekten ein.</w:t>
      </w:r>
    </w:p>
    <w:p>
      <w:pPr>
        <w:spacing w:after="240" w:line="276"/>
        <w:jc w:val="both"/>
      </w:pPr>
      <w:r>
        <w:rPr>
          <w:rFonts w:ascii="Arial" w:cs="Arial" w:eastAsia="Arial" w:hAnsi="Arial"/>
          <w:sz w:val="22"/>
          <w:szCs w:val="22"/>
        </w:rPr>
        <w:t xml:space="preserve">Mit dem marktführenden Textilmaschinenhersteller baute er die bestehende Geschäftsbeziehung zu einer strategischen Partnerschaft aus, die in einem Kooperationsvertrag, einer engen technischen Zusammenarbeit sowie in gemeinsam finanzierten Produktionsanlagen an unserem Standort mündete. Diese Partnerschaft sicherte das Geschäft langfristig ab, führte zu zusätzlichem Umsatz und festigte unsere technische Marktführerschaft.</w:t>
      </w:r>
    </w:p>
    <w:p>
      <w:pPr>
        <w:spacing w:after="240" w:line="276"/>
        <w:jc w:val="both"/>
      </w:pPr>
      <w:r>
        <w:rPr>
          <w:rFonts w:ascii="Arial" w:cs="Arial" w:eastAsia="Arial" w:hAnsi="Arial"/>
          <w:sz w:val="22"/>
          <w:szCs w:val="22"/>
        </w:rPr>
        <w:t xml:space="preserve">Da sich das konzernweit vorgegebene CRM-System nicht auf die besonderen Anforderungen unseres Geschäfts zuschneiden ließ, konzipierte und realisierte Herr Maier auf Basis von Microsoft Power Apps eine eigene Vertriebsanwendung. Sie führt Kundenstammdaten, den Maschinenpark unserer Kunden, die Bewertung der Kundenqualität, Wettbewerbsinformationen sowie Besuchsberichte und Vertriebsaktivitäten in einem Werkzeug zusammen und ermöglicht es so, Bedarfe und Potenziale systematisch abzuleiten. Auch unsere Handelspartner band er in die Pflege der Daten und die Bearbeitung von Leads ein. Damit schuf er ohne nennenswerte Investitionen eine passgenaue Lösung, die heute eine wesentliche Grundlage der Vertriebs- und Absatzplanung bildet.</w:t>
      </w:r>
    </w:p>
    <w:p>
      <w:pPr>
        <w:spacing w:after="240" w:line="276"/>
        <w:jc w:val="both"/>
      </w:pPr>
      <w:r>
        <w:rPr>
          <w:rFonts w:ascii="Arial" w:cs="Arial" w:eastAsia="Arial" w:hAnsi="Arial"/>
          <w:sz w:val="22"/>
          <w:szCs w:val="22"/>
        </w:rPr>
        <w:t xml:space="preserve">Darüber hinaus unterstützte er maßgeblich den Aufbau des neuen B2B-Portals mit integriertem Onlineshop und Händlerfunktion. [DETAIL PORTAL]</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2026-08-22T18:42:26.440Z</dcterms:created>
  <dcterms:modified xsi:type="dcterms:W3CDTF">2026-08-22T18:42:26.460Z</dcterms:modified>
</cp:coreProperties>
</file>

<file path=docProps/custom.xml><?xml version="1.0" encoding="utf-8"?>
<Properties xmlns="http://schemas.openxmlformats.org/officeDocument/2006/custom-properties" xmlns:vt="http://schemas.openxmlformats.org/officeDocument/2006/docPropsVTypes"/>
</file>