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8B528D" w14:textId="77777777" w:rsidR="00294188" w:rsidRPr="00CE6817" w:rsidRDefault="00CE6817" w:rsidP="00CE6817">
      <w:pPr>
        <w:spacing w:after="0" w:line="259" w:lineRule="auto"/>
        <w:ind w:left="14" w:firstLine="0"/>
        <w:jc w:val="left"/>
        <w:rPr>
          <w:rFonts w:ascii="Graphik" w:hAnsi="Graphik"/>
          <w:sz w:val="18"/>
          <w:szCs w:val="18"/>
        </w:rPr>
      </w:pPr>
      <w:r w:rsidRPr="00CE6817">
        <w:rPr>
          <w:rFonts w:ascii="Graphik" w:hAnsi="Graphik"/>
          <w:noProof/>
          <w:sz w:val="18"/>
          <w:szCs w:val="18"/>
        </w:rPr>
        <w:drawing>
          <wp:inline distT="0" distB="0" distL="0" distR="0" wp14:anchorId="42C58F2B" wp14:editId="3012444E">
            <wp:extent cx="6073140" cy="709264"/>
            <wp:effectExtent l="0" t="0" r="3810" b="0"/>
            <wp:docPr id="1" name="Picture 1"/>
            <wp:cNvGraphicFramePr/>
            <a:graphic xmlns:a="http://schemas.openxmlformats.org/drawingml/2006/main">
              <a:graphicData uri="http://schemas.openxmlformats.org/drawingml/2006/picture">
                <pic:pic xmlns:pic="http://schemas.openxmlformats.org/drawingml/2006/picture">
                  <pic:nvPicPr>
                    <pic:cNvPr id="107" name="Picture 107"/>
                    <pic:cNvPicPr/>
                  </pic:nvPicPr>
                  <pic:blipFill>
                    <a:blip r:embed="rId7"/>
                    <a:stretch>
                      <a:fillRect/>
                    </a:stretch>
                  </pic:blipFill>
                  <pic:spPr>
                    <a:xfrm>
                      <a:off x="0" y="0"/>
                      <a:ext cx="6177787" cy="721485"/>
                    </a:xfrm>
                    <a:prstGeom prst="rect">
                      <a:avLst/>
                    </a:prstGeom>
                  </pic:spPr>
                </pic:pic>
              </a:graphicData>
            </a:graphic>
          </wp:inline>
        </w:drawing>
      </w:r>
      <w:r w:rsidRPr="00CE6817">
        <w:rPr>
          <w:rFonts w:ascii="Graphik" w:hAnsi="Graphik"/>
          <w:sz w:val="18"/>
          <w:szCs w:val="18"/>
        </w:rPr>
        <w:t xml:space="preserve">   </w:t>
      </w:r>
    </w:p>
    <w:p w14:paraId="4DEADD6A" w14:textId="77777777" w:rsidR="00CE6817" w:rsidRPr="00CE6817" w:rsidRDefault="00CE6817">
      <w:pPr>
        <w:spacing w:after="169" w:line="259" w:lineRule="auto"/>
        <w:ind w:left="0" w:right="247" w:firstLine="0"/>
        <w:jc w:val="center"/>
        <w:rPr>
          <w:rFonts w:ascii="Graphik" w:hAnsi="Graphik"/>
          <w:b/>
          <w:sz w:val="18"/>
          <w:szCs w:val="18"/>
        </w:rPr>
      </w:pPr>
    </w:p>
    <w:p w14:paraId="463CFE74" w14:textId="77777777" w:rsidR="00294188" w:rsidRPr="00CE6817" w:rsidRDefault="00CE6817">
      <w:pPr>
        <w:spacing w:after="169" w:line="259" w:lineRule="auto"/>
        <w:ind w:left="0" w:right="247" w:firstLine="0"/>
        <w:jc w:val="center"/>
        <w:rPr>
          <w:rFonts w:ascii="Graphik" w:hAnsi="Graphik"/>
          <w:sz w:val="18"/>
          <w:szCs w:val="18"/>
        </w:rPr>
      </w:pPr>
      <w:r w:rsidRPr="00CE6817">
        <w:rPr>
          <w:rFonts w:ascii="Graphik" w:hAnsi="Graphik"/>
          <w:b/>
          <w:sz w:val="18"/>
          <w:szCs w:val="18"/>
        </w:rPr>
        <w:t xml:space="preserve">EXIT MANAGEMENT GUIDELINES </w:t>
      </w:r>
      <w:r w:rsidRPr="00CE6817">
        <w:rPr>
          <w:rFonts w:ascii="Graphik" w:hAnsi="Graphik"/>
          <w:sz w:val="18"/>
          <w:szCs w:val="18"/>
        </w:rPr>
        <w:t xml:space="preserve"> </w:t>
      </w:r>
    </w:p>
    <w:p w14:paraId="2CFA84E7" w14:textId="77777777" w:rsidR="00294188" w:rsidRPr="00CE6817" w:rsidRDefault="00CE6817">
      <w:pPr>
        <w:spacing w:after="0" w:line="259" w:lineRule="auto"/>
        <w:ind w:left="14" w:firstLine="0"/>
        <w:jc w:val="left"/>
        <w:rPr>
          <w:rFonts w:ascii="Graphik" w:hAnsi="Graphik"/>
          <w:sz w:val="18"/>
          <w:szCs w:val="18"/>
        </w:rPr>
      </w:pPr>
      <w:r w:rsidRPr="00CE6817">
        <w:rPr>
          <w:rFonts w:ascii="Graphik" w:hAnsi="Graphik"/>
          <w:sz w:val="18"/>
          <w:szCs w:val="18"/>
        </w:rPr>
        <w:t xml:space="preserve">  </w:t>
      </w:r>
    </w:p>
    <w:p w14:paraId="21C966D0" w14:textId="77777777" w:rsidR="00294188" w:rsidRPr="00CE6817" w:rsidRDefault="00CE6817">
      <w:pPr>
        <w:ind w:left="9" w:right="236" w:hanging="10"/>
        <w:rPr>
          <w:rFonts w:ascii="Graphik" w:hAnsi="Graphik"/>
          <w:sz w:val="18"/>
          <w:szCs w:val="18"/>
        </w:rPr>
      </w:pPr>
      <w:r w:rsidRPr="00CE6817">
        <w:rPr>
          <w:rFonts w:ascii="Graphik" w:hAnsi="Graphik"/>
          <w:sz w:val="18"/>
          <w:szCs w:val="18"/>
        </w:rPr>
        <w:t xml:space="preserve">To understand more about policy, guidelines, procedure, and actions related to exiting Accenture employees, please refer to the following:   </w:t>
      </w:r>
    </w:p>
    <w:p w14:paraId="467A0BAF" w14:textId="77777777" w:rsidR="00294188" w:rsidRPr="00CE6817" w:rsidRDefault="00CE6817">
      <w:pPr>
        <w:spacing w:after="2" w:line="259" w:lineRule="auto"/>
        <w:ind w:left="14" w:firstLine="0"/>
        <w:jc w:val="left"/>
        <w:rPr>
          <w:rFonts w:ascii="Graphik" w:hAnsi="Graphik"/>
          <w:sz w:val="18"/>
          <w:szCs w:val="18"/>
        </w:rPr>
      </w:pPr>
      <w:r w:rsidRPr="00CE6817">
        <w:rPr>
          <w:rFonts w:ascii="Graphik" w:hAnsi="Graphik"/>
          <w:sz w:val="18"/>
          <w:szCs w:val="18"/>
        </w:rPr>
        <w:t xml:space="preserve">  </w:t>
      </w:r>
    </w:p>
    <w:p w14:paraId="531F1569" w14:textId="77777777" w:rsidR="00294188" w:rsidRPr="00CE6817" w:rsidRDefault="00CE6817">
      <w:pPr>
        <w:ind w:left="-1" w:right="236" w:firstLine="0"/>
        <w:rPr>
          <w:rFonts w:ascii="Graphik" w:hAnsi="Graphik"/>
          <w:sz w:val="18"/>
          <w:szCs w:val="18"/>
        </w:rPr>
      </w:pPr>
      <w:r w:rsidRPr="00CE6817">
        <w:rPr>
          <w:rFonts w:ascii="Graphik" w:hAnsi="Graphik"/>
          <w:sz w:val="18"/>
          <w:szCs w:val="18"/>
        </w:rPr>
        <w:t xml:space="preserve">RESIGNATION   </w:t>
      </w:r>
    </w:p>
    <w:p w14:paraId="6A853901" w14:textId="77777777" w:rsidR="00294188" w:rsidRPr="00CE6817" w:rsidRDefault="00CE6817">
      <w:pPr>
        <w:ind w:left="9" w:right="236" w:hanging="10"/>
        <w:rPr>
          <w:rFonts w:ascii="Graphik" w:hAnsi="Graphik"/>
          <w:sz w:val="18"/>
          <w:szCs w:val="18"/>
        </w:rPr>
      </w:pPr>
      <w:r w:rsidRPr="00CE6817">
        <w:rPr>
          <w:rFonts w:ascii="Graphik" w:hAnsi="Graphik"/>
          <w:sz w:val="18"/>
          <w:szCs w:val="18"/>
        </w:rPr>
        <w:t xml:space="preserve">Accenture ensures that all resignations are dealt with professionally and efficiently, following Accenture Philippines' Resignation Policy.   </w:t>
      </w:r>
    </w:p>
    <w:p w14:paraId="13E8CFBB" w14:textId="77777777" w:rsidR="00294188" w:rsidRPr="00CE6817" w:rsidRDefault="00CE6817">
      <w:pPr>
        <w:spacing w:after="0" w:line="259" w:lineRule="auto"/>
        <w:ind w:left="14" w:firstLine="0"/>
        <w:jc w:val="left"/>
        <w:rPr>
          <w:rFonts w:ascii="Graphik" w:hAnsi="Graphik"/>
          <w:sz w:val="18"/>
          <w:szCs w:val="18"/>
        </w:rPr>
      </w:pPr>
      <w:r w:rsidRPr="00CE6817">
        <w:rPr>
          <w:rFonts w:ascii="Graphik" w:hAnsi="Graphik"/>
          <w:sz w:val="18"/>
          <w:szCs w:val="18"/>
        </w:rPr>
        <w:t xml:space="preserve">  </w:t>
      </w:r>
    </w:p>
    <w:p w14:paraId="6575EFC7" w14:textId="77777777" w:rsidR="00294188" w:rsidRPr="00CE6817" w:rsidRDefault="00CE6817">
      <w:pPr>
        <w:ind w:left="9" w:right="236" w:hanging="10"/>
        <w:rPr>
          <w:rFonts w:ascii="Graphik" w:hAnsi="Graphik"/>
          <w:sz w:val="18"/>
          <w:szCs w:val="18"/>
        </w:rPr>
      </w:pPr>
      <w:r w:rsidRPr="00CE6817">
        <w:rPr>
          <w:rFonts w:ascii="Graphik" w:hAnsi="Graphik"/>
          <w:sz w:val="18"/>
          <w:szCs w:val="18"/>
        </w:rPr>
        <w:t xml:space="preserve">These guidelines outline the company's resignation policy pursuant to article 297 of the Philippine Labor Code, which states:   </w:t>
      </w:r>
    </w:p>
    <w:p w14:paraId="787CA3FE" w14:textId="15FBE3DC" w:rsidR="00294188" w:rsidRPr="00CE6817" w:rsidRDefault="00CE6817">
      <w:pPr>
        <w:spacing w:after="2" w:line="259" w:lineRule="auto"/>
        <w:ind w:left="14" w:firstLine="0"/>
        <w:jc w:val="left"/>
        <w:rPr>
          <w:rFonts w:ascii="Graphik" w:hAnsi="Graphik"/>
          <w:sz w:val="18"/>
          <w:szCs w:val="18"/>
        </w:rPr>
      </w:pPr>
      <w:r w:rsidRPr="00CE6817">
        <w:rPr>
          <w:rFonts w:ascii="Graphik" w:hAnsi="Graphik"/>
          <w:sz w:val="18"/>
          <w:szCs w:val="18"/>
        </w:rPr>
        <w:t xml:space="preserve">  </w:t>
      </w:r>
    </w:p>
    <w:p w14:paraId="60AC4D65" w14:textId="1B5D6C3F" w:rsidR="00294188" w:rsidRDefault="00CE6817">
      <w:pPr>
        <w:spacing w:after="3" w:line="254" w:lineRule="auto"/>
        <w:ind w:left="-5" w:right="228" w:hanging="10"/>
        <w:rPr>
          <w:rFonts w:ascii="Graphik" w:hAnsi="Graphik"/>
          <w:sz w:val="18"/>
          <w:szCs w:val="18"/>
        </w:rPr>
      </w:pPr>
      <w:r w:rsidRPr="00CE6817">
        <w:rPr>
          <w:rFonts w:ascii="Graphik" w:hAnsi="Graphik"/>
          <w:sz w:val="18"/>
          <w:szCs w:val="18"/>
        </w:rPr>
        <w:t xml:space="preserve">“Termination by Employee – </w:t>
      </w:r>
      <w:r w:rsidRPr="00CE6817">
        <w:rPr>
          <w:rFonts w:ascii="Graphik" w:hAnsi="Graphik"/>
          <w:i/>
          <w:sz w:val="18"/>
          <w:szCs w:val="18"/>
        </w:rPr>
        <w:t>an employee may terminate without just cause the employee-employer relationship by serving a written notice on the employer at least one (30) days in advance. The employer upon whom no such notice was served may hold the employee liable for damages</w:t>
      </w:r>
      <w:r w:rsidRPr="00CE6817">
        <w:rPr>
          <w:rFonts w:ascii="Graphik" w:hAnsi="Graphik"/>
          <w:sz w:val="18"/>
          <w:szCs w:val="18"/>
        </w:rPr>
        <w:t xml:space="preserve">.”   </w:t>
      </w:r>
    </w:p>
    <w:p w14:paraId="591AA84E" w14:textId="7EF6CCEC" w:rsidR="00347FF1" w:rsidRDefault="00347FF1">
      <w:pPr>
        <w:spacing w:after="3" w:line="254" w:lineRule="auto"/>
        <w:ind w:left="-5" w:right="228" w:hanging="10"/>
        <w:rPr>
          <w:rFonts w:ascii="Graphik" w:hAnsi="Graphik"/>
          <w:sz w:val="18"/>
          <w:szCs w:val="18"/>
        </w:rPr>
      </w:pPr>
    </w:p>
    <w:p w14:paraId="136F9A06" w14:textId="3EC68323" w:rsidR="00347FF1" w:rsidRPr="00CE617F" w:rsidRDefault="009F1C0C">
      <w:pPr>
        <w:spacing w:after="3" w:line="254" w:lineRule="auto"/>
        <w:ind w:left="-5" w:right="228" w:hanging="10"/>
        <w:rPr>
          <w:rFonts w:ascii="Graphik" w:hAnsi="Graphik"/>
          <w:b/>
          <w:bCs/>
          <w:sz w:val="18"/>
          <w:szCs w:val="18"/>
        </w:rPr>
      </w:pPr>
      <w:r w:rsidRPr="00CE617F">
        <w:rPr>
          <w:rFonts w:ascii="Graphik" w:hAnsi="Graphik"/>
          <w:b/>
          <w:bCs/>
          <w:sz w:val="18"/>
          <w:szCs w:val="18"/>
        </w:rPr>
        <w:t>Logging of Separation in MyExit</w:t>
      </w:r>
    </w:p>
    <w:p w14:paraId="7EAC2A82" w14:textId="0C79D7B5" w:rsidR="00444CDF" w:rsidRDefault="00444CDF">
      <w:pPr>
        <w:spacing w:after="3" w:line="254" w:lineRule="auto"/>
        <w:ind w:left="-5" w:right="228" w:hanging="10"/>
        <w:rPr>
          <w:rFonts w:ascii="Graphik" w:hAnsi="Graphik"/>
          <w:sz w:val="18"/>
          <w:szCs w:val="18"/>
        </w:rPr>
      </w:pPr>
      <w:r>
        <w:rPr>
          <w:noProof/>
        </w:rPr>
        <w:drawing>
          <wp:anchor distT="0" distB="0" distL="114300" distR="114300" simplePos="0" relativeHeight="251658240" behindDoc="0" locked="0" layoutInCell="1" allowOverlap="1" wp14:anchorId="35017027" wp14:editId="080818D8">
            <wp:simplePos x="0" y="0"/>
            <wp:positionH relativeFrom="column">
              <wp:posOffset>-22860</wp:posOffset>
            </wp:positionH>
            <wp:positionV relativeFrom="paragraph">
              <wp:posOffset>121920</wp:posOffset>
            </wp:positionV>
            <wp:extent cx="958850" cy="306832"/>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958850" cy="306832"/>
                    </a:xfrm>
                    <a:prstGeom prst="rect">
                      <a:avLst/>
                    </a:prstGeom>
                  </pic:spPr>
                </pic:pic>
              </a:graphicData>
            </a:graphic>
            <wp14:sizeRelH relativeFrom="page">
              <wp14:pctWidth>0</wp14:pctWidth>
            </wp14:sizeRelH>
            <wp14:sizeRelV relativeFrom="page">
              <wp14:pctHeight>0</wp14:pctHeight>
            </wp14:sizeRelV>
          </wp:anchor>
        </w:drawing>
      </w:r>
    </w:p>
    <w:p w14:paraId="043C0CCD" w14:textId="0A543D48" w:rsidR="009F1C0C" w:rsidRDefault="00A8450A" w:rsidP="00444CDF">
      <w:pPr>
        <w:spacing w:after="3" w:line="254" w:lineRule="auto"/>
        <w:ind w:left="1620" w:right="228" w:firstLine="0"/>
        <w:rPr>
          <w:rFonts w:ascii="Graphik" w:hAnsi="Graphik"/>
          <w:sz w:val="18"/>
          <w:szCs w:val="18"/>
        </w:rPr>
      </w:pPr>
      <w:r>
        <w:rPr>
          <w:rFonts w:ascii="Graphik" w:hAnsi="Graphik"/>
          <w:sz w:val="18"/>
          <w:szCs w:val="18"/>
        </w:rPr>
        <w:t xml:space="preserve">Logging </w:t>
      </w:r>
      <w:r w:rsidR="00422E20">
        <w:rPr>
          <w:rFonts w:ascii="Graphik" w:hAnsi="Graphik"/>
          <w:sz w:val="18"/>
          <w:szCs w:val="18"/>
        </w:rPr>
        <w:t>for</w:t>
      </w:r>
      <w:r>
        <w:rPr>
          <w:rFonts w:ascii="Graphik" w:hAnsi="Graphik"/>
          <w:sz w:val="18"/>
          <w:szCs w:val="18"/>
        </w:rPr>
        <w:t xml:space="preserve"> </w:t>
      </w:r>
      <w:r w:rsidR="00422E20">
        <w:rPr>
          <w:rFonts w:ascii="Graphik" w:hAnsi="Graphik"/>
          <w:sz w:val="18"/>
          <w:szCs w:val="18"/>
        </w:rPr>
        <w:t xml:space="preserve">all </w:t>
      </w:r>
      <w:r w:rsidR="00B313DE">
        <w:rPr>
          <w:rFonts w:ascii="Graphik" w:hAnsi="Graphik"/>
          <w:sz w:val="18"/>
          <w:szCs w:val="18"/>
        </w:rPr>
        <w:t xml:space="preserve">exit </w:t>
      </w:r>
      <w:r w:rsidR="00D33905">
        <w:rPr>
          <w:rFonts w:ascii="Graphik" w:hAnsi="Graphik"/>
          <w:sz w:val="18"/>
          <w:szCs w:val="18"/>
        </w:rPr>
        <w:t>requests</w:t>
      </w:r>
      <w:r w:rsidR="007F3662">
        <w:rPr>
          <w:rFonts w:ascii="Graphik" w:hAnsi="Graphik"/>
          <w:sz w:val="18"/>
          <w:szCs w:val="18"/>
        </w:rPr>
        <w:t xml:space="preserve"> including Permanent Country Transfer (P44)</w:t>
      </w:r>
      <w:r w:rsidR="00D54235">
        <w:rPr>
          <w:rFonts w:ascii="Graphik" w:hAnsi="Graphik"/>
          <w:sz w:val="18"/>
          <w:szCs w:val="18"/>
        </w:rPr>
        <w:t>,</w:t>
      </w:r>
      <w:r w:rsidR="007F3662">
        <w:rPr>
          <w:rFonts w:ascii="Graphik" w:hAnsi="Graphik"/>
          <w:sz w:val="18"/>
          <w:szCs w:val="18"/>
        </w:rPr>
        <w:t xml:space="preserve"> except GCP</w:t>
      </w:r>
    </w:p>
    <w:p w14:paraId="27532E75" w14:textId="7B6126D1" w:rsidR="00444CDF" w:rsidRDefault="00444CDF" w:rsidP="00444CDF">
      <w:pPr>
        <w:spacing w:after="3" w:line="254" w:lineRule="auto"/>
        <w:ind w:left="1620" w:right="228" w:firstLine="0"/>
        <w:rPr>
          <w:rFonts w:ascii="Graphik" w:hAnsi="Graphik"/>
          <w:sz w:val="18"/>
          <w:szCs w:val="18"/>
        </w:rPr>
      </w:pPr>
      <w:r>
        <w:rPr>
          <w:noProof/>
        </w:rPr>
        <w:drawing>
          <wp:anchor distT="0" distB="0" distL="114300" distR="114300" simplePos="0" relativeHeight="251659264" behindDoc="0" locked="0" layoutInCell="1" allowOverlap="1" wp14:anchorId="422FDE25" wp14:editId="2D972D00">
            <wp:simplePos x="0" y="0"/>
            <wp:positionH relativeFrom="column">
              <wp:posOffset>-21590</wp:posOffset>
            </wp:positionH>
            <wp:positionV relativeFrom="paragraph">
              <wp:posOffset>133985</wp:posOffset>
            </wp:positionV>
            <wp:extent cx="957922" cy="3111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957922" cy="311150"/>
                    </a:xfrm>
                    <a:prstGeom prst="rect">
                      <a:avLst/>
                    </a:prstGeom>
                  </pic:spPr>
                </pic:pic>
              </a:graphicData>
            </a:graphic>
            <wp14:sizeRelH relativeFrom="page">
              <wp14:pctWidth>0</wp14:pctWidth>
            </wp14:sizeRelH>
            <wp14:sizeRelV relativeFrom="page">
              <wp14:pctHeight>0</wp14:pctHeight>
            </wp14:sizeRelV>
          </wp:anchor>
        </w:drawing>
      </w:r>
    </w:p>
    <w:p w14:paraId="4D21FAED" w14:textId="1A2FBB4C" w:rsidR="00294188" w:rsidRDefault="007F3662" w:rsidP="00444CDF">
      <w:pPr>
        <w:spacing w:after="3" w:line="254" w:lineRule="auto"/>
        <w:ind w:left="1620" w:right="228" w:firstLine="0"/>
        <w:rPr>
          <w:rFonts w:ascii="Graphik" w:hAnsi="Graphik"/>
          <w:sz w:val="18"/>
          <w:szCs w:val="18"/>
        </w:rPr>
      </w:pPr>
      <w:r>
        <w:rPr>
          <w:rFonts w:ascii="Graphik" w:hAnsi="Graphik"/>
          <w:sz w:val="18"/>
          <w:szCs w:val="18"/>
        </w:rPr>
        <w:t>Logging of separation</w:t>
      </w:r>
      <w:r w:rsidR="00444CDF">
        <w:rPr>
          <w:rFonts w:ascii="Graphik" w:hAnsi="Graphik"/>
          <w:sz w:val="18"/>
          <w:szCs w:val="18"/>
        </w:rPr>
        <w:t xml:space="preserve"> for Temporary Assignment outside of Home Country (GCP – P750)</w:t>
      </w:r>
    </w:p>
    <w:p w14:paraId="21797C1A" w14:textId="77777777" w:rsidR="00444CDF" w:rsidRPr="00CE6817" w:rsidRDefault="00444CDF" w:rsidP="00444CDF">
      <w:pPr>
        <w:spacing w:after="3" w:line="254" w:lineRule="auto"/>
        <w:ind w:left="-5" w:right="228" w:hanging="10"/>
        <w:rPr>
          <w:rFonts w:ascii="Graphik" w:hAnsi="Graphik"/>
          <w:sz w:val="18"/>
          <w:szCs w:val="18"/>
        </w:rPr>
      </w:pPr>
    </w:p>
    <w:p w14:paraId="1622E119" w14:textId="77777777" w:rsidR="007F6F12" w:rsidRDefault="007F6F12">
      <w:pPr>
        <w:ind w:left="9" w:right="236" w:hanging="10"/>
        <w:rPr>
          <w:rFonts w:ascii="Graphik" w:hAnsi="Graphik"/>
          <w:sz w:val="18"/>
          <w:szCs w:val="18"/>
        </w:rPr>
      </w:pPr>
    </w:p>
    <w:p w14:paraId="2BA42AC5" w14:textId="43790E35" w:rsidR="00294188" w:rsidRPr="00CE6817" w:rsidRDefault="00CE6817">
      <w:pPr>
        <w:ind w:left="9" w:right="236" w:hanging="10"/>
        <w:rPr>
          <w:rFonts w:ascii="Graphik" w:hAnsi="Graphik"/>
          <w:sz w:val="18"/>
          <w:szCs w:val="18"/>
        </w:rPr>
      </w:pPr>
      <w:r w:rsidRPr="00CE6817">
        <w:rPr>
          <w:rFonts w:ascii="Graphik" w:hAnsi="Graphik"/>
          <w:sz w:val="18"/>
          <w:szCs w:val="18"/>
        </w:rPr>
        <w:t xml:space="preserve">Your compliance to the Guidelines, Clearance Checklist, project RIRO, and policies referenced here is of paramount importance to ensure timely processing and clearance of your separation request.   </w:t>
      </w:r>
    </w:p>
    <w:p w14:paraId="540984C8" w14:textId="77777777" w:rsidR="00294188" w:rsidRPr="00CE6817" w:rsidRDefault="00CE6817">
      <w:pPr>
        <w:spacing w:after="233" w:line="259" w:lineRule="auto"/>
        <w:ind w:left="14" w:firstLine="0"/>
        <w:jc w:val="left"/>
        <w:rPr>
          <w:rFonts w:ascii="Graphik" w:hAnsi="Graphik"/>
          <w:sz w:val="18"/>
          <w:szCs w:val="18"/>
        </w:rPr>
      </w:pPr>
      <w:r w:rsidRPr="00CE6817">
        <w:rPr>
          <w:rFonts w:ascii="Graphik" w:hAnsi="Graphik"/>
          <w:sz w:val="18"/>
          <w:szCs w:val="18"/>
        </w:rPr>
        <w:t xml:space="preserve">  </w:t>
      </w:r>
    </w:p>
    <w:p w14:paraId="0C37D5DC" w14:textId="77777777" w:rsidR="00294188" w:rsidRPr="00CE6817" w:rsidRDefault="00CE6817">
      <w:pPr>
        <w:numPr>
          <w:ilvl w:val="0"/>
          <w:numId w:val="1"/>
        </w:numPr>
        <w:spacing w:after="245"/>
        <w:ind w:right="236" w:hanging="326"/>
        <w:rPr>
          <w:rFonts w:ascii="Graphik" w:hAnsi="Graphik"/>
          <w:sz w:val="18"/>
          <w:szCs w:val="18"/>
        </w:rPr>
      </w:pPr>
      <w:r w:rsidRPr="00CE6817">
        <w:rPr>
          <w:rFonts w:ascii="Graphik" w:hAnsi="Graphik"/>
          <w:sz w:val="18"/>
          <w:szCs w:val="18"/>
        </w:rPr>
        <w:t xml:space="preserve">Anyone who resigns from his/her employment with the company is required to provide a signed written notice of his/ her intention to resign at least thirty (30) days in advance to his/her project manager/ deal executive with a copy furnished to the Exit Management Team and log a separation notice in MyExit.   </w:t>
      </w:r>
    </w:p>
    <w:p w14:paraId="55140D4C" w14:textId="77777777" w:rsidR="00294188" w:rsidRPr="00CE6817" w:rsidRDefault="00CE6817">
      <w:pPr>
        <w:numPr>
          <w:ilvl w:val="0"/>
          <w:numId w:val="1"/>
        </w:numPr>
        <w:spacing w:after="240"/>
        <w:ind w:right="236" w:hanging="326"/>
        <w:rPr>
          <w:rFonts w:ascii="Graphik" w:hAnsi="Graphik"/>
          <w:sz w:val="18"/>
          <w:szCs w:val="18"/>
        </w:rPr>
      </w:pPr>
      <w:r w:rsidRPr="00CE6817">
        <w:rPr>
          <w:rFonts w:ascii="Graphik" w:hAnsi="Graphik"/>
          <w:sz w:val="18"/>
          <w:szCs w:val="18"/>
        </w:rPr>
        <w:t xml:space="preserve">The 30-day notice commences once the employee informs in writing the Project Manager of resignation. It is important that the employee logs his separation in the system (MyExit) on the same day the written notice is filed.   </w:t>
      </w:r>
    </w:p>
    <w:p w14:paraId="7D4EF52C" w14:textId="77777777" w:rsidR="00294188" w:rsidRPr="00CE6817" w:rsidRDefault="00CE6817">
      <w:pPr>
        <w:numPr>
          <w:ilvl w:val="0"/>
          <w:numId w:val="1"/>
        </w:numPr>
        <w:spacing w:after="0" w:line="240" w:lineRule="auto"/>
        <w:ind w:right="236" w:hanging="326"/>
        <w:rPr>
          <w:rFonts w:ascii="Graphik" w:hAnsi="Graphik"/>
          <w:sz w:val="18"/>
          <w:szCs w:val="18"/>
        </w:rPr>
      </w:pPr>
      <w:r w:rsidRPr="00CE6817">
        <w:rPr>
          <w:rFonts w:ascii="Graphik" w:hAnsi="Graphik"/>
          <w:sz w:val="18"/>
          <w:szCs w:val="18"/>
        </w:rPr>
        <w:t xml:space="preserve">The employee will be considered “NOT CLEARED” if the 30-day notice is not submitted and this will reflect in his/her Certificate of employment   </w:t>
      </w:r>
    </w:p>
    <w:p w14:paraId="59208DA6" w14:textId="77777777" w:rsidR="00CE6817" w:rsidRPr="00CE6817" w:rsidRDefault="00CE6817" w:rsidP="00CE6817">
      <w:pPr>
        <w:spacing w:after="0" w:line="259" w:lineRule="auto"/>
        <w:ind w:left="14" w:firstLine="0"/>
        <w:jc w:val="left"/>
        <w:rPr>
          <w:rFonts w:ascii="Graphik" w:hAnsi="Graphik"/>
          <w:sz w:val="18"/>
          <w:szCs w:val="18"/>
        </w:rPr>
      </w:pPr>
      <w:r w:rsidRPr="00CE6817">
        <w:rPr>
          <w:rFonts w:ascii="Graphik" w:hAnsi="Graphik"/>
          <w:sz w:val="18"/>
          <w:szCs w:val="18"/>
        </w:rPr>
        <w:t xml:space="preserve"> </w:t>
      </w:r>
    </w:p>
    <w:p w14:paraId="50E6EC1A" w14:textId="77777777" w:rsidR="00294188" w:rsidRPr="00CE6817" w:rsidRDefault="00CE6817" w:rsidP="00CE6817">
      <w:pPr>
        <w:spacing w:after="0" w:line="259" w:lineRule="auto"/>
        <w:ind w:left="360" w:firstLine="0"/>
        <w:jc w:val="left"/>
        <w:rPr>
          <w:rFonts w:ascii="Graphik" w:hAnsi="Graphik"/>
          <w:sz w:val="18"/>
          <w:szCs w:val="18"/>
        </w:rPr>
      </w:pPr>
      <w:r w:rsidRPr="00CE6817">
        <w:rPr>
          <w:rFonts w:ascii="Graphik" w:hAnsi="Graphik"/>
          <w:sz w:val="18"/>
          <w:szCs w:val="18"/>
        </w:rPr>
        <w:t xml:space="preserve">In no case will the thirty (30) days advance written notice be waived unless the project engagement deems it appropriate to allow the employee to leave earlier than 30 days. The Project Manager should mark the person as “Cleared” in MyExit if the former agrees to waive the 30-day notice.   </w:t>
      </w:r>
    </w:p>
    <w:p w14:paraId="45FC7045" w14:textId="77777777" w:rsidR="00294188" w:rsidRPr="00CE6817" w:rsidRDefault="00CE6817">
      <w:pPr>
        <w:spacing w:after="31" w:line="259" w:lineRule="auto"/>
        <w:ind w:left="14" w:firstLine="0"/>
        <w:jc w:val="left"/>
        <w:rPr>
          <w:rFonts w:ascii="Graphik" w:hAnsi="Graphik"/>
          <w:sz w:val="18"/>
          <w:szCs w:val="18"/>
        </w:rPr>
      </w:pPr>
      <w:r w:rsidRPr="00CE6817">
        <w:rPr>
          <w:rFonts w:ascii="Graphik" w:hAnsi="Graphik"/>
          <w:sz w:val="18"/>
          <w:szCs w:val="18"/>
        </w:rPr>
        <w:t xml:space="preserve">  </w:t>
      </w:r>
    </w:p>
    <w:p w14:paraId="006BE435" w14:textId="77777777" w:rsidR="00294188" w:rsidRPr="00CE6817" w:rsidRDefault="00CE6817">
      <w:pPr>
        <w:numPr>
          <w:ilvl w:val="0"/>
          <w:numId w:val="1"/>
        </w:numPr>
        <w:ind w:right="236" w:hanging="326"/>
        <w:rPr>
          <w:rFonts w:ascii="Graphik" w:hAnsi="Graphik"/>
          <w:sz w:val="18"/>
          <w:szCs w:val="18"/>
        </w:rPr>
      </w:pPr>
      <w:r w:rsidRPr="00CE6817">
        <w:rPr>
          <w:rFonts w:ascii="Graphik" w:hAnsi="Graphik"/>
          <w:sz w:val="18"/>
          <w:szCs w:val="18"/>
        </w:rPr>
        <w:t xml:space="preserve">When the employee logs a separation request in MyExit, the Project Manager and the HR People Advisor are notified for validation of separation details. The MyExit sends out a memo (by e-mail) to the various functional teams informing them of the resignation. The representatives of these functional teams will log on MyExit to provide their clearance or input on the accountabilities of the employee (if any).   </w:t>
      </w:r>
    </w:p>
    <w:p w14:paraId="461E7043" w14:textId="77777777" w:rsidR="00294188" w:rsidRPr="00CE6817" w:rsidRDefault="00CE6817">
      <w:pPr>
        <w:spacing w:after="32" w:line="259" w:lineRule="auto"/>
        <w:ind w:left="14" w:firstLine="0"/>
        <w:jc w:val="left"/>
        <w:rPr>
          <w:rFonts w:ascii="Graphik" w:hAnsi="Graphik"/>
          <w:sz w:val="18"/>
          <w:szCs w:val="18"/>
        </w:rPr>
      </w:pPr>
      <w:r w:rsidRPr="00CE6817">
        <w:rPr>
          <w:rFonts w:ascii="Graphik" w:hAnsi="Graphik"/>
          <w:sz w:val="18"/>
          <w:szCs w:val="18"/>
        </w:rPr>
        <w:t xml:space="preserve">  </w:t>
      </w:r>
    </w:p>
    <w:p w14:paraId="18C59E39" w14:textId="77777777" w:rsidR="00294188" w:rsidRPr="00CE6817" w:rsidRDefault="00CE6817">
      <w:pPr>
        <w:numPr>
          <w:ilvl w:val="0"/>
          <w:numId w:val="1"/>
        </w:numPr>
        <w:spacing w:after="234"/>
        <w:ind w:right="236" w:hanging="326"/>
        <w:rPr>
          <w:rFonts w:ascii="Graphik" w:hAnsi="Graphik"/>
          <w:sz w:val="18"/>
          <w:szCs w:val="18"/>
        </w:rPr>
      </w:pPr>
      <w:r w:rsidRPr="00CE6817">
        <w:rPr>
          <w:rFonts w:ascii="Graphik" w:hAnsi="Graphik"/>
          <w:sz w:val="18"/>
          <w:szCs w:val="18"/>
        </w:rPr>
        <w:lastRenderedPageBreak/>
        <w:t xml:space="preserve">It is important for the Project Manager to provide approval in MyExit to trigger the clearance processing with the functional teams. This will avoid delay in the release of the leaver’s final pay.   </w:t>
      </w:r>
    </w:p>
    <w:p w14:paraId="7053B484" w14:textId="77777777" w:rsidR="00294188" w:rsidRPr="00CE6817" w:rsidRDefault="00CE6817">
      <w:pPr>
        <w:numPr>
          <w:ilvl w:val="0"/>
          <w:numId w:val="1"/>
        </w:numPr>
        <w:ind w:right="236" w:hanging="326"/>
        <w:rPr>
          <w:rFonts w:ascii="Graphik" w:hAnsi="Graphik"/>
          <w:sz w:val="18"/>
          <w:szCs w:val="18"/>
        </w:rPr>
      </w:pPr>
      <w:r w:rsidRPr="00CE6817">
        <w:rPr>
          <w:rFonts w:ascii="Graphik" w:hAnsi="Graphik"/>
          <w:sz w:val="18"/>
          <w:szCs w:val="18"/>
        </w:rPr>
        <w:t xml:space="preserve">For changes in the last day of the employee, the latter should ensure that his/her Project Manager is informed of the new date. The Project Manager upon confirmation of the new last day at work of the employee should reflect the change in date in MyExit timely. This will avoid untimely deactivation of benefits. i.e. HMO.   </w:t>
      </w:r>
    </w:p>
    <w:p w14:paraId="5641148D" w14:textId="77777777" w:rsidR="00294188" w:rsidRPr="00CE6817" w:rsidRDefault="00CE6817">
      <w:pPr>
        <w:numPr>
          <w:ilvl w:val="0"/>
          <w:numId w:val="1"/>
        </w:numPr>
        <w:ind w:right="236" w:hanging="326"/>
        <w:rPr>
          <w:rFonts w:ascii="Graphik" w:hAnsi="Graphik"/>
          <w:sz w:val="18"/>
          <w:szCs w:val="18"/>
        </w:rPr>
      </w:pPr>
      <w:r w:rsidRPr="00CE6817">
        <w:rPr>
          <w:rFonts w:ascii="Graphik" w:hAnsi="Graphik"/>
          <w:sz w:val="18"/>
          <w:szCs w:val="18"/>
        </w:rPr>
        <w:t xml:space="preserve">The Employee Connect Specialist will contact the employee for his/her exit interview. The interviewer will vary according to workforce and level.  </w:t>
      </w:r>
    </w:p>
    <w:p w14:paraId="19BE54F2" w14:textId="77777777" w:rsidR="00294188" w:rsidRPr="00CE6817" w:rsidRDefault="00CE6817">
      <w:pPr>
        <w:spacing w:line="259" w:lineRule="auto"/>
        <w:ind w:left="14" w:firstLine="0"/>
        <w:jc w:val="left"/>
        <w:rPr>
          <w:rFonts w:ascii="Graphik" w:hAnsi="Graphik"/>
          <w:sz w:val="18"/>
          <w:szCs w:val="18"/>
        </w:rPr>
      </w:pPr>
      <w:r w:rsidRPr="00CE6817">
        <w:rPr>
          <w:rFonts w:ascii="Graphik" w:hAnsi="Graphik"/>
          <w:sz w:val="18"/>
          <w:szCs w:val="18"/>
        </w:rPr>
        <w:t xml:space="preserve">  </w:t>
      </w:r>
    </w:p>
    <w:p w14:paraId="35CD74B9" w14:textId="77777777" w:rsidR="00294188" w:rsidRPr="00CE6817" w:rsidRDefault="00CE6817">
      <w:pPr>
        <w:numPr>
          <w:ilvl w:val="0"/>
          <w:numId w:val="1"/>
        </w:numPr>
        <w:ind w:right="236" w:hanging="326"/>
        <w:rPr>
          <w:rFonts w:ascii="Graphik" w:hAnsi="Graphik"/>
          <w:sz w:val="18"/>
          <w:szCs w:val="18"/>
        </w:rPr>
      </w:pPr>
      <w:r w:rsidRPr="00CE6817">
        <w:rPr>
          <w:rFonts w:ascii="Graphik" w:hAnsi="Graphik"/>
          <w:sz w:val="18"/>
          <w:szCs w:val="18"/>
        </w:rPr>
        <w:t xml:space="preserve">The exiting employees should provide their latest contact details (e-mail address, mobile or landline number and permanent address) for updates in relation to pending clearance items, list of deductibles, release of separation documents and for future communications as part of the Accenture Alumni Network.   </w:t>
      </w:r>
    </w:p>
    <w:p w14:paraId="2603A883" w14:textId="77777777" w:rsidR="00294188" w:rsidRPr="00CE6817" w:rsidRDefault="00CE6817">
      <w:pPr>
        <w:spacing w:after="31" w:line="259" w:lineRule="auto"/>
        <w:ind w:left="14" w:firstLine="0"/>
        <w:jc w:val="left"/>
        <w:rPr>
          <w:rFonts w:ascii="Graphik" w:hAnsi="Graphik"/>
          <w:sz w:val="18"/>
          <w:szCs w:val="18"/>
        </w:rPr>
      </w:pPr>
      <w:r w:rsidRPr="00CE6817">
        <w:rPr>
          <w:rFonts w:ascii="Graphik" w:hAnsi="Graphik"/>
          <w:sz w:val="18"/>
          <w:szCs w:val="18"/>
        </w:rPr>
        <w:t xml:space="preserve">  </w:t>
      </w:r>
    </w:p>
    <w:p w14:paraId="7564721E" w14:textId="33DA66CE" w:rsidR="00294188" w:rsidRPr="00CE6817" w:rsidRDefault="00CE6817">
      <w:pPr>
        <w:numPr>
          <w:ilvl w:val="0"/>
          <w:numId w:val="1"/>
        </w:numPr>
        <w:spacing w:after="240"/>
        <w:ind w:right="236" w:hanging="326"/>
        <w:rPr>
          <w:rFonts w:ascii="Graphik" w:hAnsi="Graphik"/>
          <w:sz w:val="18"/>
          <w:szCs w:val="18"/>
        </w:rPr>
      </w:pPr>
      <w:r w:rsidRPr="00CE6817">
        <w:rPr>
          <w:rFonts w:ascii="Graphik" w:hAnsi="Graphik"/>
          <w:sz w:val="18"/>
          <w:szCs w:val="18"/>
        </w:rPr>
        <w:t xml:space="preserve">The employee may not take any Accenture, client, or other </w:t>
      </w:r>
      <w:r w:rsidR="00846594" w:rsidRPr="00CE6817">
        <w:rPr>
          <w:rFonts w:ascii="Graphik" w:hAnsi="Graphik"/>
          <w:sz w:val="18"/>
          <w:szCs w:val="18"/>
        </w:rPr>
        <w:t>third-party</w:t>
      </w:r>
      <w:r w:rsidRPr="00CE6817">
        <w:rPr>
          <w:rFonts w:ascii="Graphik" w:hAnsi="Graphik"/>
          <w:sz w:val="18"/>
          <w:szCs w:val="18"/>
        </w:rPr>
        <w:t xml:space="preserve"> confidential information when they leave Accenture. The employee must follow the provisions in his/her employment agreement as well as Accenture’s policies, including Global Policy 69 (Confidentiality), Global Policy 57 (Acceptable Use of Information, Devices, and Technology), Global Policy 91 (Intellectual Property), and Global Policy 1431 (Data Management), which further detail ownership of Accenture intellectual property and confidential information and your obligations to protect it. Those obligations continue to apply even after he/she leaves Accenture.   </w:t>
      </w:r>
    </w:p>
    <w:p w14:paraId="297AE282" w14:textId="77777777" w:rsidR="00294188" w:rsidRPr="00CE6817" w:rsidRDefault="00CE6817">
      <w:pPr>
        <w:numPr>
          <w:ilvl w:val="0"/>
          <w:numId w:val="1"/>
        </w:numPr>
        <w:ind w:right="236" w:hanging="326"/>
        <w:rPr>
          <w:rFonts w:ascii="Graphik" w:hAnsi="Graphik"/>
          <w:sz w:val="18"/>
          <w:szCs w:val="18"/>
        </w:rPr>
      </w:pPr>
      <w:r w:rsidRPr="00CE6817">
        <w:rPr>
          <w:rFonts w:ascii="Graphik" w:hAnsi="Graphik"/>
          <w:sz w:val="18"/>
          <w:szCs w:val="18"/>
        </w:rPr>
        <w:t xml:space="preserve">The employee must settle all accountabilities prior to his/her resignation date.   </w:t>
      </w:r>
    </w:p>
    <w:p w14:paraId="6A506792" w14:textId="77777777" w:rsidR="00294188" w:rsidRPr="00CE6817" w:rsidRDefault="00CE6817">
      <w:pPr>
        <w:spacing w:after="31" w:line="259" w:lineRule="auto"/>
        <w:ind w:left="14" w:firstLine="0"/>
        <w:jc w:val="left"/>
        <w:rPr>
          <w:rFonts w:ascii="Graphik" w:hAnsi="Graphik"/>
          <w:sz w:val="18"/>
          <w:szCs w:val="18"/>
        </w:rPr>
      </w:pPr>
      <w:r w:rsidRPr="00CE6817">
        <w:rPr>
          <w:rFonts w:ascii="Graphik" w:hAnsi="Graphik"/>
          <w:sz w:val="18"/>
          <w:szCs w:val="18"/>
        </w:rPr>
        <w:t xml:space="preserve">  </w:t>
      </w:r>
    </w:p>
    <w:p w14:paraId="29A23DC8" w14:textId="77777777" w:rsidR="00294188" w:rsidRPr="00CE6817" w:rsidRDefault="00CE6817">
      <w:pPr>
        <w:numPr>
          <w:ilvl w:val="0"/>
          <w:numId w:val="1"/>
        </w:numPr>
        <w:ind w:right="236" w:hanging="326"/>
        <w:rPr>
          <w:rFonts w:ascii="Graphik" w:hAnsi="Graphik"/>
          <w:sz w:val="18"/>
          <w:szCs w:val="18"/>
        </w:rPr>
      </w:pPr>
      <w:r w:rsidRPr="00CE6817">
        <w:rPr>
          <w:rFonts w:ascii="Graphik" w:hAnsi="Graphik"/>
          <w:sz w:val="18"/>
          <w:szCs w:val="18"/>
        </w:rPr>
        <w:t xml:space="preserve">All Company property in the possession of the employee should be returned to Accenture thru its original issuer. Assets should be surrendered on or before his/her last day at work. Failure to return assigned assets will mean deduction from employee’s final pay.   </w:t>
      </w:r>
    </w:p>
    <w:p w14:paraId="5028F128" w14:textId="77777777" w:rsidR="00294188" w:rsidRPr="00CE6817" w:rsidRDefault="00CE6817">
      <w:pPr>
        <w:spacing w:after="31" w:line="259" w:lineRule="auto"/>
        <w:ind w:left="14" w:firstLine="0"/>
        <w:jc w:val="left"/>
        <w:rPr>
          <w:rFonts w:ascii="Graphik" w:hAnsi="Graphik"/>
          <w:sz w:val="18"/>
          <w:szCs w:val="18"/>
        </w:rPr>
      </w:pPr>
      <w:r w:rsidRPr="00CE6817">
        <w:rPr>
          <w:rFonts w:ascii="Graphik" w:hAnsi="Graphik"/>
          <w:sz w:val="18"/>
          <w:szCs w:val="18"/>
        </w:rPr>
        <w:t xml:space="preserve">  </w:t>
      </w:r>
    </w:p>
    <w:p w14:paraId="4DB85AA8" w14:textId="77777777" w:rsidR="00294188" w:rsidRPr="00CE6817" w:rsidRDefault="00CE6817">
      <w:pPr>
        <w:numPr>
          <w:ilvl w:val="0"/>
          <w:numId w:val="1"/>
        </w:numPr>
        <w:spacing w:after="0" w:line="240" w:lineRule="auto"/>
        <w:ind w:right="236" w:hanging="326"/>
        <w:rPr>
          <w:rFonts w:ascii="Graphik" w:hAnsi="Graphik"/>
          <w:sz w:val="18"/>
          <w:szCs w:val="18"/>
        </w:rPr>
      </w:pPr>
      <w:r w:rsidRPr="00CE6817">
        <w:rPr>
          <w:rFonts w:ascii="Graphik" w:hAnsi="Graphik"/>
          <w:sz w:val="18"/>
          <w:szCs w:val="18"/>
        </w:rPr>
        <w:t xml:space="preserve">The employee should ensure that all tasks on his/her project RIRO are complete and agreed to a Transition plan. Failure to comply may result in a “Not Cleared” status from his/her Project Manager.   </w:t>
      </w:r>
    </w:p>
    <w:p w14:paraId="347AB1AE" w14:textId="77777777" w:rsidR="00294188" w:rsidRPr="00CE6817" w:rsidRDefault="00CE6817">
      <w:pPr>
        <w:spacing w:after="31" w:line="259" w:lineRule="auto"/>
        <w:ind w:left="14" w:firstLine="0"/>
        <w:jc w:val="left"/>
        <w:rPr>
          <w:rFonts w:ascii="Graphik" w:hAnsi="Graphik"/>
          <w:sz w:val="18"/>
          <w:szCs w:val="18"/>
        </w:rPr>
      </w:pPr>
      <w:r w:rsidRPr="00CE6817">
        <w:rPr>
          <w:rFonts w:ascii="Graphik" w:hAnsi="Graphik"/>
          <w:sz w:val="18"/>
          <w:szCs w:val="18"/>
        </w:rPr>
        <w:t xml:space="preserve">  </w:t>
      </w:r>
    </w:p>
    <w:p w14:paraId="61FF2119" w14:textId="77777777" w:rsidR="00294188" w:rsidRPr="00CE6817" w:rsidRDefault="00CE6817">
      <w:pPr>
        <w:numPr>
          <w:ilvl w:val="0"/>
          <w:numId w:val="1"/>
        </w:numPr>
        <w:ind w:right="236" w:hanging="326"/>
        <w:rPr>
          <w:rFonts w:ascii="Graphik" w:hAnsi="Graphik"/>
          <w:sz w:val="18"/>
          <w:szCs w:val="18"/>
        </w:rPr>
      </w:pPr>
      <w:r w:rsidRPr="00CE6817">
        <w:rPr>
          <w:rFonts w:ascii="Graphik" w:hAnsi="Graphik"/>
          <w:sz w:val="18"/>
          <w:szCs w:val="18"/>
        </w:rPr>
        <w:t xml:space="preserve">The employee should submit his/her final time report in myT&amp;E. The employee should make sure that his/her Project Manager approves his/her time report. The employee should elect a backup approver in case of his/her Project Manger’s absence to avoid delay in the processing of final pay. The back-up approver should be not be lower than a level 9 and should be part of the project the employee is currently in and has visibility over her attendance.   </w:t>
      </w:r>
    </w:p>
    <w:p w14:paraId="13A5A177" w14:textId="77777777" w:rsidR="00294188" w:rsidRPr="00CE6817" w:rsidRDefault="00CE6817">
      <w:pPr>
        <w:spacing w:after="31" w:line="259" w:lineRule="auto"/>
        <w:ind w:left="14" w:firstLine="0"/>
        <w:jc w:val="left"/>
        <w:rPr>
          <w:rFonts w:ascii="Graphik" w:hAnsi="Graphik"/>
          <w:sz w:val="18"/>
          <w:szCs w:val="18"/>
        </w:rPr>
      </w:pPr>
      <w:r w:rsidRPr="00CE6817">
        <w:rPr>
          <w:rFonts w:ascii="Graphik" w:hAnsi="Graphik"/>
          <w:sz w:val="18"/>
          <w:szCs w:val="18"/>
        </w:rPr>
        <w:t xml:space="preserve">  </w:t>
      </w:r>
    </w:p>
    <w:p w14:paraId="542FFC7D" w14:textId="77777777" w:rsidR="00294188" w:rsidRPr="00CE6817" w:rsidRDefault="00CE6817">
      <w:pPr>
        <w:numPr>
          <w:ilvl w:val="0"/>
          <w:numId w:val="1"/>
        </w:numPr>
        <w:ind w:right="236" w:hanging="326"/>
        <w:rPr>
          <w:rFonts w:ascii="Graphik" w:hAnsi="Graphik"/>
          <w:sz w:val="18"/>
          <w:szCs w:val="18"/>
        </w:rPr>
      </w:pPr>
      <w:r w:rsidRPr="00CE6817">
        <w:rPr>
          <w:rFonts w:ascii="Graphik" w:hAnsi="Graphik"/>
          <w:sz w:val="18"/>
          <w:szCs w:val="18"/>
        </w:rPr>
        <w:t xml:space="preserve">Final time report not submitted by the employee on his/her last day will result to a delay in the computation and release of his/her last pay.   </w:t>
      </w:r>
    </w:p>
    <w:p w14:paraId="4FF63255" w14:textId="77777777" w:rsidR="00294188" w:rsidRPr="00CE6817" w:rsidRDefault="00CE6817">
      <w:pPr>
        <w:spacing w:after="0" w:line="259" w:lineRule="auto"/>
        <w:ind w:left="14" w:firstLine="0"/>
        <w:jc w:val="left"/>
        <w:rPr>
          <w:rFonts w:ascii="Graphik" w:hAnsi="Graphik"/>
          <w:sz w:val="18"/>
          <w:szCs w:val="18"/>
        </w:rPr>
      </w:pPr>
      <w:r w:rsidRPr="00CE6817">
        <w:rPr>
          <w:rFonts w:ascii="Graphik" w:hAnsi="Graphik"/>
          <w:sz w:val="18"/>
          <w:szCs w:val="18"/>
        </w:rPr>
        <w:t xml:space="preserve">  </w:t>
      </w:r>
    </w:p>
    <w:p w14:paraId="32F5C870" w14:textId="77777777" w:rsidR="00294188" w:rsidRPr="00CE6817" w:rsidRDefault="00CE6817">
      <w:pPr>
        <w:numPr>
          <w:ilvl w:val="0"/>
          <w:numId w:val="1"/>
        </w:numPr>
        <w:ind w:right="236" w:hanging="326"/>
        <w:rPr>
          <w:rFonts w:ascii="Graphik" w:hAnsi="Graphik"/>
          <w:sz w:val="18"/>
          <w:szCs w:val="18"/>
        </w:rPr>
      </w:pPr>
      <w:r w:rsidRPr="00CE6817">
        <w:rPr>
          <w:rFonts w:ascii="Graphik" w:hAnsi="Graphik"/>
          <w:sz w:val="18"/>
          <w:szCs w:val="18"/>
        </w:rPr>
        <w:t xml:space="preserve">All claims not filed after the resignation date will no longer be accepted. Employee should strictly observe the timelines and requirements outlined in the Clearance Checklist for possible claims to ensure its inclusion in the last paycheck.   </w:t>
      </w:r>
    </w:p>
    <w:p w14:paraId="1A173733" w14:textId="77777777" w:rsidR="00294188" w:rsidRPr="00CE6817" w:rsidRDefault="00CE6817" w:rsidP="00CE6817">
      <w:pPr>
        <w:spacing w:after="2" w:line="259" w:lineRule="auto"/>
        <w:ind w:left="14" w:firstLine="0"/>
        <w:jc w:val="left"/>
        <w:rPr>
          <w:rFonts w:ascii="Graphik" w:hAnsi="Graphik"/>
          <w:sz w:val="18"/>
          <w:szCs w:val="18"/>
        </w:rPr>
      </w:pPr>
      <w:r w:rsidRPr="00CE6817">
        <w:rPr>
          <w:rFonts w:ascii="Graphik" w:hAnsi="Graphik"/>
          <w:sz w:val="18"/>
          <w:szCs w:val="18"/>
        </w:rPr>
        <w:t xml:space="preserve">  </w:t>
      </w:r>
    </w:p>
    <w:p w14:paraId="07AD5016" w14:textId="77777777" w:rsidR="00294188" w:rsidRPr="00CE6817" w:rsidRDefault="00CE6817">
      <w:pPr>
        <w:numPr>
          <w:ilvl w:val="0"/>
          <w:numId w:val="1"/>
        </w:numPr>
        <w:ind w:right="236" w:hanging="326"/>
        <w:rPr>
          <w:rFonts w:ascii="Graphik" w:hAnsi="Graphik"/>
          <w:sz w:val="18"/>
          <w:szCs w:val="18"/>
        </w:rPr>
      </w:pPr>
      <w:r w:rsidRPr="00CE6817">
        <w:rPr>
          <w:rFonts w:ascii="Graphik" w:hAnsi="Graphik"/>
          <w:sz w:val="18"/>
          <w:szCs w:val="18"/>
        </w:rPr>
        <w:t xml:space="preserve">The employee should settle any financial accountabilities s/he may have, e.g. commitment/ retention/ signing bonus, etc. on or before his/her last working day.   </w:t>
      </w:r>
    </w:p>
    <w:p w14:paraId="1EE60415" w14:textId="77777777" w:rsidR="00294188" w:rsidRPr="00CE6817" w:rsidRDefault="00CE6817">
      <w:pPr>
        <w:spacing w:after="31" w:line="259" w:lineRule="auto"/>
        <w:ind w:left="14" w:firstLine="0"/>
        <w:jc w:val="left"/>
        <w:rPr>
          <w:rFonts w:ascii="Graphik" w:hAnsi="Graphik"/>
          <w:sz w:val="18"/>
          <w:szCs w:val="18"/>
        </w:rPr>
      </w:pPr>
      <w:r w:rsidRPr="00CE6817">
        <w:rPr>
          <w:rFonts w:ascii="Graphik" w:hAnsi="Graphik"/>
          <w:sz w:val="18"/>
          <w:szCs w:val="18"/>
        </w:rPr>
        <w:t xml:space="preserve">  </w:t>
      </w:r>
    </w:p>
    <w:p w14:paraId="793753EC" w14:textId="77777777" w:rsidR="00294188" w:rsidRPr="00CE6817" w:rsidRDefault="00CE6817">
      <w:pPr>
        <w:numPr>
          <w:ilvl w:val="0"/>
          <w:numId w:val="1"/>
        </w:numPr>
        <w:ind w:right="236" w:hanging="326"/>
        <w:rPr>
          <w:rFonts w:ascii="Graphik" w:hAnsi="Graphik"/>
          <w:sz w:val="18"/>
          <w:szCs w:val="18"/>
        </w:rPr>
      </w:pPr>
      <w:r w:rsidRPr="00CE6817">
        <w:rPr>
          <w:rFonts w:ascii="Graphik" w:hAnsi="Graphik"/>
          <w:sz w:val="18"/>
          <w:szCs w:val="18"/>
        </w:rPr>
        <w:t xml:space="preserve">Unsettled monetary accountabilities will be charged thru the employee’s last paycheck. In case of insufficient funds to cover his/her liabilities, s/he will be given thirty (30) days from receipt of notice to settle his/her outstanding accountabilities.   </w:t>
      </w:r>
    </w:p>
    <w:p w14:paraId="5A9B6AB6" w14:textId="77777777" w:rsidR="00294188" w:rsidRPr="00CE6817" w:rsidRDefault="00CE6817">
      <w:pPr>
        <w:spacing w:after="31" w:line="259" w:lineRule="auto"/>
        <w:ind w:left="14" w:firstLine="0"/>
        <w:jc w:val="left"/>
        <w:rPr>
          <w:rFonts w:ascii="Graphik" w:hAnsi="Graphik"/>
          <w:sz w:val="18"/>
          <w:szCs w:val="18"/>
        </w:rPr>
      </w:pPr>
      <w:r w:rsidRPr="00CE6817">
        <w:rPr>
          <w:rFonts w:ascii="Graphik" w:hAnsi="Graphik"/>
          <w:sz w:val="18"/>
          <w:szCs w:val="18"/>
        </w:rPr>
        <w:t xml:space="preserve">  </w:t>
      </w:r>
    </w:p>
    <w:p w14:paraId="1759AA33" w14:textId="77777777" w:rsidR="00294188" w:rsidRPr="00CE6817" w:rsidRDefault="00CE6817">
      <w:pPr>
        <w:numPr>
          <w:ilvl w:val="0"/>
          <w:numId w:val="1"/>
        </w:numPr>
        <w:ind w:right="236" w:hanging="326"/>
        <w:rPr>
          <w:rFonts w:ascii="Graphik" w:hAnsi="Graphik"/>
          <w:sz w:val="18"/>
          <w:szCs w:val="18"/>
        </w:rPr>
      </w:pPr>
      <w:r w:rsidRPr="00CE6817">
        <w:rPr>
          <w:rFonts w:ascii="Graphik" w:hAnsi="Graphik"/>
          <w:sz w:val="18"/>
          <w:szCs w:val="18"/>
        </w:rPr>
        <w:lastRenderedPageBreak/>
        <w:t xml:space="preserve">If employee has not settled his/her liabilities after thirty (30) days from the date s/he is notified by Accenture, his/her case will be turned over to a collection agency for recovery. Those with outstanding liabilities will be marked as “Not Cleared” on their Certificate of Employment.   </w:t>
      </w:r>
    </w:p>
    <w:p w14:paraId="65E33773" w14:textId="77777777" w:rsidR="00294188" w:rsidRPr="00CE6817" w:rsidRDefault="00CE6817">
      <w:pPr>
        <w:spacing w:after="36" w:line="259" w:lineRule="auto"/>
        <w:ind w:left="14" w:firstLine="0"/>
        <w:jc w:val="left"/>
        <w:rPr>
          <w:rFonts w:ascii="Graphik" w:hAnsi="Graphik"/>
          <w:sz w:val="18"/>
          <w:szCs w:val="18"/>
        </w:rPr>
      </w:pPr>
      <w:r w:rsidRPr="00CE6817">
        <w:rPr>
          <w:rFonts w:ascii="Graphik" w:hAnsi="Graphik"/>
          <w:sz w:val="18"/>
          <w:szCs w:val="18"/>
        </w:rPr>
        <w:t xml:space="preserve">  </w:t>
      </w:r>
    </w:p>
    <w:p w14:paraId="58D31735" w14:textId="77777777" w:rsidR="00294188" w:rsidRPr="00CE6817" w:rsidRDefault="00CE6817">
      <w:pPr>
        <w:numPr>
          <w:ilvl w:val="0"/>
          <w:numId w:val="1"/>
        </w:numPr>
        <w:ind w:right="236" w:hanging="326"/>
        <w:rPr>
          <w:rFonts w:ascii="Graphik" w:hAnsi="Graphik"/>
          <w:sz w:val="18"/>
          <w:szCs w:val="18"/>
        </w:rPr>
      </w:pPr>
      <w:r w:rsidRPr="00CE6817">
        <w:rPr>
          <w:rFonts w:ascii="Graphik" w:hAnsi="Graphik"/>
          <w:sz w:val="18"/>
          <w:szCs w:val="18"/>
        </w:rPr>
        <w:t xml:space="preserve">Effective date of resignation is the day following his/her last day of work. For instance, if the last day of work is March 6 (Friday), effective date of resignation is March 7 (Saturday).   </w:t>
      </w:r>
    </w:p>
    <w:p w14:paraId="352E43B1" w14:textId="77777777" w:rsidR="00294188" w:rsidRPr="00CE6817" w:rsidRDefault="00CE6817">
      <w:pPr>
        <w:spacing w:after="31" w:line="259" w:lineRule="auto"/>
        <w:ind w:left="14" w:firstLine="0"/>
        <w:jc w:val="left"/>
        <w:rPr>
          <w:rFonts w:ascii="Graphik" w:hAnsi="Graphik"/>
          <w:sz w:val="18"/>
          <w:szCs w:val="18"/>
        </w:rPr>
      </w:pPr>
      <w:r w:rsidRPr="00CE6817">
        <w:rPr>
          <w:rFonts w:ascii="Graphik" w:hAnsi="Graphik"/>
          <w:sz w:val="18"/>
          <w:szCs w:val="18"/>
        </w:rPr>
        <w:t xml:space="preserve">  </w:t>
      </w:r>
    </w:p>
    <w:p w14:paraId="4AE7A54E" w14:textId="77777777" w:rsidR="00294188" w:rsidRPr="00CE6817" w:rsidRDefault="00CE6817" w:rsidP="00CE6817">
      <w:pPr>
        <w:keepLines/>
        <w:numPr>
          <w:ilvl w:val="0"/>
          <w:numId w:val="1"/>
        </w:numPr>
        <w:spacing w:line="247" w:lineRule="auto"/>
        <w:ind w:left="331" w:right="230" w:hanging="331"/>
        <w:rPr>
          <w:rFonts w:ascii="Graphik" w:hAnsi="Graphik"/>
          <w:sz w:val="18"/>
          <w:szCs w:val="18"/>
        </w:rPr>
      </w:pPr>
      <w:r w:rsidRPr="00CE6817">
        <w:rPr>
          <w:rFonts w:ascii="Graphik" w:hAnsi="Graphik"/>
          <w:sz w:val="18"/>
          <w:szCs w:val="18"/>
        </w:rPr>
        <w:t xml:space="preserve">For the purpose of reconciling accountabilities, the resigning employee’s payroll will be put on hold depending on the SED (Separation Effective Date) or Last Day + 1. The table below is an illustration of the hold pay timelines. This applies to those employees who have filed their resignation and whose separation was acknowledged by the Project Manager in MyExit greater than or equal to 30 days.   </w:t>
      </w:r>
    </w:p>
    <w:p w14:paraId="33BD9088" w14:textId="77777777" w:rsidR="00294188" w:rsidRPr="00CE6817" w:rsidRDefault="00CE6817">
      <w:pPr>
        <w:spacing w:after="0" w:line="259" w:lineRule="auto"/>
        <w:ind w:left="14" w:firstLine="0"/>
        <w:jc w:val="left"/>
        <w:rPr>
          <w:rFonts w:ascii="Graphik" w:hAnsi="Graphik"/>
          <w:sz w:val="18"/>
          <w:szCs w:val="18"/>
        </w:rPr>
      </w:pPr>
      <w:r w:rsidRPr="00CE6817">
        <w:rPr>
          <w:rFonts w:ascii="Graphik" w:hAnsi="Graphik"/>
          <w:sz w:val="18"/>
          <w:szCs w:val="18"/>
        </w:rPr>
        <w:t xml:space="preserve">  </w:t>
      </w:r>
    </w:p>
    <w:tbl>
      <w:tblPr>
        <w:tblStyle w:val="TableGrid"/>
        <w:tblW w:w="9450" w:type="dxa"/>
        <w:tblInd w:w="-10" w:type="dxa"/>
        <w:tblCellMar>
          <w:top w:w="34" w:type="dxa"/>
          <w:left w:w="103" w:type="dxa"/>
          <w:right w:w="115" w:type="dxa"/>
        </w:tblCellMar>
        <w:tblLook w:val="04A0" w:firstRow="1" w:lastRow="0" w:firstColumn="1" w:lastColumn="0" w:noHBand="0" w:noVBand="1"/>
      </w:tblPr>
      <w:tblGrid>
        <w:gridCol w:w="2050"/>
        <w:gridCol w:w="2630"/>
        <w:gridCol w:w="4770"/>
      </w:tblGrid>
      <w:tr w:rsidR="00294188" w:rsidRPr="00CE6817" w14:paraId="2FC4BD9A" w14:textId="77777777" w:rsidTr="00CE6817">
        <w:trPr>
          <w:trHeight w:val="347"/>
        </w:trPr>
        <w:tc>
          <w:tcPr>
            <w:tcW w:w="2050" w:type="dxa"/>
            <w:tcBorders>
              <w:top w:val="single" w:sz="8" w:space="0" w:color="000000"/>
              <w:left w:val="single" w:sz="8" w:space="0" w:color="000000"/>
              <w:bottom w:val="nil"/>
              <w:right w:val="single" w:sz="8" w:space="0" w:color="000000"/>
            </w:tcBorders>
            <w:shd w:val="clear" w:color="auto" w:fill="5B9BD5"/>
          </w:tcPr>
          <w:p w14:paraId="0A5E7A2A" w14:textId="77777777" w:rsidR="00294188" w:rsidRPr="00CE6817" w:rsidRDefault="00CE6817" w:rsidP="00CE6817">
            <w:pPr>
              <w:spacing w:after="0" w:line="259" w:lineRule="auto"/>
              <w:ind w:left="0" w:firstLine="0"/>
              <w:jc w:val="center"/>
              <w:rPr>
                <w:rFonts w:ascii="Graphik" w:hAnsi="Graphik"/>
                <w:b/>
                <w:bCs/>
                <w:sz w:val="18"/>
                <w:szCs w:val="18"/>
              </w:rPr>
            </w:pPr>
            <w:r w:rsidRPr="00CE6817">
              <w:rPr>
                <w:rFonts w:ascii="Graphik" w:hAnsi="Graphik"/>
                <w:b/>
                <w:bCs/>
                <w:sz w:val="18"/>
                <w:szCs w:val="18"/>
              </w:rPr>
              <w:t>SED</w:t>
            </w:r>
          </w:p>
        </w:tc>
        <w:tc>
          <w:tcPr>
            <w:tcW w:w="2630" w:type="dxa"/>
            <w:tcBorders>
              <w:top w:val="single" w:sz="8" w:space="0" w:color="000000"/>
              <w:left w:val="single" w:sz="8" w:space="0" w:color="000000"/>
              <w:bottom w:val="nil"/>
              <w:right w:val="single" w:sz="8" w:space="0" w:color="000000"/>
            </w:tcBorders>
            <w:shd w:val="clear" w:color="auto" w:fill="5B9BD5"/>
          </w:tcPr>
          <w:p w14:paraId="65815F0B" w14:textId="77777777" w:rsidR="00294188" w:rsidRPr="00CE6817" w:rsidRDefault="00CE6817" w:rsidP="00CE6817">
            <w:pPr>
              <w:spacing w:after="0" w:line="259" w:lineRule="auto"/>
              <w:ind w:left="7" w:firstLine="0"/>
              <w:jc w:val="center"/>
              <w:rPr>
                <w:rFonts w:ascii="Graphik" w:hAnsi="Graphik"/>
                <w:b/>
                <w:bCs/>
                <w:sz w:val="18"/>
                <w:szCs w:val="18"/>
              </w:rPr>
            </w:pPr>
            <w:r w:rsidRPr="00CE6817">
              <w:rPr>
                <w:rFonts w:ascii="Graphik" w:hAnsi="Graphik"/>
                <w:b/>
                <w:bCs/>
                <w:sz w:val="18"/>
                <w:szCs w:val="18"/>
              </w:rPr>
              <w:t>Salary Hold Effective Date</w:t>
            </w:r>
          </w:p>
        </w:tc>
        <w:tc>
          <w:tcPr>
            <w:tcW w:w="4770" w:type="dxa"/>
            <w:tcBorders>
              <w:top w:val="single" w:sz="8" w:space="0" w:color="000000"/>
              <w:left w:val="single" w:sz="8" w:space="0" w:color="000000"/>
              <w:bottom w:val="nil"/>
              <w:right w:val="single" w:sz="8" w:space="0" w:color="000000"/>
            </w:tcBorders>
            <w:shd w:val="clear" w:color="auto" w:fill="5B9BD5"/>
          </w:tcPr>
          <w:p w14:paraId="2F281545" w14:textId="77777777" w:rsidR="00294188" w:rsidRPr="00CE6817" w:rsidRDefault="00CE6817" w:rsidP="00CE6817">
            <w:pPr>
              <w:spacing w:after="0" w:line="259" w:lineRule="auto"/>
              <w:ind w:left="7" w:firstLine="0"/>
              <w:jc w:val="center"/>
              <w:rPr>
                <w:rFonts w:ascii="Graphik" w:hAnsi="Graphik"/>
                <w:b/>
                <w:bCs/>
                <w:sz w:val="18"/>
                <w:szCs w:val="18"/>
              </w:rPr>
            </w:pPr>
            <w:r w:rsidRPr="00CE6817">
              <w:rPr>
                <w:rFonts w:ascii="Graphik" w:hAnsi="Graphik"/>
                <w:b/>
                <w:bCs/>
                <w:sz w:val="18"/>
                <w:szCs w:val="18"/>
              </w:rPr>
              <w:t>Illustration</w:t>
            </w:r>
          </w:p>
        </w:tc>
      </w:tr>
      <w:tr w:rsidR="00294188" w:rsidRPr="00CE6817" w14:paraId="3D34081B" w14:textId="77777777" w:rsidTr="00CE6817">
        <w:trPr>
          <w:trHeight w:val="490"/>
        </w:trPr>
        <w:tc>
          <w:tcPr>
            <w:tcW w:w="2050" w:type="dxa"/>
            <w:tcBorders>
              <w:top w:val="nil"/>
              <w:left w:val="single" w:sz="8" w:space="0" w:color="000000"/>
              <w:bottom w:val="single" w:sz="8" w:space="0" w:color="000000"/>
              <w:right w:val="single" w:sz="8" w:space="0" w:color="000000"/>
            </w:tcBorders>
            <w:shd w:val="clear" w:color="auto" w:fill="5B9BD5"/>
          </w:tcPr>
          <w:p w14:paraId="29AA8601" w14:textId="77777777" w:rsidR="00294188" w:rsidRPr="00CE6817" w:rsidRDefault="00CE6817" w:rsidP="00CE6817">
            <w:pPr>
              <w:spacing w:after="0" w:line="259" w:lineRule="auto"/>
              <w:ind w:left="0" w:firstLine="0"/>
              <w:jc w:val="center"/>
              <w:rPr>
                <w:rFonts w:ascii="Graphik" w:hAnsi="Graphik"/>
                <w:b/>
                <w:bCs/>
                <w:sz w:val="18"/>
                <w:szCs w:val="18"/>
              </w:rPr>
            </w:pPr>
            <w:r w:rsidRPr="00CE6817">
              <w:rPr>
                <w:rFonts w:ascii="Graphik" w:hAnsi="Graphik"/>
                <w:b/>
                <w:bCs/>
                <w:sz w:val="18"/>
                <w:szCs w:val="18"/>
              </w:rPr>
              <w:t>(Separation Effective Date)</w:t>
            </w:r>
          </w:p>
        </w:tc>
        <w:tc>
          <w:tcPr>
            <w:tcW w:w="2630" w:type="dxa"/>
            <w:tcBorders>
              <w:top w:val="nil"/>
              <w:left w:val="single" w:sz="8" w:space="0" w:color="000000"/>
              <w:bottom w:val="single" w:sz="8" w:space="0" w:color="000000"/>
              <w:right w:val="single" w:sz="8" w:space="0" w:color="000000"/>
            </w:tcBorders>
            <w:shd w:val="clear" w:color="auto" w:fill="5B9BD5"/>
          </w:tcPr>
          <w:p w14:paraId="0DE38BAA" w14:textId="77777777" w:rsidR="00294188" w:rsidRPr="00CE6817" w:rsidRDefault="00CE6817" w:rsidP="00CE6817">
            <w:pPr>
              <w:spacing w:after="0" w:line="259" w:lineRule="auto"/>
              <w:ind w:left="7" w:firstLine="0"/>
              <w:jc w:val="center"/>
              <w:rPr>
                <w:rFonts w:ascii="Graphik" w:hAnsi="Graphik"/>
                <w:b/>
                <w:bCs/>
                <w:sz w:val="18"/>
                <w:szCs w:val="18"/>
              </w:rPr>
            </w:pPr>
            <w:r w:rsidRPr="00CE6817">
              <w:rPr>
                <w:rFonts w:ascii="Graphik" w:hAnsi="Graphik"/>
                <w:b/>
                <w:bCs/>
                <w:sz w:val="18"/>
                <w:szCs w:val="18"/>
              </w:rPr>
              <w:t>(All in Business days)</w:t>
            </w:r>
          </w:p>
        </w:tc>
        <w:tc>
          <w:tcPr>
            <w:tcW w:w="4770" w:type="dxa"/>
            <w:tcBorders>
              <w:top w:val="nil"/>
              <w:left w:val="single" w:sz="8" w:space="0" w:color="000000"/>
              <w:bottom w:val="single" w:sz="8" w:space="0" w:color="000000"/>
              <w:right w:val="single" w:sz="8" w:space="0" w:color="000000"/>
            </w:tcBorders>
            <w:shd w:val="clear" w:color="auto" w:fill="5B9BD5"/>
          </w:tcPr>
          <w:p w14:paraId="6D71AE2E" w14:textId="77777777" w:rsidR="00294188" w:rsidRPr="00CE6817" w:rsidRDefault="00CE6817" w:rsidP="00CE6817">
            <w:pPr>
              <w:spacing w:after="0" w:line="259" w:lineRule="auto"/>
              <w:ind w:left="7" w:firstLine="0"/>
              <w:jc w:val="center"/>
              <w:rPr>
                <w:rFonts w:ascii="Graphik" w:hAnsi="Graphik"/>
                <w:b/>
                <w:bCs/>
                <w:sz w:val="18"/>
                <w:szCs w:val="18"/>
              </w:rPr>
            </w:pPr>
            <w:r w:rsidRPr="00CE6817">
              <w:rPr>
                <w:rFonts w:ascii="Graphik" w:hAnsi="Graphik"/>
                <w:b/>
                <w:bCs/>
                <w:sz w:val="18"/>
                <w:szCs w:val="18"/>
              </w:rPr>
              <w:t>(All in Business Days)</w:t>
            </w:r>
          </w:p>
        </w:tc>
      </w:tr>
      <w:tr w:rsidR="00294188" w:rsidRPr="00CE6817" w14:paraId="30C9E956" w14:textId="77777777" w:rsidTr="00CE6817">
        <w:trPr>
          <w:trHeight w:val="1448"/>
        </w:trPr>
        <w:tc>
          <w:tcPr>
            <w:tcW w:w="2050" w:type="dxa"/>
            <w:tcBorders>
              <w:top w:val="single" w:sz="8" w:space="0" w:color="000000"/>
              <w:left w:val="single" w:sz="8" w:space="0" w:color="000000"/>
              <w:bottom w:val="single" w:sz="8" w:space="0" w:color="000000"/>
              <w:right w:val="single" w:sz="8" w:space="0" w:color="000000"/>
            </w:tcBorders>
            <w:vAlign w:val="center"/>
          </w:tcPr>
          <w:p w14:paraId="1027D525" w14:textId="77777777" w:rsidR="00294188" w:rsidRPr="00CE6817" w:rsidRDefault="00CE6817">
            <w:pPr>
              <w:spacing w:after="0" w:line="259" w:lineRule="auto"/>
              <w:ind w:left="0" w:firstLine="0"/>
              <w:jc w:val="left"/>
              <w:rPr>
                <w:rFonts w:ascii="Graphik" w:hAnsi="Graphik"/>
                <w:sz w:val="18"/>
                <w:szCs w:val="18"/>
              </w:rPr>
            </w:pPr>
            <w:r w:rsidRPr="00CE6817">
              <w:rPr>
                <w:rFonts w:ascii="Graphik" w:eastAsia="Arial" w:hAnsi="Graphik" w:cs="Arial"/>
                <w:b/>
                <w:sz w:val="18"/>
                <w:szCs w:val="18"/>
              </w:rPr>
              <w:t>Day 1 to 12</w:t>
            </w:r>
            <w:r w:rsidRPr="00CE6817">
              <w:rPr>
                <w:rFonts w:ascii="Graphik" w:hAnsi="Graphik"/>
                <w:sz w:val="18"/>
                <w:szCs w:val="18"/>
              </w:rPr>
              <w:t xml:space="preserve">  </w:t>
            </w:r>
          </w:p>
        </w:tc>
        <w:tc>
          <w:tcPr>
            <w:tcW w:w="2630" w:type="dxa"/>
            <w:tcBorders>
              <w:top w:val="single" w:sz="8" w:space="0" w:color="000000"/>
              <w:left w:val="single" w:sz="8" w:space="0" w:color="000000"/>
              <w:bottom w:val="single" w:sz="8" w:space="0" w:color="000000"/>
              <w:right w:val="single" w:sz="8" w:space="0" w:color="000000"/>
            </w:tcBorders>
            <w:vAlign w:val="center"/>
          </w:tcPr>
          <w:p w14:paraId="63289E0B" w14:textId="77777777" w:rsidR="00294188" w:rsidRPr="00CE6817" w:rsidRDefault="00CE6817">
            <w:pPr>
              <w:spacing w:after="0" w:line="259" w:lineRule="auto"/>
              <w:ind w:left="7" w:firstLine="0"/>
              <w:jc w:val="left"/>
              <w:rPr>
                <w:rFonts w:ascii="Graphik" w:hAnsi="Graphik"/>
                <w:sz w:val="18"/>
                <w:szCs w:val="18"/>
              </w:rPr>
            </w:pPr>
            <w:r w:rsidRPr="00CE6817">
              <w:rPr>
                <w:rFonts w:ascii="Graphik" w:eastAsia="Arial" w:hAnsi="Graphik" w:cs="Arial"/>
                <w:sz w:val="18"/>
                <w:szCs w:val="18"/>
              </w:rPr>
              <w:t>30th pay period</w:t>
            </w:r>
            <w:r w:rsidRPr="00CE6817">
              <w:rPr>
                <w:rFonts w:ascii="Graphik" w:hAnsi="Graphik"/>
                <w:sz w:val="18"/>
                <w:szCs w:val="18"/>
              </w:rPr>
              <w:t xml:space="preserve">  </w:t>
            </w:r>
          </w:p>
        </w:tc>
        <w:tc>
          <w:tcPr>
            <w:tcW w:w="4770" w:type="dxa"/>
            <w:tcBorders>
              <w:top w:val="single" w:sz="8" w:space="0" w:color="000000"/>
              <w:left w:val="single" w:sz="8" w:space="0" w:color="000000"/>
              <w:bottom w:val="single" w:sz="8" w:space="0" w:color="000000"/>
              <w:right w:val="single" w:sz="8" w:space="0" w:color="000000"/>
            </w:tcBorders>
          </w:tcPr>
          <w:p w14:paraId="2843EF47" w14:textId="77777777" w:rsidR="00294188" w:rsidRPr="00CE6817" w:rsidRDefault="00CE6817">
            <w:pPr>
              <w:spacing w:after="0" w:line="259" w:lineRule="auto"/>
              <w:ind w:left="7" w:firstLine="0"/>
              <w:jc w:val="left"/>
              <w:rPr>
                <w:rFonts w:ascii="Graphik" w:hAnsi="Graphik"/>
                <w:sz w:val="18"/>
                <w:szCs w:val="18"/>
              </w:rPr>
            </w:pPr>
            <w:r w:rsidRPr="00CE6817">
              <w:rPr>
                <w:rFonts w:ascii="Graphik" w:eastAsia="Arial" w:hAnsi="Graphik" w:cs="Arial"/>
                <w:sz w:val="18"/>
                <w:szCs w:val="18"/>
              </w:rPr>
              <w:t>Resignation tendered: Aug 1,</w:t>
            </w:r>
            <w:r w:rsidRPr="00CE6817">
              <w:rPr>
                <w:rFonts w:ascii="Graphik" w:hAnsi="Graphik"/>
                <w:sz w:val="18"/>
                <w:szCs w:val="18"/>
              </w:rPr>
              <w:t xml:space="preserve">  </w:t>
            </w:r>
          </w:p>
          <w:p w14:paraId="513F441E" w14:textId="77777777" w:rsidR="00294188" w:rsidRPr="00CE6817" w:rsidRDefault="00CE6817">
            <w:pPr>
              <w:spacing w:after="53" w:line="259" w:lineRule="auto"/>
              <w:ind w:left="7" w:firstLine="0"/>
              <w:jc w:val="left"/>
              <w:rPr>
                <w:rFonts w:ascii="Graphik" w:hAnsi="Graphik"/>
                <w:sz w:val="18"/>
                <w:szCs w:val="18"/>
              </w:rPr>
            </w:pPr>
            <w:r w:rsidRPr="00CE6817">
              <w:rPr>
                <w:rFonts w:ascii="Graphik" w:eastAsia="Arial" w:hAnsi="Graphik" w:cs="Arial"/>
                <w:sz w:val="18"/>
                <w:szCs w:val="18"/>
              </w:rPr>
              <w:t>August 15th salary will still be received</w:t>
            </w:r>
            <w:r w:rsidRPr="00CE6817">
              <w:rPr>
                <w:rFonts w:ascii="Graphik" w:hAnsi="Graphik"/>
                <w:sz w:val="18"/>
                <w:szCs w:val="18"/>
              </w:rPr>
              <w:t xml:space="preserve">  </w:t>
            </w:r>
          </w:p>
          <w:p w14:paraId="03251E20" w14:textId="77777777" w:rsidR="00294188" w:rsidRPr="00CE6817" w:rsidRDefault="00CE6817">
            <w:pPr>
              <w:spacing w:after="38" w:line="259" w:lineRule="auto"/>
              <w:ind w:left="7" w:firstLine="0"/>
              <w:jc w:val="left"/>
              <w:rPr>
                <w:rFonts w:ascii="Graphik" w:hAnsi="Graphik"/>
                <w:sz w:val="18"/>
                <w:szCs w:val="18"/>
              </w:rPr>
            </w:pPr>
            <w:r w:rsidRPr="00CE6817">
              <w:rPr>
                <w:rFonts w:ascii="Graphik" w:eastAsia="Arial" w:hAnsi="Graphik" w:cs="Arial"/>
                <w:sz w:val="18"/>
                <w:szCs w:val="18"/>
              </w:rPr>
              <w:t>Last day at work: Aug 31</w:t>
            </w:r>
            <w:r w:rsidRPr="00CE6817">
              <w:rPr>
                <w:rFonts w:ascii="Graphik" w:hAnsi="Graphik"/>
                <w:sz w:val="18"/>
                <w:szCs w:val="18"/>
              </w:rPr>
              <w:t xml:space="preserve">  </w:t>
            </w:r>
          </w:p>
          <w:p w14:paraId="42016254" w14:textId="77777777" w:rsidR="00294188" w:rsidRPr="00CE6817" w:rsidRDefault="00CE6817">
            <w:pPr>
              <w:spacing w:after="0" w:line="259" w:lineRule="auto"/>
              <w:ind w:left="7" w:firstLine="0"/>
              <w:jc w:val="left"/>
              <w:rPr>
                <w:rFonts w:ascii="Graphik" w:hAnsi="Graphik"/>
                <w:sz w:val="18"/>
                <w:szCs w:val="18"/>
              </w:rPr>
            </w:pPr>
            <w:r w:rsidRPr="00CE6817">
              <w:rPr>
                <w:rFonts w:ascii="Graphik" w:eastAsia="Arial" w:hAnsi="Graphik" w:cs="Arial"/>
                <w:sz w:val="18"/>
                <w:szCs w:val="18"/>
              </w:rPr>
              <w:t>Salary Hold Effective date: August 31</w:t>
            </w:r>
            <w:r w:rsidRPr="00CE6817">
              <w:rPr>
                <w:rFonts w:ascii="Graphik" w:hAnsi="Graphik"/>
                <w:sz w:val="18"/>
                <w:szCs w:val="18"/>
              </w:rPr>
              <w:t xml:space="preserve">  </w:t>
            </w:r>
          </w:p>
          <w:p w14:paraId="4A260CE7" w14:textId="77777777" w:rsidR="00294188" w:rsidRPr="00CE6817" w:rsidRDefault="00CE6817">
            <w:pPr>
              <w:spacing w:after="0" w:line="259" w:lineRule="auto"/>
              <w:ind w:left="7" w:firstLine="0"/>
              <w:jc w:val="left"/>
              <w:rPr>
                <w:rFonts w:ascii="Graphik" w:hAnsi="Graphik"/>
                <w:sz w:val="18"/>
                <w:szCs w:val="18"/>
              </w:rPr>
            </w:pPr>
            <w:r w:rsidRPr="00CE6817">
              <w:rPr>
                <w:rFonts w:ascii="Graphik" w:eastAsia="Arial" w:hAnsi="Graphik" w:cs="Arial"/>
                <w:sz w:val="18"/>
                <w:szCs w:val="18"/>
              </w:rPr>
              <w:t>Separation Effective Date (SED) September 1</w:t>
            </w:r>
            <w:r w:rsidRPr="00CE6817">
              <w:rPr>
                <w:rFonts w:ascii="Graphik" w:hAnsi="Graphik"/>
                <w:sz w:val="18"/>
                <w:szCs w:val="18"/>
              </w:rPr>
              <w:t xml:space="preserve">  </w:t>
            </w:r>
          </w:p>
        </w:tc>
      </w:tr>
      <w:tr w:rsidR="00294188" w:rsidRPr="00CE6817" w14:paraId="6C992734" w14:textId="77777777" w:rsidTr="00CE6817">
        <w:trPr>
          <w:trHeight w:val="1385"/>
        </w:trPr>
        <w:tc>
          <w:tcPr>
            <w:tcW w:w="2050" w:type="dxa"/>
            <w:tcBorders>
              <w:top w:val="single" w:sz="8" w:space="0" w:color="000000"/>
              <w:left w:val="single" w:sz="8" w:space="0" w:color="000000"/>
              <w:bottom w:val="single" w:sz="8" w:space="0" w:color="000000"/>
              <w:right w:val="single" w:sz="8" w:space="0" w:color="000000"/>
            </w:tcBorders>
            <w:vAlign w:val="center"/>
          </w:tcPr>
          <w:p w14:paraId="4D0965E7" w14:textId="77777777" w:rsidR="00294188" w:rsidRPr="00CE6817" w:rsidRDefault="00CE6817">
            <w:pPr>
              <w:spacing w:after="0" w:line="259" w:lineRule="auto"/>
              <w:ind w:left="0" w:firstLine="0"/>
              <w:jc w:val="left"/>
              <w:rPr>
                <w:rFonts w:ascii="Graphik" w:hAnsi="Graphik"/>
                <w:sz w:val="18"/>
                <w:szCs w:val="18"/>
              </w:rPr>
            </w:pPr>
            <w:r w:rsidRPr="00CE6817">
              <w:rPr>
                <w:rFonts w:ascii="Graphik" w:eastAsia="Arial" w:hAnsi="Graphik" w:cs="Arial"/>
                <w:b/>
                <w:sz w:val="18"/>
                <w:szCs w:val="18"/>
              </w:rPr>
              <w:t>Day 13 to 27</w:t>
            </w:r>
            <w:r w:rsidRPr="00CE6817">
              <w:rPr>
                <w:rFonts w:ascii="Graphik" w:hAnsi="Graphik"/>
                <w:sz w:val="18"/>
                <w:szCs w:val="18"/>
              </w:rPr>
              <w:t xml:space="preserve">  </w:t>
            </w:r>
          </w:p>
        </w:tc>
        <w:tc>
          <w:tcPr>
            <w:tcW w:w="2630" w:type="dxa"/>
            <w:tcBorders>
              <w:top w:val="single" w:sz="8" w:space="0" w:color="000000"/>
              <w:left w:val="single" w:sz="8" w:space="0" w:color="000000"/>
              <w:bottom w:val="single" w:sz="8" w:space="0" w:color="000000"/>
              <w:right w:val="single" w:sz="8" w:space="0" w:color="000000"/>
            </w:tcBorders>
            <w:vAlign w:val="center"/>
          </w:tcPr>
          <w:p w14:paraId="7C972AB4" w14:textId="77777777" w:rsidR="00294188" w:rsidRPr="00CE6817" w:rsidRDefault="00CE6817">
            <w:pPr>
              <w:spacing w:after="0" w:line="259" w:lineRule="auto"/>
              <w:ind w:left="7" w:firstLine="0"/>
              <w:jc w:val="left"/>
              <w:rPr>
                <w:rFonts w:ascii="Graphik" w:hAnsi="Graphik"/>
                <w:sz w:val="18"/>
                <w:szCs w:val="18"/>
              </w:rPr>
            </w:pPr>
            <w:r w:rsidRPr="00CE6817">
              <w:rPr>
                <w:rFonts w:ascii="Graphik" w:eastAsia="Arial" w:hAnsi="Graphik" w:cs="Arial"/>
                <w:sz w:val="18"/>
                <w:szCs w:val="18"/>
              </w:rPr>
              <w:t>15th pay period</w:t>
            </w:r>
            <w:r w:rsidRPr="00CE6817">
              <w:rPr>
                <w:rFonts w:ascii="Graphik" w:hAnsi="Graphik"/>
                <w:sz w:val="18"/>
                <w:szCs w:val="18"/>
              </w:rPr>
              <w:t xml:space="preserve">  </w:t>
            </w:r>
          </w:p>
        </w:tc>
        <w:tc>
          <w:tcPr>
            <w:tcW w:w="4770" w:type="dxa"/>
            <w:tcBorders>
              <w:top w:val="single" w:sz="8" w:space="0" w:color="000000"/>
              <w:left w:val="single" w:sz="8" w:space="0" w:color="000000"/>
              <w:bottom w:val="single" w:sz="8" w:space="0" w:color="000000"/>
              <w:right w:val="single" w:sz="8" w:space="0" w:color="000000"/>
            </w:tcBorders>
          </w:tcPr>
          <w:p w14:paraId="4E4E28C9" w14:textId="77777777" w:rsidR="00294188" w:rsidRPr="00CE6817" w:rsidRDefault="00CE6817">
            <w:pPr>
              <w:spacing w:after="0" w:line="259" w:lineRule="auto"/>
              <w:ind w:left="7" w:firstLine="0"/>
              <w:jc w:val="left"/>
              <w:rPr>
                <w:rFonts w:ascii="Graphik" w:hAnsi="Graphik"/>
                <w:sz w:val="18"/>
                <w:szCs w:val="18"/>
              </w:rPr>
            </w:pPr>
            <w:r w:rsidRPr="00CE6817">
              <w:rPr>
                <w:rFonts w:ascii="Graphik" w:eastAsia="Arial" w:hAnsi="Graphik" w:cs="Arial"/>
                <w:sz w:val="18"/>
                <w:szCs w:val="18"/>
              </w:rPr>
              <w:t>Resignation tendered: August 12</w:t>
            </w:r>
            <w:r w:rsidRPr="00CE6817">
              <w:rPr>
                <w:rFonts w:ascii="Graphik" w:hAnsi="Graphik"/>
                <w:sz w:val="18"/>
                <w:szCs w:val="18"/>
              </w:rPr>
              <w:t xml:space="preserve">  </w:t>
            </w:r>
          </w:p>
          <w:p w14:paraId="277F885A" w14:textId="77777777" w:rsidR="00294188" w:rsidRPr="00CE6817" w:rsidRDefault="00CE6817">
            <w:pPr>
              <w:spacing w:after="0" w:line="259" w:lineRule="auto"/>
              <w:ind w:left="7" w:firstLine="0"/>
              <w:jc w:val="left"/>
              <w:rPr>
                <w:rFonts w:ascii="Graphik" w:hAnsi="Graphik"/>
                <w:sz w:val="18"/>
                <w:szCs w:val="18"/>
              </w:rPr>
            </w:pPr>
            <w:r w:rsidRPr="00CE6817">
              <w:rPr>
                <w:rFonts w:ascii="Graphik" w:eastAsia="Arial" w:hAnsi="Graphik" w:cs="Arial"/>
                <w:sz w:val="18"/>
                <w:szCs w:val="18"/>
              </w:rPr>
              <w:t>August 30th salary will still be received</w:t>
            </w:r>
            <w:r w:rsidRPr="00CE6817">
              <w:rPr>
                <w:rFonts w:ascii="Graphik" w:hAnsi="Graphik"/>
                <w:sz w:val="18"/>
                <w:szCs w:val="18"/>
              </w:rPr>
              <w:t xml:space="preserve">  </w:t>
            </w:r>
          </w:p>
          <w:p w14:paraId="629EBCA9" w14:textId="77777777" w:rsidR="00294188" w:rsidRPr="00CE6817" w:rsidRDefault="00CE6817">
            <w:pPr>
              <w:spacing w:after="23" w:line="259" w:lineRule="auto"/>
              <w:ind w:left="7" w:firstLine="0"/>
              <w:jc w:val="left"/>
              <w:rPr>
                <w:rFonts w:ascii="Graphik" w:hAnsi="Graphik"/>
                <w:sz w:val="18"/>
                <w:szCs w:val="18"/>
              </w:rPr>
            </w:pPr>
            <w:r w:rsidRPr="00CE6817">
              <w:rPr>
                <w:rFonts w:ascii="Graphik" w:eastAsia="Arial" w:hAnsi="Graphik" w:cs="Arial"/>
                <w:sz w:val="18"/>
                <w:szCs w:val="18"/>
              </w:rPr>
              <w:t>Last day at work: Sept 12</w:t>
            </w:r>
            <w:r w:rsidRPr="00CE6817">
              <w:rPr>
                <w:rFonts w:ascii="Graphik" w:hAnsi="Graphik"/>
                <w:sz w:val="18"/>
                <w:szCs w:val="18"/>
              </w:rPr>
              <w:t xml:space="preserve">  </w:t>
            </w:r>
          </w:p>
          <w:p w14:paraId="7EB882AC" w14:textId="77777777" w:rsidR="00294188" w:rsidRPr="00CE6817" w:rsidRDefault="00CE6817">
            <w:pPr>
              <w:spacing w:after="14" w:line="259" w:lineRule="auto"/>
              <w:ind w:left="7" w:firstLine="0"/>
              <w:jc w:val="left"/>
              <w:rPr>
                <w:rFonts w:ascii="Graphik" w:hAnsi="Graphik"/>
                <w:sz w:val="18"/>
                <w:szCs w:val="18"/>
              </w:rPr>
            </w:pPr>
            <w:r w:rsidRPr="00CE6817">
              <w:rPr>
                <w:rFonts w:ascii="Graphik" w:eastAsia="Arial" w:hAnsi="Graphik" w:cs="Arial"/>
                <w:sz w:val="18"/>
                <w:szCs w:val="18"/>
              </w:rPr>
              <w:t>Salary Hold Effective date: Sept 15</w:t>
            </w:r>
            <w:r w:rsidRPr="00CE6817">
              <w:rPr>
                <w:rFonts w:ascii="Graphik" w:hAnsi="Graphik"/>
                <w:sz w:val="18"/>
                <w:szCs w:val="18"/>
              </w:rPr>
              <w:t xml:space="preserve">  </w:t>
            </w:r>
          </w:p>
          <w:p w14:paraId="0779F42D" w14:textId="77777777" w:rsidR="00294188" w:rsidRPr="00CE6817" w:rsidRDefault="00CE6817">
            <w:pPr>
              <w:spacing w:after="0" w:line="259" w:lineRule="auto"/>
              <w:ind w:left="7" w:firstLine="0"/>
              <w:jc w:val="left"/>
              <w:rPr>
                <w:rFonts w:ascii="Graphik" w:hAnsi="Graphik"/>
                <w:sz w:val="18"/>
                <w:szCs w:val="18"/>
              </w:rPr>
            </w:pPr>
            <w:r w:rsidRPr="00CE6817">
              <w:rPr>
                <w:rFonts w:ascii="Graphik" w:eastAsia="Arial" w:hAnsi="Graphik" w:cs="Arial"/>
                <w:sz w:val="18"/>
                <w:szCs w:val="18"/>
              </w:rPr>
              <w:t>Separation Effective Date (SED) Sept 13</w:t>
            </w:r>
            <w:r w:rsidRPr="00CE6817">
              <w:rPr>
                <w:rFonts w:ascii="Graphik" w:hAnsi="Graphik"/>
                <w:sz w:val="18"/>
                <w:szCs w:val="18"/>
              </w:rPr>
              <w:t xml:space="preserve">  </w:t>
            </w:r>
          </w:p>
        </w:tc>
      </w:tr>
      <w:tr w:rsidR="00294188" w:rsidRPr="00CE6817" w14:paraId="22FE4679" w14:textId="77777777" w:rsidTr="00CE6817">
        <w:trPr>
          <w:trHeight w:val="1566"/>
        </w:trPr>
        <w:tc>
          <w:tcPr>
            <w:tcW w:w="2050" w:type="dxa"/>
            <w:tcBorders>
              <w:top w:val="single" w:sz="8" w:space="0" w:color="000000"/>
              <w:left w:val="single" w:sz="8" w:space="0" w:color="000000"/>
              <w:bottom w:val="single" w:sz="8" w:space="0" w:color="000000"/>
              <w:right w:val="single" w:sz="8" w:space="0" w:color="000000"/>
            </w:tcBorders>
            <w:vAlign w:val="center"/>
          </w:tcPr>
          <w:p w14:paraId="4A81F352" w14:textId="77777777" w:rsidR="00294188" w:rsidRPr="00CE6817" w:rsidRDefault="00CE6817">
            <w:pPr>
              <w:spacing w:after="0" w:line="259" w:lineRule="auto"/>
              <w:ind w:left="0" w:firstLine="0"/>
              <w:jc w:val="left"/>
              <w:rPr>
                <w:rFonts w:ascii="Graphik" w:hAnsi="Graphik"/>
                <w:sz w:val="18"/>
                <w:szCs w:val="18"/>
              </w:rPr>
            </w:pPr>
            <w:r w:rsidRPr="00CE6817">
              <w:rPr>
                <w:rFonts w:ascii="Graphik" w:eastAsia="Arial" w:hAnsi="Graphik" w:cs="Arial"/>
                <w:b/>
                <w:sz w:val="18"/>
                <w:szCs w:val="18"/>
              </w:rPr>
              <w:t>Day 28 to 31</w:t>
            </w:r>
            <w:r w:rsidRPr="00CE6817">
              <w:rPr>
                <w:rFonts w:ascii="Graphik" w:hAnsi="Graphik"/>
                <w:sz w:val="18"/>
                <w:szCs w:val="18"/>
              </w:rPr>
              <w:t xml:space="preserve">  </w:t>
            </w:r>
          </w:p>
        </w:tc>
        <w:tc>
          <w:tcPr>
            <w:tcW w:w="2630" w:type="dxa"/>
            <w:tcBorders>
              <w:top w:val="single" w:sz="8" w:space="0" w:color="000000"/>
              <w:left w:val="single" w:sz="8" w:space="0" w:color="000000"/>
              <w:bottom w:val="single" w:sz="8" w:space="0" w:color="000000"/>
              <w:right w:val="single" w:sz="8" w:space="0" w:color="000000"/>
            </w:tcBorders>
            <w:vAlign w:val="center"/>
          </w:tcPr>
          <w:p w14:paraId="76606D53" w14:textId="77777777" w:rsidR="00294188" w:rsidRPr="00CE6817" w:rsidRDefault="00CE6817">
            <w:pPr>
              <w:spacing w:after="0" w:line="259" w:lineRule="auto"/>
              <w:ind w:left="7" w:firstLine="0"/>
              <w:jc w:val="left"/>
              <w:rPr>
                <w:rFonts w:ascii="Graphik" w:hAnsi="Graphik"/>
                <w:sz w:val="18"/>
                <w:szCs w:val="18"/>
              </w:rPr>
            </w:pPr>
            <w:r w:rsidRPr="00CE6817">
              <w:rPr>
                <w:rFonts w:ascii="Graphik" w:eastAsia="Arial" w:hAnsi="Graphik" w:cs="Arial"/>
                <w:sz w:val="18"/>
                <w:szCs w:val="18"/>
              </w:rPr>
              <w:t>30th pay period</w:t>
            </w:r>
            <w:r w:rsidRPr="00CE6817">
              <w:rPr>
                <w:rFonts w:ascii="Graphik" w:hAnsi="Graphik"/>
                <w:sz w:val="18"/>
                <w:szCs w:val="18"/>
              </w:rPr>
              <w:t xml:space="preserve">  </w:t>
            </w:r>
          </w:p>
        </w:tc>
        <w:tc>
          <w:tcPr>
            <w:tcW w:w="4770" w:type="dxa"/>
            <w:tcBorders>
              <w:top w:val="single" w:sz="8" w:space="0" w:color="000000"/>
              <w:left w:val="single" w:sz="8" w:space="0" w:color="000000"/>
              <w:bottom w:val="single" w:sz="8" w:space="0" w:color="000000"/>
              <w:right w:val="single" w:sz="8" w:space="0" w:color="000000"/>
            </w:tcBorders>
          </w:tcPr>
          <w:p w14:paraId="6C4EEF81" w14:textId="77777777" w:rsidR="00294188" w:rsidRPr="00CE6817" w:rsidRDefault="00CE6817">
            <w:pPr>
              <w:spacing w:after="33" w:line="259" w:lineRule="auto"/>
              <w:ind w:left="7" w:firstLine="0"/>
              <w:jc w:val="left"/>
              <w:rPr>
                <w:rFonts w:ascii="Graphik" w:hAnsi="Graphik"/>
                <w:sz w:val="18"/>
                <w:szCs w:val="18"/>
              </w:rPr>
            </w:pPr>
            <w:r w:rsidRPr="00CE6817">
              <w:rPr>
                <w:rFonts w:ascii="Graphik" w:eastAsia="Arial" w:hAnsi="Graphik" w:cs="Arial"/>
                <w:sz w:val="18"/>
                <w:szCs w:val="18"/>
              </w:rPr>
              <w:t>Resignation tendered: August 27</w:t>
            </w:r>
            <w:r w:rsidRPr="00CE6817">
              <w:rPr>
                <w:rFonts w:ascii="Graphik" w:hAnsi="Graphik"/>
                <w:sz w:val="18"/>
                <w:szCs w:val="18"/>
              </w:rPr>
              <w:t xml:space="preserve">  </w:t>
            </w:r>
          </w:p>
          <w:p w14:paraId="2B470680" w14:textId="77777777" w:rsidR="00294188" w:rsidRPr="00CE6817" w:rsidRDefault="00CE6817">
            <w:pPr>
              <w:spacing w:after="113" w:line="259" w:lineRule="auto"/>
              <w:ind w:left="7" w:firstLine="0"/>
              <w:jc w:val="left"/>
              <w:rPr>
                <w:rFonts w:ascii="Graphik" w:hAnsi="Graphik"/>
                <w:sz w:val="18"/>
                <w:szCs w:val="18"/>
              </w:rPr>
            </w:pPr>
            <w:r w:rsidRPr="00CE6817">
              <w:rPr>
                <w:rFonts w:ascii="Graphik" w:eastAsia="Arial" w:hAnsi="Graphik" w:cs="Arial"/>
                <w:sz w:val="18"/>
                <w:szCs w:val="18"/>
              </w:rPr>
              <w:t>September 15th</w:t>
            </w:r>
            <w:r w:rsidRPr="00CE6817">
              <w:rPr>
                <w:rFonts w:ascii="Graphik" w:eastAsia="Arial" w:hAnsi="Graphik" w:cs="Arial"/>
                <w:sz w:val="18"/>
                <w:szCs w:val="18"/>
                <w:vertAlign w:val="superscript"/>
              </w:rPr>
              <w:t xml:space="preserve"> </w:t>
            </w:r>
            <w:r w:rsidRPr="00CE6817">
              <w:rPr>
                <w:rFonts w:ascii="Graphik" w:eastAsia="Arial" w:hAnsi="Graphik" w:cs="Arial"/>
                <w:sz w:val="18"/>
                <w:szCs w:val="18"/>
              </w:rPr>
              <w:t>salary will still be received</w:t>
            </w:r>
            <w:r w:rsidRPr="00CE6817">
              <w:rPr>
                <w:rFonts w:ascii="Graphik" w:hAnsi="Graphik"/>
                <w:sz w:val="18"/>
                <w:szCs w:val="18"/>
              </w:rPr>
              <w:t xml:space="preserve">  </w:t>
            </w:r>
          </w:p>
          <w:p w14:paraId="5ED11FDC" w14:textId="77777777" w:rsidR="00294188" w:rsidRPr="00CE6817" w:rsidRDefault="00CE6817">
            <w:pPr>
              <w:spacing w:after="62" w:line="259" w:lineRule="auto"/>
              <w:ind w:left="7" w:firstLine="0"/>
              <w:jc w:val="left"/>
              <w:rPr>
                <w:rFonts w:ascii="Graphik" w:hAnsi="Graphik"/>
                <w:sz w:val="18"/>
                <w:szCs w:val="18"/>
              </w:rPr>
            </w:pPr>
            <w:r w:rsidRPr="00CE6817">
              <w:rPr>
                <w:rFonts w:ascii="Graphik" w:eastAsia="Arial" w:hAnsi="Graphik" w:cs="Arial"/>
                <w:sz w:val="18"/>
                <w:szCs w:val="18"/>
              </w:rPr>
              <w:t>Last day at work: September 27</w:t>
            </w:r>
            <w:r w:rsidRPr="00CE6817">
              <w:rPr>
                <w:rFonts w:ascii="Graphik" w:hAnsi="Graphik"/>
                <w:sz w:val="18"/>
                <w:szCs w:val="18"/>
              </w:rPr>
              <w:t xml:space="preserve">  </w:t>
            </w:r>
          </w:p>
          <w:p w14:paraId="17C02014" w14:textId="77777777" w:rsidR="00294188" w:rsidRPr="00CE6817" w:rsidRDefault="00CE6817">
            <w:pPr>
              <w:spacing w:after="0" w:line="259" w:lineRule="auto"/>
              <w:ind w:left="7" w:firstLine="0"/>
              <w:jc w:val="left"/>
              <w:rPr>
                <w:rFonts w:ascii="Graphik" w:hAnsi="Graphik"/>
                <w:sz w:val="18"/>
                <w:szCs w:val="18"/>
              </w:rPr>
            </w:pPr>
            <w:r w:rsidRPr="00CE6817">
              <w:rPr>
                <w:rFonts w:ascii="Graphik" w:eastAsia="Arial" w:hAnsi="Graphik" w:cs="Arial"/>
                <w:sz w:val="18"/>
                <w:szCs w:val="18"/>
              </w:rPr>
              <w:t>Salary Hold Effective date: September 30</w:t>
            </w:r>
            <w:r w:rsidRPr="00CE6817">
              <w:rPr>
                <w:rFonts w:ascii="Graphik" w:hAnsi="Graphik"/>
                <w:sz w:val="18"/>
                <w:szCs w:val="18"/>
              </w:rPr>
              <w:t xml:space="preserve">  </w:t>
            </w:r>
          </w:p>
          <w:p w14:paraId="409B5AFC" w14:textId="77777777" w:rsidR="00294188" w:rsidRPr="00CE6817" w:rsidRDefault="00CE6817">
            <w:pPr>
              <w:spacing w:after="0" w:line="259" w:lineRule="auto"/>
              <w:ind w:left="7" w:firstLine="0"/>
              <w:jc w:val="left"/>
              <w:rPr>
                <w:rFonts w:ascii="Graphik" w:hAnsi="Graphik"/>
                <w:sz w:val="18"/>
                <w:szCs w:val="18"/>
              </w:rPr>
            </w:pPr>
            <w:r w:rsidRPr="00CE6817">
              <w:rPr>
                <w:rFonts w:ascii="Graphik" w:eastAsia="Arial" w:hAnsi="Graphik" w:cs="Arial"/>
                <w:sz w:val="18"/>
                <w:szCs w:val="18"/>
              </w:rPr>
              <w:t>Separation Effective Date (SED) September 28</w:t>
            </w:r>
            <w:r w:rsidRPr="00CE6817">
              <w:rPr>
                <w:rFonts w:ascii="Graphik" w:hAnsi="Graphik"/>
                <w:sz w:val="18"/>
                <w:szCs w:val="18"/>
              </w:rPr>
              <w:t xml:space="preserve">  </w:t>
            </w:r>
          </w:p>
        </w:tc>
      </w:tr>
    </w:tbl>
    <w:p w14:paraId="0FE24A08" w14:textId="77777777" w:rsidR="00294188" w:rsidRPr="00CE6817" w:rsidRDefault="00CE6817">
      <w:pPr>
        <w:spacing w:after="0" w:line="259" w:lineRule="auto"/>
        <w:ind w:left="14" w:firstLine="0"/>
        <w:jc w:val="left"/>
        <w:rPr>
          <w:rFonts w:ascii="Graphik" w:hAnsi="Graphik"/>
          <w:sz w:val="18"/>
          <w:szCs w:val="18"/>
        </w:rPr>
      </w:pPr>
      <w:r w:rsidRPr="00CE6817">
        <w:rPr>
          <w:rFonts w:ascii="Graphik" w:hAnsi="Graphik"/>
          <w:sz w:val="18"/>
          <w:szCs w:val="18"/>
        </w:rPr>
        <w:t xml:space="preserve">  </w:t>
      </w:r>
    </w:p>
    <w:p w14:paraId="773EBF9D" w14:textId="77777777" w:rsidR="00294188" w:rsidRDefault="00CE6817">
      <w:pPr>
        <w:numPr>
          <w:ilvl w:val="0"/>
          <w:numId w:val="1"/>
        </w:numPr>
        <w:ind w:right="236" w:hanging="326"/>
        <w:rPr>
          <w:rFonts w:ascii="Graphik" w:hAnsi="Graphik"/>
          <w:sz w:val="18"/>
          <w:szCs w:val="18"/>
        </w:rPr>
      </w:pPr>
      <w:r w:rsidRPr="00CE6817">
        <w:rPr>
          <w:rFonts w:ascii="Graphik" w:hAnsi="Graphik"/>
          <w:sz w:val="18"/>
          <w:szCs w:val="18"/>
        </w:rPr>
        <w:t xml:space="preserve">For resignations without complying with the notice period and/ or resignations effective immediately, employee’s payroll will be put on hold immediately.   </w:t>
      </w:r>
    </w:p>
    <w:p w14:paraId="3D49D868" w14:textId="77777777" w:rsidR="00CE6817" w:rsidRPr="00CE6817" w:rsidRDefault="00CE6817" w:rsidP="00CE6817">
      <w:pPr>
        <w:ind w:left="326" w:right="236" w:firstLine="0"/>
        <w:rPr>
          <w:rFonts w:ascii="Graphik" w:hAnsi="Graphik"/>
          <w:sz w:val="18"/>
          <w:szCs w:val="18"/>
        </w:rPr>
      </w:pPr>
    </w:p>
    <w:p w14:paraId="54FFD6AF" w14:textId="77777777" w:rsidR="00294188" w:rsidRPr="00CE6817" w:rsidRDefault="00CE6817" w:rsidP="00CE6817">
      <w:pPr>
        <w:ind w:left="360" w:right="236" w:firstLine="0"/>
        <w:rPr>
          <w:rFonts w:ascii="Graphik" w:hAnsi="Graphik"/>
          <w:sz w:val="18"/>
          <w:szCs w:val="18"/>
        </w:rPr>
      </w:pPr>
      <w:r w:rsidRPr="00CE6817">
        <w:rPr>
          <w:rFonts w:ascii="Graphik" w:hAnsi="Graphik"/>
          <w:sz w:val="18"/>
          <w:szCs w:val="18"/>
        </w:rPr>
        <w:t xml:space="preserve">Provided that the items / activities in the clearance checklist have been completed </w:t>
      </w:r>
      <w:r w:rsidRPr="00CE6817">
        <w:rPr>
          <w:rFonts w:ascii="Graphik" w:hAnsi="Graphik"/>
          <w:b/>
          <w:sz w:val="18"/>
          <w:szCs w:val="18"/>
        </w:rPr>
        <w:t>no later than last day at work</w:t>
      </w:r>
      <w:r w:rsidRPr="00CE6817">
        <w:rPr>
          <w:rFonts w:ascii="Graphik" w:hAnsi="Graphik"/>
          <w:i/>
          <w:sz w:val="18"/>
          <w:szCs w:val="18"/>
        </w:rPr>
        <w:t xml:space="preserve">, </w:t>
      </w:r>
      <w:r w:rsidRPr="00CE6817">
        <w:rPr>
          <w:rFonts w:ascii="Graphik" w:hAnsi="Graphik"/>
          <w:sz w:val="18"/>
          <w:szCs w:val="18"/>
        </w:rPr>
        <w:t xml:space="preserve">clearance and final pay processing takes </w:t>
      </w:r>
      <w:r>
        <w:rPr>
          <w:rFonts w:ascii="Graphik" w:hAnsi="Graphik"/>
          <w:b/>
          <w:sz w:val="18"/>
          <w:szCs w:val="18"/>
        </w:rPr>
        <w:t>30</w:t>
      </w:r>
      <w:r w:rsidRPr="00CE6817">
        <w:rPr>
          <w:rFonts w:ascii="Graphik" w:hAnsi="Graphik"/>
          <w:b/>
          <w:sz w:val="18"/>
          <w:szCs w:val="18"/>
        </w:rPr>
        <w:t xml:space="preserve"> </w:t>
      </w:r>
      <w:r>
        <w:rPr>
          <w:rFonts w:ascii="Graphik" w:hAnsi="Graphik"/>
          <w:sz w:val="18"/>
          <w:szCs w:val="18"/>
        </w:rPr>
        <w:t>calendar</w:t>
      </w:r>
      <w:r w:rsidRPr="00CE6817">
        <w:rPr>
          <w:rFonts w:ascii="Graphik" w:hAnsi="Graphik"/>
          <w:sz w:val="18"/>
          <w:szCs w:val="18"/>
        </w:rPr>
        <w:t xml:space="preserve"> days from Separation effective date or Project Manager’s acknowledgement in MyExit whichever comes later.   </w:t>
      </w:r>
    </w:p>
    <w:p w14:paraId="75DBEDA9" w14:textId="77777777" w:rsidR="00294188" w:rsidRPr="00CE6817" w:rsidRDefault="00CE6817">
      <w:pPr>
        <w:spacing w:after="36" w:line="259" w:lineRule="auto"/>
        <w:ind w:left="14" w:firstLine="0"/>
        <w:jc w:val="left"/>
        <w:rPr>
          <w:rFonts w:ascii="Graphik" w:hAnsi="Graphik"/>
          <w:sz w:val="18"/>
          <w:szCs w:val="18"/>
        </w:rPr>
      </w:pPr>
      <w:r w:rsidRPr="00CE6817">
        <w:rPr>
          <w:rFonts w:ascii="Graphik" w:hAnsi="Graphik"/>
          <w:sz w:val="18"/>
          <w:szCs w:val="18"/>
        </w:rPr>
        <w:t xml:space="preserve">  </w:t>
      </w:r>
    </w:p>
    <w:p w14:paraId="1139506D" w14:textId="77777777" w:rsidR="00294188" w:rsidRPr="00CE6817" w:rsidRDefault="00CE6817">
      <w:pPr>
        <w:numPr>
          <w:ilvl w:val="0"/>
          <w:numId w:val="1"/>
        </w:numPr>
        <w:ind w:right="236" w:hanging="326"/>
        <w:rPr>
          <w:rFonts w:ascii="Graphik" w:hAnsi="Graphik"/>
          <w:sz w:val="18"/>
          <w:szCs w:val="18"/>
        </w:rPr>
      </w:pPr>
      <w:r w:rsidRPr="00CE6817">
        <w:rPr>
          <w:rFonts w:ascii="Graphik" w:hAnsi="Graphik"/>
          <w:sz w:val="18"/>
          <w:szCs w:val="18"/>
        </w:rPr>
        <w:t xml:space="preserve">Earned wages (including remaining days worked within the period prior to logging of resignation in MyExit OR submission of signed resignation letter) and cash equivalent of commutable benefits (e.g. prorated 13th month pay, unused vacation leave credits) will be part of the final pay. Similarly, accountabilities due and demandable from separated employee will be deducted from the final pay.   </w:t>
      </w:r>
    </w:p>
    <w:p w14:paraId="5ECF2BF4" w14:textId="77777777" w:rsidR="00294188" w:rsidRPr="00CE6817" w:rsidRDefault="00CE6817">
      <w:pPr>
        <w:spacing w:after="31" w:line="259" w:lineRule="auto"/>
        <w:ind w:left="14" w:firstLine="0"/>
        <w:jc w:val="left"/>
        <w:rPr>
          <w:rFonts w:ascii="Graphik" w:hAnsi="Graphik"/>
          <w:sz w:val="18"/>
          <w:szCs w:val="18"/>
        </w:rPr>
      </w:pPr>
      <w:r w:rsidRPr="00CE6817">
        <w:rPr>
          <w:rFonts w:ascii="Graphik" w:hAnsi="Graphik"/>
          <w:sz w:val="18"/>
          <w:szCs w:val="18"/>
        </w:rPr>
        <w:t xml:space="preserve">  </w:t>
      </w:r>
    </w:p>
    <w:p w14:paraId="4CD61EFC" w14:textId="77777777" w:rsidR="00294188" w:rsidRPr="00CE6817" w:rsidRDefault="00CE6817">
      <w:pPr>
        <w:numPr>
          <w:ilvl w:val="0"/>
          <w:numId w:val="1"/>
        </w:numPr>
        <w:ind w:right="236" w:hanging="326"/>
        <w:rPr>
          <w:rFonts w:ascii="Graphik" w:hAnsi="Graphik"/>
          <w:sz w:val="18"/>
          <w:szCs w:val="18"/>
        </w:rPr>
      </w:pPr>
      <w:r w:rsidRPr="00CE6817">
        <w:rPr>
          <w:rFonts w:ascii="Graphik" w:hAnsi="Graphik"/>
          <w:sz w:val="18"/>
          <w:szCs w:val="18"/>
        </w:rPr>
        <w:t xml:space="preserve">Vacation leave prior to resignation date (Terminal Leave) should be with prior approval of the supervisor.   </w:t>
      </w:r>
    </w:p>
    <w:p w14:paraId="4D6F803D" w14:textId="77777777" w:rsidR="00294188" w:rsidRPr="00CE6817" w:rsidRDefault="00CE6817">
      <w:pPr>
        <w:spacing w:after="36" w:line="259" w:lineRule="auto"/>
        <w:ind w:left="14" w:firstLine="0"/>
        <w:jc w:val="left"/>
        <w:rPr>
          <w:rFonts w:ascii="Graphik" w:hAnsi="Graphik"/>
          <w:sz w:val="18"/>
          <w:szCs w:val="18"/>
        </w:rPr>
      </w:pPr>
      <w:r w:rsidRPr="00CE6817">
        <w:rPr>
          <w:rFonts w:ascii="Graphik" w:hAnsi="Graphik"/>
          <w:sz w:val="18"/>
          <w:szCs w:val="18"/>
        </w:rPr>
        <w:t xml:space="preserve">  </w:t>
      </w:r>
    </w:p>
    <w:p w14:paraId="49978411" w14:textId="77777777" w:rsidR="00294188" w:rsidRPr="00CE6817" w:rsidRDefault="00CE6817">
      <w:pPr>
        <w:numPr>
          <w:ilvl w:val="0"/>
          <w:numId w:val="1"/>
        </w:numPr>
        <w:spacing w:after="6" w:line="243" w:lineRule="auto"/>
        <w:ind w:right="236" w:hanging="326"/>
        <w:rPr>
          <w:rFonts w:ascii="Graphik" w:hAnsi="Graphik"/>
          <w:sz w:val="18"/>
          <w:szCs w:val="18"/>
        </w:rPr>
      </w:pPr>
      <w:r w:rsidRPr="00CE6817">
        <w:rPr>
          <w:rFonts w:ascii="Graphik" w:hAnsi="Graphik"/>
          <w:b/>
          <w:sz w:val="18"/>
          <w:szCs w:val="18"/>
        </w:rPr>
        <w:t xml:space="preserve">You will be notified through your personal email address once your final pay has been credited to your BPI payroll account.  </w:t>
      </w:r>
      <w:r w:rsidRPr="00CE6817">
        <w:rPr>
          <w:rFonts w:ascii="Graphik" w:hAnsi="Graphik"/>
          <w:sz w:val="18"/>
          <w:szCs w:val="18"/>
        </w:rPr>
        <w:t xml:space="preserve"> </w:t>
      </w:r>
    </w:p>
    <w:p w14:paraId="54B26D32" w14:textId="77777777" w:rsidR="00294188" w:rsidRPr="00CE6817" w:rsidRDefault="00CE6817" w:rsidP="00CE6817">
      <w:pPr>
        <w:spacing w:after="3" w:line="254" w:lineRule="auto"/>
        <w:ind w:left="360" w:right="228" w:firstLine="0"/>
        <w:rPr>
          <w:rFonts w:ascii="Graphik" w:hAnsi="Graphik"/>
          <w:sz w:val="18"/>
          <w:szCs w:val="18"/>
        </w:rPr>
      </w:pPr>
      <w:r w:rsidRPr="00CE6817">
        <w:rPr>
          <w:rFonts w:ascii="Graphik" w:eastAsia="Arial" w:hAnsi="Graphik" w:cs="Arial"/>
          <w:i/>
          <w:sz w:val="18"/>
          <w:szCs w:val="18"/>
        </w:rPr>
        <w:lastRenderedPageBreak/>
        <w:t xml:space="preserve">Please ensure that your BPI account is kept active. </w:t>
      </w:r>
      <w:r w:rsidRPr="00CE6817">
        <w:rPr>
          <w:rFonts w:ascii="Graphik" w:hAnsi="Graphik"/>
          <w:i/>
          <w:sz w:val="18"/>
          <w:szCs w:val="18"/>
        </w:rPr>
        <w:t xml:space="preserve">If applicable, you will also receive notification of your liabilities with the company in case funds from your final pay is insufficient to cover for your unsettled accounts.  </w:t>
      </w:r>
      <w:r w:rsidRPr="00CE6817">
        <w:rPr>
          <w:rFonts w:ascii="Graphik" w:hAnsi="Graphik"/>
          <w:sz w:val="18"/>
          <w:szCs w:val="18"/>
        </w:rPr>
        <w:t xml:space="preserve"> </w:t>
      </w:r>
    </w:p>
    <w:p w14:paraId="5C13FC04" w14:textId="77777777" w:rsidR="00294188" w:rsidRPr="00CE6817" w:rsidRDefault="00CE6817">
      <w:pPr>
        <w:spacing w:after="45" w:line="259" w:lineRule="auto"/>
        <w:ind w:left="14" w:firstLine="0"/>
        <w:jc w:val="left"/>
        <w:rPr>
          <w:rFonts w:ascii="Graphik" w:hAnsi="Graphik"/>
          <w:sz w:val="18"/>
          <w:szCs w:val="18"/>
        </w:rPr>
      </w:pPr>
      <w:r w:rsidRPr="00CE6817">
        <w:rPr>
          <w:rFonts w:ascii="Graphik" w:hAnsi="Graphik"/>
          <w:i/>
          <w:sz w:val="18"/>
          <w:szCs w:val="18"/>
        </w:rPr>
        <w:t xml:space="preserve"> </w:t>
      </w:r>
      <w:r w:rsidRPr="00CE6817">
        <w:rPr>
          <w:rFonts w:ascii="Graphik" w:hAnsi="Graphik"/>
          <w:sz w:val="18"/>
          <w:szCs w:val="18"/>
        </w:rPr>
        <w:t xml:space="preserve"> </w:t>
      </w:r>
    </w:p>
    <w:p w14:paraId="05B81207" w14:textId="47067BC9" w:rsidR="00294188" w:rsidRPr="00CE6817" w:rsidRDefault="00CE6817">
      <w:pPr>
        <w:numPr>
          <w:ilvl w:val="0"/>
          <w:numId w:val="1"/>
        </w:numPr>
        <w:spacing w:after="6" w:line="243" w:lineRule="auto"/>
        <w:ind w:right="236" w:hanging="326"/>
        <w:rPr>
          <w:rFonts w:ascii="Graphik" w:hAnsi="Graphik"/>
          <w:sz w:val="18"/>
          <w:szCs w:val="18"/>
        </w:rPr>
      </w:pPr>
      <w:r w:rsidRPr="00CE6817">
        <w:rPr>
          <w:rFonts w:ascii="Graphik" w:hAnsi="Graphik"/>
          <w:b/>
          <w:sz w:val="18"/>
          <w:szCs w:val="18"/>
        </w:rPr>
        <w:t xml:space="preserve">Your final pay documents </w:t>
      </w:r>
      <w:r w:rsidRPr="00CE6817">
        <w:rPr>
          <w:rFonts w:ascii="Graphik" w:hAnsi="Graphik"/>
          <w:i/>
          <w:sz w:val="18"/>
          <w:szCs w:val="18"/>
        </w:rPr>
        <w:t>(Final pay computation, BIR Form 2316 and Certificate of Employment)</w:t>
      </w:r>
      <w:r w:rsidRPr="00CE6817">
        <w:rPr>
          <w:rFonts w:ascii="Graphik" w:hAnsi="Graphik"/>
          <w:b/>
          <w:sz w:val="18"/>
          <w:szCs w:val="18"/>
        </w:rPr>
        <w:t xml:space="preserve"> will be </w:t>
      </w:r>
      <w:r w:rsidR="00CE4511">
        <w:rPr>
          <w:rFonts w:ascii="Graphik" w:hAnsi="Graphik"/>
          <w:b/>
          <w:sz w:val="18"/>
          <w:szCs w:val="18"/>
        </w:rPr>
        <w:t>uploaded in MyExit dashboard</w:t>
      </w:r>
      <w:r w:rsidRPr="00CE6817">
        <w:rPr>
          <w:rFonts w:ascii="Graphik" w:hAnsi="Graphik"/>
          <w:b/>
          <w:sz w:val="18"/>
          <w:szCs w:val="18"/>
        </w:rPr>
        <w:t xml:space="preserve"> 5-10 business days after your final pay has been credited.  </w:t>
      </w:r>
      <w:r w:rsidRPr="00CE6817">
        <w:rPr>
          <w:rFonts w:ascii="Graphik" w:hAnsi="Graphik"/>
          <w:sz w:val="18"/>
          <w:szCs w:val="18"/>
        </w:rPr>
        <w:t xml:space="preserve"> </w:t>
      </w:r>
    </w:p>
    <w:p w14:paraId="01985197" w14:textId="77777777" w:rsidR="00294188" w:rsidRPr="00CE6817" w:rsidRDefault="00CE6817" w:rsidP="00CE6817">
      <w:pPr>
        <w:spacing w:after="0" w:line="259" w:lineRule="auto"/>
        <w:ind w:left="14" w:firstLine="0"/>
        <w:jc w:val="left"/>
        <w:rPr>
          <w:rFonts w:ascii="Graphik" w:hAnsi="Graphik"/>
          <w:sz w:val="18"/>
          <w:szCs w:val="18"/>
        </w:rPr>
      </w:pPr>
      <w:r w:rsidRPr="00CE6817">
        <w:rPr>
          <w:rFonts w:ascii="Graphik" w:hAnsi="Graphik"/>
          <w:sz w:val="18"/>
          <w:szCs w:val="18"/>
        </w:rPr>
        <w:t xml:space="preserve">  </w:t>
      </w:r>
    </w:p>
    <w:p w14:paraId="4B7EC66D" w14:textId="77777777" w:rsidR="00294188" w:rsidRPr="00CE6817" w:rsidRDefault="00CE6817">
      <w:pPr>
        <w:pStyle w:val="Heading1"/>
        <w:ind w:left="-5"/>
        <w:rPr>
          <w:rFonts w:ascii="Graphik" w:hAnsi="Graphik"/>
          <w:sz w:val="18"/>
          <w:szCs w:val="18"/>
        </w:rPr>
      </w:pPr>
      <w:r w:rsidRPr="00CE6817">
        <w:rPr>
          <w:rFonts w:ascii="Graphik" w:hAnsi="Graphik"/>
          <w:sz w:val="18"/>
          <w:szCs w:val="18"/>
        </w:rPr>
        <w:t>Retraction of Resignation</w:t>
      </w:r>
      <w:r w:rsidRPr="00CE6817">
        <w:rPr>
          <w:rFonts w:ascii="Graphik" w:hAnsi="Graphik"/>
          <w:sz w:val="18"/>
          <w:szCs w:val="18"/>
          <w:u w:val="none"/>
        </w:rPr>
        <w:t xml:space="preserve">   </w:t>
      </w:r>
    </w:p>
    <w:p w14:paraId="598F22C2" w14:textId="77777777" w:rsidR="00294188" w:rsidRPr="00CE6817" w:rsidRDefault="00CE6817">
      <w:pPr>
        <w:spacing w:after="0" w:line="259" w:lineRule="auto"/>
        <w:ind w:left="14" w:firstLine="0"/>
        <w:jc w:val="left"/>
        <w:rPr>
          <w:rFonts w:ascii="Graphik" w:hAnsi="Graphik"/>
          <w:sz w:val="18"/>
          <w:szCs w:val="18"/>
        </w:rPr>
      </w:pPr>
      <w:r w:rsidRPr="00CE6817">
        <w:rPr>
          <w:rFonts w:ascii="Graphik" w:hAnsi="Graphik"/>
          <w:sz w:val="18"/>
          <w:szCs w:val="18"/>
        </w:rPr>
        <w:t xml:space="preserve">  </w:t>
      </w:r>
    </w:p>
    <w:p w14:paraId="633545A4" w14:textId="77777777" w:rsidR="00294188" w:rsidRPr="00CE6817" w:rsidRDefault="00CE6817">
      <w:pPr>
        <w:spacing w:after="66"/>
        <w:ind w:left="9" w:right="236" w:hanging="10"/>
        <w:rPr>
          <w:rFonts w:ascii="Graphik" w:hAnsi="Graphik"/>
          <w:sz w:val="18"/>
          <w:szCs w:val="18"/>
        </w:rPr>
      </w:pPr>
      <w:r w:rsidRPr="00CE6817">
        <w:rPr>
          <w:rFonts w:ascii="Graphik" w:hAnsi="Graphik"/>
          <w:sz w:val="18"/>
          <w:szCs w:val="18"/>
        </w:rPr>
        <w:t xml:space="preserve">If at any point in the process, you decide that you no longer wish to resign, please be guided by the following action points:   </w:t>
      </w:r>
    </w:p>
    <w:p w14:paraId="0DBD8444" w14:textId="77777777" w:rsidR="00294188" w:rsidRPr="00CE6817" w:rsidRDefault="00CE6817">
      <w:pPr>
        <w:numPr>
          <w:ilvl w:val="0"/>
          <w:numId w:val="2"/>
        </w:numPr>
        <w:spacing w:after="70"/>
        <w:ind w:right="236" w:hanging="361"/>
        <w:rPr>
          <w:rFonts w:ascii="Graphik" w:hAnsi="Graphik"/>
          <w:sz w:val="18"/>
          <w:szCs w:val="18"/>
        </w:rPr>
      </w:pPr>
      <w:r w:rsidRPr="00CE6817">
        <w:rPr>
          <w:rFonts w:ascii="Graphik" w:hAnsi="Graphik"/>
          <w:sz w:val="18"/>
          <w:szCs w:val="18"/>
        </w:rPr>
        <w:t xml:space="preserve">Submit a retraction letter to your Project Manager for agreement and signature.   </w:t>
      </w:r>
    </w:p>
    <w:p w14:paraId="621428DB" w14:textId="58192E41" w:rsidR="00EE6AF6" w:rsidRPr="00EE6AF6" w:rsidRDefault="00CE6817" w:rsidP="00EE6AF6">
      <w:pPr>
        <w:numPr>
          <w:ilvl w:val="0"/>
          <w:numId w:val="2"/>
        </w:numPr>
        <w:spacing w:after="96"/>
        <w:ind w:right="236" w:hanging="361"/>
        <w:jc w:val="left"/>
        <w:rPr>
          <w:rFonts w:ascii="Graphik" w:hAnsi="Graphik"/>
          <w:sz w:val="18"/>
          <w:szCs w:val="18"/>
        </w:rPr>
      </w:pPr>
      <w:r w:rsidRPr="00CE6817">
        <w:rPr>
          <w:rFonts w:ascii="Graphik" w:hAnsi="Graphik"/>
          <w:sz w:val="18"/>
          <w:szCs w:val="18"/>
        </w:rPr>
        <w:t xml:space="preserve">Signed </w:t>
      </w:r>
      <w:r w:rsidRPr="00CE6817">
        <w:rPr>
          <w:rFonts w:ascii="Graphik" w:hAnsi="Graphik"/>
          <w:sz w:val="18"/>
          <w:szCs w:val="18"/>
        </w:rPr>
        <w:tab/>
        <w:t xml:space="preserve">retraction letter </w:t>
      </w:r>
      <w:r w:rsidRPr="00CE6817">
        <w:rPr>
          <w:rFonts w:ascii="Graphik" w:hAnsi="Graphik"/>
          <w:sz w:val="18"/>
          <w:szCs w:val="18"/>
        </w:rPr>
        <w:tab/>
        <w:t xml:space="preserve">must then be sent to Exit Delivery Team via </w:t>
      </w:r>
      <w:hyperlink r:id="rId10" w:history="1">
        <w:r w:rsidR="00EE6AF6" w:rsidRPr="003E4E66">
          <w:rPr>
            <w:rStyle w:val="Hyperlink"/>
            <w:rFonts w:ascii="Graphik" w:hAnsi="Graphik"/>
            <w:sz w:val="18"/>
            <w:szCs w:val="18"/>
          </w:rPr>
          <w:t>ExitManagementQuery@accenture.com</w:t>
        </w:r>
      </w:hyperlink>
    </w:p>
    <w:p w14:paraId="083B115C" w14:textId="77777777" w:rsidR="00294188" w:rsidRPr="00CE6817" w:rsidRDefault="00CE6817">
      <w:pPr>
        <w:numPr>
          <w:ilvl w:val="0"/>
          <w:numId w:val="2"/>
        </w:numPr>
        <w:ind w:right="236" w:hanging="361"/>
        <w:rPr>
          <w:rFonts w:ascii="Graphik" w:hAnsi="Graphik"/>
          <w:sz w:val="18"/>
          <w:szCs w:val="18"/>
        </w:rPr>
      </w:pPr>
      <w:r w:rsidRPr="00CE6817">
        <w:rPr>
          <w:rFonts w:ascii="Graphik" w:hAnsi="Graphik"/>
          <w:sz w:val="18"/>
          <w:szCs w:val="18"/>
        </w:rPr>
        <w:t xml:space="preserve">Exit Delivery Team must have received the PM signed and approved retraction letter via email on or before your last day. Retraction letters submitted after Last Day at Work will no longer be accommodated.   </w:t>
      </w:r>
    </w:p>
    <w:p w14:paraId="5D15BB81" w14:textId="77777777" w:rsidR="00294188" w:rsidRPr="00CE6817" w:rsidRDefault="00CE6817">
      <w:pPr>
        <w:spacing w:after="7" w:line="237" w:lineRule="auto"/>
        <w:ind w:left="783" w:firstLine="0"/>
        <w:jc w:val="left"/>
        <w:rPr>
          <w:rFonts w:ascii="Graphik" w:hAnsi="Graphik"/>
          <w:sz w:val="18"/>
          <w:szCs w:val="18"/>
        </w:rPr>
      </w:pPr>
      <w:r w:rsidRPr="00CE6817">
        <w:rPr>
          <w:rFonts w:ascii="Graphik" w:hAnsi="Graphik"/>
          <w:i/>
          <w:sz w:val="18"/>
          <w:szCs w:val="18"/>
        </w:rPr>
        <w:t xml:space="preserve">Important note on payroll inclusion: </w:t>
      </w:r>
      <w:r w:rsidRPr="00CE6817">
        <w:rPr>
          <w:rFonts w:ascii="Graphik" w:hAnsi="Graphik"/>
          <w:sz w:val="18"/>
          <w:szCs w:val="18"/>
        </w:rPr>
        <w:t xml:space="preserve">In cases of retraction of resignation, resuming the payroll account may happen on the following pay-period or up to the next pay-period. This is after the retraction is reported to Exit Management team.   </w:t>
      </w:r>
    </w:p>
    <w:p w14:paraId="25C72FD6" w14:textId="77777777" w:rsidR="00294188" w:rsidRPr="00CE6817" w:rsidRDefault="00CE6817">
      <w:pPr>
        <w:spacing w:after="2" w:line="259" w:lineRule="auto"/>
        <w:ind w:left="14" w:firstLine="0"/>
        <w:jc w:val="left"/>
        <w:rPr>
          <w:rFonts w:ascii="Graphik" w:hAnsi="Graphik"/>
          <w:sz w:val="18"/>
          <w:szCs w:val="18"/>
        </w:rPr>
      </w:pPr>
      <w:r w:rsidRPr="00CE6817">
        <w:rPr>
          <w:rFonts w:ascii="Graphik" w:hAnsi="Graphik"/>
          <w:sz w:val="18"/>
          <w:szCs w:val="18"/>
        </w:rPr>
        <w:t xml:space="preserve">  </w:t>
      </w:r>
    </w:p>
    <w:p w14:paraId="6582F4C3" w14:textId="77777777" w:rsidR="00294188" w:rsidRPr="00CE6817" w:rsidRDefault="00CE6817">
      <w:pPr>
        <w:pStyle w:val="Heading1"/>
        <w:ind w:left="-5"/>
        <w:rPr>
          <w:rFonts w:ascii="Graphik" w:hAnsi="Graphik"/>
          <w:sz w:val="18"/>
          <w:szCs w:val="18"/>
        </w:rPr>
      </w:pPr>
      <w:r w:rsidRPr="00CE6817">
        <w:rPr>
          <w:rFonts w:ascii="Graphik" w:hAnsi="Graphik"/>
          <w:sz w:val="18"/>
          <w:szCs w:val="18"/>
        </w:rPr>
        <w:t>Communications on clearance matters upon separation</w:t>
      </w:r>
      <w:r w:rsidRPr="00CE6817">
        <w:rPr>
          <w:rFonts w:ascii="Graphik" w:hAnsi="Graphik"/>
          <w:sz w:val="18"/>
          <w:szCs w:val="18"/>
          <w:u w:val="none"/>
        </w:rPr>
        <w:t xml:space="preserve">   </w:t>
      </w:r>
    </w:p>
    <w:p w14:paraId="6BF4DCBD" w14:textId="77777777" w:rsidR="00294188" w:rsidRPr="00CE6817" w:rsidRDefault="00CE6817">
      <w:pPr>
        <w:ind w:left="-1" w:right="236" w:firstLine="0"/>
        <w:rPr>
          <w:rFonts w:ascii="Graphik" w:hAnsi="Graphik"/>
          <w:sz w:val="18"/>
          <w:szCs w:val="18"/>
        </w:rPr>
      </w:pPr>
      <w:r w:rsidRPr="00CE6817">
        <w:rPr>
          <w:rFonts w:ascii="Graphik" w:hAnsi="Graphik"/>
          <w:sz w:val="18"/>
          <w:szCs w:val="18"/>
        </w:rPr>
        <w:t xml:space="preserve">Please note that once separation has taken effect, you will lose all Accenture access rights.   </w:t>
      </w:r>
    </w:p>
    <w:p w14:paraId="2BC54130" w14:textId="77777777" w:rsidR="00294188" w:rsidRPr="00CE6817" w:rsidRDefault="00CE6817">
      <w:pPr>
        <w:spacing w:after="0" w:line="259" w:lineRule="auto"/>
        <w:ind w:left="14" w:firstLine="0"/>
        <w:jc w:val="left"/>
        <w:rPr>
          <w:rFonts w:ascii="Graphik" w:hAnsi="Graphik"/>
          <w:sz w:val="18"/>
          <w:szCs w:val="18"/>
        </w:rPr>
      </w:pPr>
      <w:r w:rsidRPr="00CE6817">
        <w:rPr>
          <w:rFonts w:ascii="Graphik" w:hAnsi="Graphik"/>
          <w:sz w:val="18"/>
          <w:szCs w:val="18"/>
        </w:rPr>
        <w:t xml:space="preserve">  </w:t>
      </w:r>
    </w:p>
    <w:p w14:paraId="49629219" w14:textId="2CA0256B" w:rsidR="00294188" w:rsidRPr="00CE6817" w:rsidRDefault="00CE6817">
      <w:pPr>
        <w:ind w:left="-1" w:right="236" w:firstLine="0"/>
        <w:rPr>
          <w:rFonts w:ascii="Graphik" w:hAnsi="Graphik"/>
          <w:sz w:val="18"/>
          <w:szCs w:val="18"/>
        </w:rPr>
      </w:pPr>
      <w:r w:rsidRPr="00CE6817">
        <w:rPr>
          <w:rFonts w:ascii="Graphik" w:hAnsi="Graphik"/>
          <w:sz w:val="18"/>
          <w:szCs w:val="18"/>
        </w:rPr>
        <w:t xml:space="preserve">For any related inquiry, e-mail </w:t>
      </w:r>
      <w:hyperlink r:id="rId11" w:history="1">
        <w:r w:rsidR="007E794B" w:rsidRPr="003E4E66">
          <w:rPr>
            <w:rStyle w:val="Hyperlink"/>
            <w:rFonts w:ascii="Graphik" w:hAnsi="Graphik"/>
            <w:sz w:val="18"/>
            <w:szCs w:val="18"/>
          </w:rPr>
          <w:t>ExitManagementQuery@accenture.com</w:t>
        </w:r>
      </w:hyperlink>
      <w:r w:rsidRPr="00CE6817">
        <w:rPr>
          <w:rFonts w:ascii="Graphik" w:hAnsi="Graphik"/>
          <w:sz w:val="18"/>
          <w:szCs w:val="18"/>
        </w:rPr>
        <w:t>.</w:t>
      </w:r>
      <w:r w:rsidR="007E794B">
        <w:rPr>
          <w:rFonts w:ascii="Graphik" w:hAnsi="Graphik"/>
          <w:sz w:val="18"/>
          <w:szCs w:val="18"/>
        </w:rPr>
        <w:t xml:space="preserve"> </w:t>
      </w:r>
    </w:p>
    <w:p w14:paraId="658BA3BE" w14:textId="77777777" w:rsidR="00294188" w:rsidRPr="00CE6817" w:rsidRDefault="00CE6817">
      <w:pPr>
        <w:spacing w:after="0" w:line="259" w:lineRule="auto"/>
        <w:ind w:left="14" w:firstLine="0"/>
        <w:jc w:val="left"/>
        <w:rPr>
          <w:rFonts w:ascii="Graphik" w:hAnsi="Graphik"/>
          <w:sz w:val="18"/>
          <w:szCs w:val="18"/>
        </w:rPr>
      </w:pPr>
      <w:r w:rsidRPr="00CE6817">
        <w:rPr>
          <w:rFonts w:ascii="Graphik" w:hAnsi="Graphik"/>
          <w:sz w:val="18"/>
          <w:szCs w:val="18"/>
        </w:rPr>
        <w:t xml:space="preserve">  </w:t>
      </w:r>
    </w:p>
    <w:p w14:paraId="3915A7FC" w14:textId="77777777" w:rsidR="00294188" w:rsidRPr="00CE6817" w:rsidRDefault="00CE6817">
      <w:pPr>
        <w:ind w:left="9" w:right="236" w:hanging="10"/>
        <w:rPr>
          <w:rFonts w:ascii="Graphik" w:hAnsi="Graphik"/>
          <w:sz w:val="18"/>
          <w:szCs w:val="18"/>
        </w:rPr>
      </w:pPr>
      <w:r w:rsidRPr="00CE6817">
        <w:rPr>
          <w:rFonts w:ascii="Graphik" w:hAnsi="Graphik"/>
          <w:sz w:val="18"/>
          <w:szCs w:val="18"/>
        </w:rPr>
        <w:t xml:space="preserve">For other concerns/clarification or all HR-related request prior to your resignation effective date, please log in through myRequests   </w:t>
      </w:r>
    </w:p>
    <w:p w14:paraId="0EDA40F9" w14:textId="77777777" w:rsidR="00294188" w:rsidRPr="00CE6817" w:rsidRDefault="00CE6817">
      <w:pPr>
        <w:spacing w:after="2" w:line="259" w:lineRule="auto"/>
        <w:ind w:left="14" w:firstLine="0"/>
        <w:jc w:val="left"/>
        <w:rPr>
          <w:rFonts w:ascii="Graphik" w:hAnsi="Graphik"/>
          <w:sz w:val="18"/>
          <w:szCs w:val="18"/>
        </w:rPr>
      </w:pPr>
      <w:r w:rsidRPr="00CE6817">
        <w:rPr>
          <w:rFonts w:ascii="Graphik" w:hAnsi="Graphik"/>
          <w:i/>
          <w:sz w:val="18"/>
          <w:szCs w:val="18"/>
        </w:rPr>
        <w:t xml:space="preserve"> </w:t>
      </w:r>
      <w:r w:rsidRPr="00CE6817">
        <w:rPr>
          <w:rFonts w:ascii="Graphik" w:hAnsi="Graphik"/>
          <w:sz w:val="18"/>
          <w:szCs w:val="18"/>
        </w:rPr>
        <w:t xml:space="preserve"> </w:t>
      </w:r>
    </w:p>
    <w:p w14:paraId="65FB3C70" w14:textId="77777777" w:rsidR="00294188" w:rsidRPr="00CE6817" w:rsidRDefault="00CE6817">
      <w:pPr>
        <w:spacing w:after="3" w:line="254" w:lineRule="auto"/>
        <w:ind w:left="-5" w:right="228" w:hanging="10"/>
        <w:rPr>
          <w:rFonts w:ascii="Graphik" w:hAnsi="Graphik"/>
          <w:sz w:val="18"/>
          <w:szCs w:val="18"/>
        </w:rPr>
      </w:pPr>
      <w:r w:rsidRPr="00CE6817">
        <w:rPr>
          <w:rFonts w:ascii="Graphik" w:hAnsi="Graphik"/>
          <w:i/>
          <w:sz w:val="18"/>
          <w:szCs w:val="18"/>
        </w:rPr>
        <w:t xml:space="preserve">Accenture Confidential </w:t>
      </w:r>
      <w:r w:rsidRPr="00CE6817">
        <w:rPr>
          <w:rFonts w:ascii="Graphik" w:hAnsi="Graphik"/>
          <w:sz w:val="18"/>
          <w:szCs w:val="18"/>
        </w:rPr>
        <w:t xml:space="preserve">  </w:t>
      </w:r>
    </w:p>
    <w:p w14:paraId="3013F976" w14:textId="77777777" w:rsidR="00CE6817" w:rsidRPr="00CE6817" w:rsidRDefault="00CE6817">
      <w:pPr>
        <w:spacing w:after="0" w:line="259" w:lineRule="auto"/>
        <w:ind w:left="14" w:firstLine="0"/>
        <w:jc w:val="left"/>
        <w:rPr>
          <w:rFonts w:ascii="Graphik" w:hAnsi="Graphik"/>
          <w:sz w:val="18"/>
          <w:szCs w:val="18"/>
        </w:rPr>
      </w:pPr>
    </w:p>
    <w:sectPr w:rsidR="00CE6817" w:rsidRPr="00CE6817">
      <w:pgSz w:w="12240" w:h="15840"/>
      <w:pgMar w:top="1522" w:right="1184" w:bottom="1574" w:left="142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F1CF9C" w14:textId="77777777" w:rsidR="004537EE" w:rsidRDefault="004537EE" w:rsidP="00CE6817">
      <w:pPr>
        <w:spacing w:after="0" w:line="240" w:lineRule="auto"/>
      </w:pPr>
      <w:r>
        <w:separator/>
      </w:r>
    </w:p>
  </w:endnote>
  <w:endnote w:type="continuationSeparator" w:id="0">
    <w:p w14:paraId="5B03A4C3" w14:textId="77777777" w:rsidR="004537EE" w:rsidRDefault="004537EE" w:rsidP="00CE68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raphik">
    <w:panose1 w:val="020B0503030202060203"/>
    <w:charset w:val="00"/>
    <w:family w:val="swiss"/>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2313F5" w14:textId="77777777" w:rsidR="004537EE" w:rsidRDefault="004537EE" w:rsidP="00CE6817">
      <w:pPr>
        <w:spacing w:after="0" w:line="240" w:lineRule="auto"/>
      </w:pPr>
      <w:r>
        <w:separator/>
      </w:r>
    </w:p>
  </w:footnote>
  <w:footnote w:type="continuationSeparator" w:id="0">
    <w:p w14:paraId="0BB798C8" w14:textId="77777777" w:rsidR="004537EE" w:rsidRDefault="004537EE" w:rsidP="00CE68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AD4E4C"/>
    <w:multiLevelType w:val="hybridMultilevel"/>
    <w:tmpl w:val="219232F2"/>
    <w:lvl w:ilvl="0" w:tplc="FC3ADEDE">
      <w:start w:val="1"/>
      <w:numFmt w:val="decimal"/>
      <w:lvlText w:val="%1."/>
      <w:lvlJc w:val="left"/>
      <w:pPr>
        <w:ind w:left="3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20EC04C">
      <w:start w:val="1"/>
      <w:numFmt w:val="lowerLetter"/>
      <w:lvlText w:val="%2"/>
      <w:lvlJc w:val="left"/>
      <w:pPr>
        <w:ind w:left="10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48032CC">
      <w:start w:val="1"/>
      <w:numFmt w:val="lowerRoman"/>
      <w:lvlText w:val="%3"/>
      <w:lvlJc w:val="left"/>
      <w:pPr>
        <w:ind w:left="18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CF8AE74">
      <w:start w:val="1"/>
      <w:numFmt w:val="decimal"/>
      <w:lvlText w:val="%4"/>
      <w:lvlJc w:val="left"/>
      <w:pPr>
        <w:ind w:left="25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5684A74">
      <w:start w:val="1"/>
      <w:numFmt w:val="lowerLetter"/>
      <w:lvlText w:val="%5"/>
      <w:lvlJc w:val="left"/>
      <w:pPr>
        <w:ind w:left="32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D720B40">
      <w:start w:val="1"/>
      <w:numFmt w:val="lowerRoman"/>
      <w:lvlText w:val="%6"/>
      <w:lvlJc w:val="left"/>
      <w:pPr>
        <w:ind w:left="39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6465EDE">
      <w:start w:val="1"/>
      <w:numFmt w:val="decimal"/>
      <w:lvlText w:val="%7"/>
      <w:lvlJc w:val="left"/>
      <w:pPr>
        <w:ind w:left="46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5088528">
      <w:start w:val="1"/>
      <w:numFmt w:val="lowerLetter"/>
      <w:lvlText w:val="%8"/>
      <w:lvlJc w:val="left"/>
      <w:pPr>
        <w:ind w:left="54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2BAF0AC">
      <w:start w:val="1"/>
      <w:numFmt w:val="lowerRoman"/>
      <w:lvlText w:val="%9"/>
      <w:lvlJc w:val="left"/>
      <w:pPr>
        <w:ind w:left="61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8ED4D1E"/>
    <w:multiLevelType w:val="hybridMultilevel"/>
    <w:tmpl w:val="9B64D73A"/>
    <w:lvl w:ilvl="0" w:tplc="7A2A35C8">
      <w:start w:val="1"/>
      <w:numFmt w:val="bullet"/>
      <w:lvlText w:val="•"/>
      <w:lvlJc w:val="left"/>
      <w:pPr>
        <w:ind w:left="7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65A6432">
      <w:start w:val="1"/>
      <w:numFmt w:val="bullet"/>
      <w:lvlText w:val="o"/>
      <w:lvlJc w:val="left"/>
      <w:pPr>
        <w:ind w:left="15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1889356">
      <w:start w:val="1"/>
      <w:numFmt w:val="bullet"/>
      <w:lvlText w:val="▪"/>
      <w:lvlJc w:val="left"/>
      <w:pPr>
        <w:ind w:left="22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4C05406">
      <w:start w:val="1"/>
      <w:numFmt w:val="bullet"/>
      <w:lvlText w:val="•"/>
      <w:lvlJc w:val="left"/>
      <w:pPr>
        <w:ind w:left="29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1EC0628">
      <w:start w:val="1"/>
      <w:numFmt w:val="bullet"/>
      <w:lvlText w:val="o"/>
      <w:lvlJc w:val="left"/>
      <w:pPr>
        <w:ind w:left="36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0D619B6">
      <w:start w:val="1"/>
      <w:numFmt w:val="bullet"/>
      <w:lvlText w:val="▪"/>
      <w:lvlJc w:val="left"/>
      <w:pPr>
        <w:ind w:left="43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0A4E4E2">
      <w:start w:val="1"/>
      <w:numFmt w:val="bullet"/>
      <w:lvlText w:val="•"/>
      <w:lvlJc w:val="left"/>
      <w:pPr>
        <w:ind w:left="51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CD447A6">
      <w:start w:val="1"/>
      <w:numFmt w:val="bullet"/>
      <w:lvlText w:val="o"/>
      <w:lvlJc w:val="left"/>
      <w:pPr>
        <w:ind w:left="58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A5478C8">
      <w:start w:val="1"/>
      <w:numFmt w:val="bullet"/>
      <w:lvlText w:val="▪"/>
      <w:lvlJc w:val="left"/>
      <w:pPr>
        <w:ind w:left="65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188"/>
    <w:rsid w:val="00292E6B"/>
    <w:rsid w:val="00294188"/>
    <w:rsid w:val="00347FF1"/>
    <w:rsid w:val="00422E20"/>
    <w:rsid w:val="00444CDF"/>
    <w:rsid w:val="004537EE"/>
    <w:rsid w:val="00636DF0"/>
    <w:rsid w:val="0068780E"/>
    <w:rsid w:val="006B742E"/>
    <w:rsid w:val="007E794B"/>
    <w:rsid w:val="007F3662"/>
    <w:rsid w:val="007F6F12"/>
    <w:rsid w:val="00846594"/>
    <w:rsid w:val="008D691C"/>
    <w:rsid w:val="009F1C0C"/>
    <w:rsid w:val="00A8450A"/>
    <w:rsid w:val="00B313DE"/>
    <w:rsid w:val="00C27CDE"/>
    <w:rsid w:val="00CC56C3"/>
    <w:rsid w:val="00CE4511"/>
    <w:rsid w:val="00CE617F"/>
    <w:rsid w:val="00CE6817"/>
    <w:rsid w:val="00D33905"/>
    <w:rsid w:val="00D54235"/>
    <w:rsid w:val="00D90A70"/>
    <w:rsid w:val="00E31F1C"/>
    <w:rsid w:val="00E93D0F"/>
    <w:rsid w:val="00EE6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80832D"/>
  <w15:docId w15:val="{40F77F05-E94D-49EF-8D81-AA1858AD5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248" w:lineRule="auto"/>
      <w:ind w:left="336" w:hanging="336"/>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7E794B"/>
    <w:rPr>
      <w:color w:val="0563C1" w:themeColor="hyperlink"/>
      <w:u w:val="single"/>
    </w:rPr>
  </w:style>
  <w:style w:type="character" w:styleId="UnresolvedMention">
    <w:name w:val="Unresolved Mention"/>
    <w:basedOn w:val="DefaultParagraphFont"/>
    <w:uiPriority w:val="99"/>
    <w:semiHidden/>
    <w:unhideWhenUsed/>
    <w:rsid w:val="007E79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ExitManagementQuery@accenture.com" TargetMode="External"/><Relationship Id="rId5" Type="http://schemas.openxmlformats.org/officeDocument/2006/relationships/footnotes" Target="footnotes.xml"/><Relationship Id="rId10" Type="http://schemas.openxmlformats.org/officeDocument/2006/relationships/hyperlink" Target="mailto:ExitManagementQuery@accenture.com"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1455</TotalTime>
  <Pages>4</Pages>
  <Words>1573</Words>
  <Characters>8972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Castillejo, Diana M. H.</dc:creator>
  <cp:keywords/>
  <cp:lastModifiedBy>Sarmiento, Mark</cp:lastModifiedBy>
  <cp:revision>26</cp:revision>
  <dcterms:created xsi:type="dcterms:W3CDTF">2020-07-22T16:13:00Z</dcterms:created>
  <dcterms:modified xsi:type="dcterms:W3CDTF">2021-12-14T01:16:00Z</dcterms:modified>
</cp:coreProperties>
</file>