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32"/>
        </w:rPr>
        <w:t>RADAR</w:t>
      </w:r>
    </w:p>
    <w:p>
      <w:pPr>
        <w:spacing w:before="0" w:after="80" w:line="288" w:lineRule="auto"/>
      </w:pPr>
      <w:r>
        <w:rPr>
          <w:rFonts w:ascii="Arial Unicode MS" w:hAnsi="Arial Unicode MS" w:eastAsia="Arial Unicode MS" w:cs="Arial Unicode MS"/>
          <w:b/>
          <w:i w:val="0"/>
          <w:color w:val="222B36"/>
          <w:sz w:val="44"/>
        </w:rPr>
        <w:t>开发管理操作手册</w:t>
      </w:r>
    </w:p>
    <w:p>
      <w:pPr>
        <w:spacing w:before="0" w:after="36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22"/>
        </w:rPr>
        <w:t>面向开发管理人员，说明开发任务承接、拆分、跟踪、附件模板下载与导入导出</w:t>
      </w:r>
    </w:p>
    <w:p>
      <w:pPr>
        <w:spacing w:before="0" w:after="28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5C6877"/>
          <w:sz w:val="19"/>
        </w:rPr>
        <w:t>适用版本：本地 main 分支最新页面；资料依据近期代码变更与本地演示数据截图编制。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目录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一、手册说明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二、角色权限与使用边界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三、登录与进入开发管理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四、页面布局与查询筛选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五、开发承接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六、开发任务维护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七、影响性分析与阶段附件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八、导入、导出与模板下载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九、删除、限制与常见提示</w:t>
      </w:r>
    </w:p>
    <w:p>
      <w:pPr>
        <w:spacing w:before="0" w:after="4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0"/>
        </w:rPr>
        <w:t>十、日常操作检查清单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一、手册说明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本文档用于指导开发人员在 RADAR 系统中完成开发任务管理，包括按需求或工单承接开发、按系统拆分任务、维护开发状态、负责人、排期、影响性分析、阶段附件以及批量导入导出。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二、角色权限与使用边界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角色/人员</w:t>
            </w:r>
          </w:p>
        </w:tc>
        <w:tc>
          <w:tcPr>
            <w:tcW w:type="dxa" w:w="403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可执行操作</w:t>
            </w:r>
          </w:p>
        </w:tc>
        <w:tc>
          <w:tcPr>
            <w:tcW w:type="dxa" w:w="273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注意事项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开发负责人/开发管理人员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查看、筛选、维护开发管理相关数据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以系统分配的菜单权限、字段权限和状态必填规则为准。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管理员/超级管理员</w:t>
            </w:r>
          </w:p>
        </w:tc>
        <w:tc>
          <w:tcPr>
            <w:tcW w:type="dxa" w:w="40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配置基础资料、处理异常数据、维护权限和导入导出</w:t>
            </w:r>
          </w:p>
        </w:tc>
        <w:tc>
          <w:tcPr>
            <w:tcW w:type="dxa" w:w="273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仅在业务确认后执行删除、覆盖导入、密码重置等管理动作。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三、登录与进入开发管理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打开系统访问地址，进入登录页。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输入管理员分配的登录名或手机号、密码，点击登录。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登录后确认左下角用户信息显示为本人，并确认当前角色具备对应菜单权限。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在左侧菜单点击“开发管理”，进入列表页面。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确认顶部投产点选择范围正确；若需要跨投产点查询，可切换为“所有投产点”。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四、页面布局与查询筛选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开发管理页面展示开发任务状态、计划投产点、任务编号、任务名称、关联需求/工单、负责人、实施系统和偏差率。筛选区支持按实施机构、任务编号、开发内容、计划投产点、开发状态、负责人和实施系统检索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1  开发管理列表页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8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1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五、开发承接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开发承接用于从当前投产点范围内的需求/工单生成开发任务。系统会读取需求/工单的主责系统和协同改造系统，预览待拆分的开发任务。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2  开发承接选择需求/工单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2-intake-emp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点击“开发承接”。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在“选择需求/工单”区域按投产点、编号、标题或主责系统检索。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选择一条需求或工单后，系统加载各系统对应的开发任务预览。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勾选需要新建的系统任务；已存在任务的系统会提示已存在并默认不可重复创建。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5. 点击“承接”，系统按系统角色生成开发任务并刷新列表。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3  开发任务拆分预览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3-intake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六、开发任务维护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点击开发任务行进入详情。详情页可维护任务状态、任务名称、开发内容概述、开发负责人、实施系统、开发实施方、计划/实际起止时间和阶段附件。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4  开发任务详情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3-intake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232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字段/区域</w:t>
            </w:r>
          </w:p>
        </w:tc>
        <w:tc>
          <w:tcPr>
            <w:tcW w:type="dxa" w:w="4176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填写要求</w:t>
            </w:r>
          </w:p>
        </w:tc>
        <w:tc>
          <w:tcPr>
            <w:tcW w:type="dxa" w:w="2664"/>
            <w:vAlign w:val="center"/>
            <w:shd w:fill="E8EEF5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开发状态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按实际进度从承接、设计、实施、单测到完成推进。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终态通常要求补齐关键排期和附件。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实施系统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与承接时生成的系统保持一致。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决定任务归属和后续测试关联。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影响性分析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根据需求范围填写影响条目。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供投产审批和测试覆盖检查引用。</w:t>
            </w:r>
          </w:p>
        </w:tc>
      </w:tr>
      <w:tr>
        <w:tc>
          <w:tcPr>
            <w:tcW w:type="dxa" w:w="2232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阶段附件</w:t>
            </w:r>
          </w:p>
        </w:tc>
        <w:tc>
          <w:tcPr>
            <w:tcW w:type="dxa" w:w="4176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根据字段要求上传文件或登记共享路径。</w:t>
            </w:r>
          </w:p>
        </w:tc>
        <w:tc>
          <w:tcPr>
            <w:tcW w:type="dxa" w:w="2664"/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color w:val="222B36"/>
                <w:sz w:val="18"/>
              </w:rPr>
              <w:t>编码检查表、技术方案确认单支持模板下载。</w:t>
            </w:r>
          </w:p>
        </w:tc>
      </w:tr>
    </w:tbl>
    <w:p>
      <w:pPr>
        <w:spacing w:before="0" w:after="40" w:line="288" w:lineRule="auto"/>
      </w:pP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七、影响性分析与阶段附件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“填写影响性分析”用于结构化登记影响点，保存后详情页会显示已填写条数。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概要设计、详细设计、代码走查、单元测试报告等附件根据状态规则显示和校验。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近期系统新增“编码检查表”和“技术方案确认单”模板下载入口，可在对应附件标题右侧点击下载图标。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八、导入、导出与模板下载</w:t>
      </w:r>
    </w:p>
    <w:p>
      <w:pPr>
        <w:spacing w:before="0" w:after="120" w:line="288" w:lineRule="auto"/>
      </w:pPr>
      <w:r>
        <w:rPr>
          <w:rFonts w:ascii="Arial Unicode MS" w:hAnsi="Arial Unicode MS" w:eastAsia="Arial Unicode MS" w:cs="Arial Unicode MS"/>
          <w:b w:val="0"/>
          <w:i w:val="0"/>
          <w:color w:val="222B36"/>
          <w:sz w:val="21"/>
        </w:rPr>
        <w:t>开发任务可通过 Excel 导入批量维护，也可按当前筛选条件导出清单。导入前先下载模板，并统一填写系统、负责人、状态等字典值。</w:t>
      </w:r>
    </w:p>
    <w:p>
      <w:pPr>
        <w:spacing w:before="80" w:after="80" w:line="288" w:lineRule="auto"/>
        <w:jc w:val="center"/>
      </w:pPr>
      <w:r>
        <w:rPr>
          <w:rFonts w:ascii="Arial Unicode MS" w:hAnsi="Arial Unicode MS" w:eastAsia="Arial Unicode MS" w:cs="Arial Unicode MS"/>
          <w:b/>
          <w:i w:val="0"/>
          <w:color w:val="5C6877"/>
          <w:sz w:val="19"/>
        </w:rPr>
        <w:t>图 5  开发任务 Excel 导入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5806440" cy="3266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03-intake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九、删除、限制与常见提示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删除开发任务前需确认不会影响测试任务和投产审批资料。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若承接预览显示任务已存在，应优先编辑既有任务，不重复承接。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模板下载失败时先确认当前任务已保存并拥有开发编辑权限。</w:t>
      </w:r>
    </w:p>
    <w:p>
      <w:pPr>
        <w:pStyle w:val="Heading1"/>
        <w:keepNext/>
        <w:spacing w:before="280" w:after="120"/>
      </w:pPr>
      <w:r>
        <w:rPr>
          <w:rFonts w:ascii="Arial Unicode MS" w:hAnsi="Arial Unicode MS" w:eastAsia="Arial Unicode MS" w:cs="Arial Unicode MS"/>
          <w:b/>
          <w:color w:val="2E74B5"/>
          <w:sz w:val="30"/>
        </w:rPr>
        <w:t>十、日常操作检查清单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1. 每天查看本人负责的开发任务和状态。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2. 承接前确认需求/工单计划投产点和涉及系统。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3. 开发进入终态前补齐排期、影响性分析和阶段附件。</w:t>
      </w:r>
    </w:p>
    <w:p>
      <w:pPr>
        <w:spacing w:after="80" w:line="276" w:lineRule="auto"/>
        <w:ind w:left="259" w:hanging="259"/>
      </w:pPr>
      <w:r>
        <w:rPr>
          <w:rFonts w:ascii="PingFang SC" w:hAnsi="PingFang SC" w:eastAsia="PingFang SC" w:cs="PingFang SC"/>
          <w:color w:val="222B36"/>
          <w:sz w:val="20"/>
        </w:rPr>
        <w:t>4. 导出清单前设置正确筛选条件。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color w:val="5C6877"/>
        <w:sz w:val="17"/>
      </w:rPr>
      <w:t>RADAR 日常需求研发流程管理平台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color w:val="5C6877"/>
        <w:sz w:val="17"/>
      </w:rPr>
      <w:t>RADAR · 开发管理操作手册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 w:cs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