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825B0" w14:textId="4C441E0B" w:rsidR="001F2E19" w:rsidRPr="005C5FAC" w:rsidRDefault="00E94C98" w:rsidP="00E94C98">
      <w:pPr>
        <w:jc w:val="center"/>
        <w:rPr>
          <w:rFonts w:ascii="微软雅黑" w:eastAsia="微软雅黑" w:hAnsi="微软雅黑" w:cs="微软雅黑" w:hint="eastAsia"/>
          <w:b/>
          <w:bCs/>
          <w:spacing w:val="2"/>
          <w:sz w:val="40"/>
          <w:szCs w:val="40"/>
        </w:rPr>
      </w:pPr>
      <w:bookmarkStart w:id="0" w:name="OLE_LINK1"/>
      <w:r w:rsidRPr="005C5FAC">
        <w:rPr>
          <w:rFonts w:ascii="微软雅黑" w:eastAsia="微软雅黑" w:hAnsi="微软雅黑" w:cs="微软雅黑" w:hint="eastAsia"/>
          <w:b/>
          <w:bCs/>
          <w:spacing w:val="2"/>
          <w:sz w:val="40"/>
          <w:szCs w:val="40"/>
        </w:rPr>
        <w:t>云南农信投产</w:t>
      </w:r>
      <w:r w:rsidRPr="005C5FAC">
        <w:rPr>
          <w:rFonts w:ascii="微软雅黑" w:eastAsia="微软雅黑" w:hAnsi="微软雅黑" w:cs="微软雅黑"/>
          <w:b/>
          <w:bCs/>
          <w:spacing w:val="2"/>
          <w:sz w:val="40"/>
          <w:szCs w:val="40"/>
        </w:rPr>
        <w:t>变更方案</w:t>
      </w:r>
      <w:bookmarkEnd w:id="0"/>
    </w:p>
    <w:p w14:paraId="5BE2F6C4" w14:textId="77777777" w:rsidR="00E94C98" w:rsidRPr="005C5FAC" w:rsidRDefault="00E94C98" w:rsidP="005C5FAC">
      <w:pPr>
        <w:spacing w:after="0" w:line="240" w:lineRule="auto"/>
        <w:rPr>
          <w:rFonts w:ascii="微软雅黑" w:eastAsia="微软雅黑" w:hAnsi="微软雅黑" w:hint="eastAsia"/>
          <w:b/>
          <w:bCs/>
          <w:szCs w:val="22"/>
        </w:rPr>
      </w:pPr>
    </w:p>
    <w:sdt>
      <w:sdtPr>
        <w:rPr>
          <w:rFonts w:ascii="微软雅黑" w:eastAsia="微软雅黑" w:hAnsi="微软雅黑" w:cstheme="minorBidi"/>
          <w:b/>
          <w:bCs/>
          <w:color w:val="auto"/>
          <w:kern w:val="2"/>
          <w:sz w:val="22"/>
          <w:szCs w:val="22"/>
          <w:lang w:val="zh-CN"/>
          <w14:ligatures w14:val="standardContextual"/>
        </w:rPr>
        <w:id w:val="-883559567"/>
        <w:docPartObj>
          <w:docPartGallery w:val="Table of Contents"/>
          <w:docPartUnique/>
        </w:docPartObj>
      </w:sdtPr>
      <w:sdtContent>
        <w:p w14:paraId="42AAF342" w14:textId="38EA08BF" w:rsidR="00E94C98" w:rsidRPr="005C5FAC" w:rsidRDefault="00E94C98" w:rsidP="005C5FAC">
          <w:pPr>
            <w:pStyle w:val="TOC"/>
            <w:spacing w:before="0" w:line="240" w:lineRule="auto"/>
            <w:rPr>
              <w:rFonts w:ascii="微软雅黑" w:eastAsia="微软雅黑" w:hAnsi="微软雅黑" w:hint="eastAsia"/>
              <w:b/>
              <w:bCs/>
              <w:color w:val="auto"/>
              <w:sz w:val="22"/>
              <w:szCs w:val="22"/>
            </w:rPr>
          </w:pPr>
          <w:r w:rsidRPr="005C5FAC">
            <w:rPr>
              <w:rFonts w:ascii="微软雅黑" w:eastAsia="微软雅黑" w:hAnsi="微软雅黑"/>
              <w:b/>
              <w:bCs/>
              <w:color w:val="auto"/>
              <w:sz w:val="22"/>
              <w:szCs w:val="22"/>
              <w:lang w:val="zh-CN"/>
            </w:rPr>
            <w:t>目录</w:t>
          </w:r>
        </w:p>
        <w:p w14:paraId="58F02F2F" w14:textId="1C3C9637" w:rsidR="005C5FAC" w:rsidRPr="005C5FAC" w:rsidRDefault="00E94C98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r w:rsidRPr="005C5FAC">
            <w:rPr>
              <w:rFonts w:ascii="微软雅黑" w:eastAsia="微软雅黑" w:hAnsi="微软雅黑"/>
              <w:szCs w:val="22"/>
            </w:rPr>
            <w:fldChar w:fldCharType="begin"/>
          </w:r>
          <w:r w:rsidRPr="005C5FAC">
            <w:rPr>
              <w:rFonts w:ascii="微软雅黑" w:eastAsia="微软雅黑" w:hAnsi="微软雅黑"/>
              <w:szCs w:val="22"/>
            </w:rPr>
            <w:instrText xml:space="preserve"> TOC \o "1-3" \h \z \u </w:instrText>
          </w:r>
          <w:r w:rsidRPr="005C5FAC">
            <w:rPr>
              <w:rFonts w:ascii="微软雅黑" w:eastAsia="微软雅黑" w:hAnsi="微软雅黑"/>
              <w:szCs w:val="22"/>
            </w:rPr>
            <w:fldChar w:fldCharType="separate"/>
          </w:r>
          <w:hyperlink w:anchor="_Toc235027605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1. 总体说明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_Toc235027605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3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114F0BB3" w14:textId="711C834E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06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2. 系统基本信息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_Toc235027606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3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20807B8A" w14:textId="7BAD4A0E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07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3. 组织结构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_Toc235027607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3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7C1028BB" w14:textId="1DB59554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08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4. 实施工艺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_Toc235027608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3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12F798B4" w14:textId="61E0D31E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09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5. 协同方案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_Toc235027609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4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3FA9F427" w14:textId="69197E4B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10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6. 变更业务影响分析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_Toc235027610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4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76084FEF" w14:textId="424BC52F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11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7. 变更风险评估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_Toc235027611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4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37EF86E0" w14:textId="24C0F2CA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12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8. 安全策略及措施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_Toc235027612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5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7B160D5F" w14:textId="42DBBDF2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13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9. 应急预案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_Toc235027613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5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180BF917" w14:textId="36F5AA02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14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10. 验证方案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_Toc235027614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5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1E5F9956" w14:textId="1AE346E2" w:rsidR="005C5FAC" w:rsidRPr="005C5FAC" w:rsidRDefault="00000000" w:rsidP="005C5FAC">
          <w:pPr>
            <w:pStyle w:val="TOC2"/>
            <w:tabs>
              <w:tab w:val="right" w:leader="dot" w:pos="8296"/>
            </w:tabs>
            <w:spacing w:after="0" w:line="240" w:lineRule="auto"/>
            <w:ind w:left="440"/>
            <w:rPr>
              <w:rFonts w:ascii="微软雅黑" w:eastAsia="微软雅黑" w:hAnsi="微软雅黑" w:hint="eastAsia"/>
              <w:noProof/>
              <w:szCs w:val="22"/>
            </w:rPr>
          </w:pPr>
          <w:hyperlink w:anchor="_Toc235027615" w:history="1">
            <w:r w:rsidR="005C5FAC" w:rsidRPr="005C5FAC">
              <w:rPr>
                <w:rStyle w:val="af1"/>
                <w:rFonts w:ascii="微软雅黑" w:eastAsia="微软雅黑" w:hAnsi="微软雅黑" w:hint="eastAsia"/>
                <w:noProof/>
                <w:color w:val="auto"/>
                <w:szCs w:val="22"/>
              </w:rPr>
              <w:t>11. 数据迁移/备份方案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ab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begin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/>
                <w:noProof/>
                <w:webHidden/>
                <w:szCs w:val="22"/>
              </w:rPr>
              <w:instrText>PAGEREF _Toc235027615 \h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instrText xml:space="preserve"> </w:instrTex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separate"/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t>5</w:t>
            </w:r>
            <w:r w:rsidR="005C5FAC" w:rsidRPr="005C5FAC">
              <w:rPr>
                <w:rFonts w:ascii="微软雅黑" w:eastAsia="微软雅黑" w:hAnsi="微软雅黑" w:hint="eastAsia"/>
                <w:noProof/>
                <w:webHidden/>
                <w:szCs w:val="22"/>
              </w:rPr>
              <w:fldChar w:fldCharType="end"/>
            </w:r>
          </w:hyperlink>
        </w:p>
        <w:p w14:paraId="3342F65B" w14:textId="548A31A3" w:rsidR="00E94C98" w:rsidRPr="005C5FAC" w:rsidRDefault="00E94C98" w:rsidP="005C5FAC">
          <w:pPr>
            <w:spacing w:after="0" w:line="240" w:lineRule="auto"/>
            <w:rPr>
              <w:rFonts w:ascii="微软雅黑" w:eastAsia="微软雅黑" w:hAnsi="微软雅黑" w:hint="eastAsia"/>
              <w:szCs w:val="22"/>
            </w:rPr>
          </w:pPr>
          <w:r w:rsidRPr="005C5FAC">
            <w:rPr>
              <w:rFonts w:ascii="微软雅黑" w:eastAsia="微软雅黑" w:hAnsi="微软雅黑"/>
              <w:b/>
              <w:bCs/>
              <w:szCs w:val="22"/>
              <w:lang w:val="zh-CN"/>
            </w:rPr>
            <w:fldChar w:fldCharType="end"/>
          </w:r>
        </w:p>
      </w:sdtContent>
    </w:sdt>
    <w:p w14:paraId="21E72BB2" w14:textId="62F3F191" w:rsidR="00E94C98" w:rsidRPr="005C5FAC" w:rsidRDefault="00E94C98" w:rsidP="00E94C98">
      <w:pPr>
        <w:rPr>
          <w:rFonts w:ascii="微软雅黑" w:eastAsia="微软雅黑" w:hAnsi="微软雅黑" w:hint="eastAsia"/>
        </w:rPr>
      </w:pPr>
    </w:p>
    <w:p w14:paraId="5A450E9C" w14:textId="2926E9E5" w:rsidR="00E94C98" w:rsidRPr="005C5FAC" w:rsidRDefault="00E94C98">
      <w:pPr>
        <w:widowControl/>
        <w:rPr>
          <w:rFonts w:ascii="微软雅黑" w:eastAsia="微软雅黑" w:hAnsi="微软雅黑" w:hint="eastAsia"/>
        </w:rPr>
      </w:pPr>
      <w:r w:rsidRPr="005C5FAC">
        <w:rPr>
          <w:rFonts w:ascii="微软雅黑" w:eastAsia="微软雅黑" w:hAnsi="微软雅黑" w:hint="eastAsia"/>
        </w:rPr>
        <w:br w:type="page"/>
      </w:r>
    </w:p>
    <w:p w14:paraId="0D6D9304" w14:textId="4BC357EF" w:rsidR="00E94C98" w:rsidRPr="005C5FAC" w:rsidRDefault="00E94C98" w:rsidP="00E94C98">
      <w:pPr>
        <w:pStyle w:val="2"/>
        <w:rPr>
          <w:rFonts w:hint="eastAsia"/>
        </w:rPr>
      </w:pPr>
      <w:bookmarkStart w:id="1" w:name="_Toc235027605"/>
      <w:r w:rsidRPr="005C5FAC">
        <w:rPr>
          <w:rFonts w:hint="eastAsia"/>
        </w:rPr>
        <w:lastRenderedPageBreak/>
        <w:t>1. 总体说明</w:t>
      </w:r>
      <w:bookmarkEnd w:id="1"/>
    </w:p>
    <w:tbl>
      <w:tblPr>
        <w:tblStyle w:val="ae"/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1958"/>
        <w:gridCol w:w="6660"/>
      </w:tblGrid>
      <w:tr w:rsidR="005C5FAC" w:rsidRPr="005C5FAC" w14:paraId="1EBBAFDD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5ECFEA0B" w14:textId="77777777" w:rsidR="00E94C98" w:rsidRPr="005C5FAC" w:rsidRDefault="00E94C98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b/>
                <w:bCs/>
                <w:color w:val="auto"/>
                <w:spacing w:val="8"/>
                <w:sz w:val="18"/>
                <w:szCs w:val="18"/>
              </w:rPr>
            </w:pPr>
            <w:proofErr w:type="spellStart"/>
            <w:r w:rsidRPr="005C5FAC">
              <w:rPr>
                <w:b/>
                <w:bCs/>
                <w:color w:val="auto"/>
                <w:spacing w:val="8"/>
                <w:sz w:val="18"/>
                <w:szCs w:val="18"/>
              </w:rPr>
              <w:t>模块</w:t>
            </w:r>
            <w:proofErr w:type="spellEnd"/>
          </w:p>
        </w:tc>
        <w:tc>
          <w:tcPr>
            <w:tcW w:w="6660" w:type="dxa"/>
            <w:vAlign w:val="center"/>
          </w:tcPr>
          <w:p w14:paraId="69528B6C" w14:textId="77777777" w:rsidR="00E94C98" w:rsidRPr="005C5FAC" w:rsidRDefault="00E94C98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b/>
                <w:bCs/>
                <w:color w:val="auto"/>
                <w:spacing w:val="8"/>
                <w:sz w:val="18"/>
                <w:szCs w:val="18"/>
              </w:rPr>
            </w:pPr>
            <w:proofErr w:type="spellStart"/>
            <w:r w:rsidRPr="005C5FAC">
              <w:rPr>
                <w:b/>
                <w:bCs/>
                <w:color w:val="auto"/>
                <w:spacing w:val="8"/>
                <w:sz w:val="18"/>
                <w:szCs w:val="18"/>
              </w:rPr>
              <w:t>内容描述</w:t>
            </w:r>
            <w:proofErr w:type="spellEnd"/>
          </w:p>
        </w:tc>
      </w:tr>
      <w:tr w:rsidR="005C5FAC" w:rsidRPr="005C5FAC" w14:paraId="551917A4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21566DE8" w14:textId="77777777" w:rsidR="00E94C98" w:rsidRPr="005C5FAC" w:rsidRDefault="00E94C98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8"/>
                <w:sz w:val="18"/>
                <w:szCs w:val="18"/>
              </w:rPr>
              <w:t>需求提出单位</w:t>
            </w:r>
            <w:proofErr w:type="spellEnd"/>
          </w:p>
        </w:tc>
        <w:tc>
          <w:tcPr>
            <w:tcW w:w="6660" w:type="dxa"/>
            <w:vAlign w:val="center"/>
          </w:tcPr>
          <w:p w14:paraId="0BC30EBD" w14:textId="6E620B38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 w:rsidR="005C5FAC" w:rsidRPr="005C5FAC" w14:paraId="2C9C541F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3EACC426" w14:textId="77777777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9"/>
                <w:sz w:val="18"/>
                <w:szCs w:val="18"/>
              </w:rPr>
              <w:t>变更实施单位</w:t>
            </w:r>
            <w:proofErr w:type="spellEnd"/>
          </w:p>
        </w:tc>
        <w:tc>
          <w:tcPr>
            <w:tcW w:w="6660" w:type="dxa"/>
            <w:vAlign w:val="center"/>
          </w:tcPr>
          <w:p w14:paraId="04EDA9EB" w14:textId="42554726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:rsidR="005C5FAC" w:rsidRPr="005C5FAC" w14:paraId="0B752E66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0453E223" w14:textId="77777777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9"/>
                <w:sz w:val="18"/>
                <w:szCs w:val="18"/>
              </w:rPr>
              <w:t>变更类型</w:t>
            </w:r>
            <w:proofErr w:type="spellEnd"/>
          </w:p>
        </w:tc>
        <w:tc>
          <w:tcPr>
            <w:tcW w:w="6660" w:type="dxa"/>
            <w:vAlign w:val="center"/>
          </w:tcPr>
          <w:p w14:paraId="21170706" w14:textId="77777777" w:rsidR="00E94C98" w:rsidRPr="006B366B" w:rsidRDefault="00E94C98" w:rsidP="00C7506A">
            <w:pPr>
              <w:pStyle w:val="TableText"/>
              <w:spacing w:after="0"/>
              <w:rPr>
                <w:rFonts w:hint="eastAsia"/>
                <w:color w:val="4C94D8" w:themeColor="text2" w:themeTint="80"/>
                <w:sz w:val="18"/>
                <w:szCs w:val="18"/>
                <w:lang w:eastAsia="zh-CN"/>
              </w:rPr>
            </w:pPr>
            <w:r w:rsidRPr="006B366B">
              <w:rPr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重大</w:t>
            </w:r>
            <w:r w:rsidRPr="006B366B">
              <w:rPr>
                <w:rFonts w:cs="Arial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/</w:t>
            </w:r>
            <w:r w:rsidRPr="006B366B">
              <w:rPr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常规</w:t>
            </w:r>
            <w:r w:rsidRPr="006B366B">
              <w:rPr>
                <w:rFonts w:cs="Arial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/</w:t>
            </w:r>
            <w:r w:rsidRPr="006B366B">
              <w:rPr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标准</w:t>
            </w:r>
            <w:r w:rsidRPr="006B366B">
              <w:rPr>
                <w:rFonts w:cs="Arial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/</w:t>
            </w:r>
            <w:r w:rsidRPr="006B366B">
              <w:rPr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敏捷</w:t>
            </w:r>
            <w:r w:rsidRPr="006B366B">
              <w:rPr>
                <w:rFonts w:cs="Arial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/</w:t>
            </w:r>
            <w:r w:rsidRPr="006B366B">
              <w:rPr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应急</w:t>
            </w:r>
          </w:p>
        </w:tc>
      </w:tr>
      <w:tr w:rsidR="005C5FAC" w:rsidRPr="005C5FAC" w14:paraId="5752ED3D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2981C1E4" w14:textId="77777777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9"/>
                <w:sz w:val="18"/>
                <w:szCs w:val="18"/>
              </w:rPr>
              <w:t>变更单号</w:t>
            </w:r>
            <w:proofErr w:type="spellEnd"/>
          </w:p>
        </w:tc>
        <w:tc>
          <w:tcPr>
            <w:tcW w:w="6660" w:type="dxa"/>
            <w:vAlign w:val="center"/>
          </w:tcPr>
          <w:p w14:paraId="71F82290" w14:textId="4B7739E2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:rsidR="005C5FAC" w:rsidRPr="005C5FAC" w14:paraId="406A8483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236431FA" w14:textId="77777777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9"/>
                <w:sz w:val="18"/>
                <w:szCs w:val="18"/>
              </w:rPr>
              <w:t>变更目的</w:t>
            </w:r>
            <w:proofErr w:type="spellEnd"/>
          </w:p>
        </w:tc>
        <w:tc>
          <w:tcPr>
            <w:tcW w:w="6660" w:type="dxa"/>
            <w:vAlign w:val="center"/>
          </w:tcPr>
          <w:p w14:paraId="55DDFE1D" w14:textId="37F47569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 w:rsidR="005C5FAC" w:rsidRPr="005C5FAC" w14:paraId="13B75654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516A7798" w14:textId="77777777" w:rsidR="00E94C98" w:rsidRPr="005C5FAC" w:rsidRDefault="00E94C98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8"/>
                <w:sz w:val="18"/>
                <w:szCs w:val="18"/>
              </w:rPr>
              <w:t>需求描述</w:t>
            </w:r>
            <w:proofErr w:type="spellEnd"/>
          </w:p>
        </w:tc>
        <w:tc>
          <w:tcPr>
            <w:tcW w:w="6660" w:type="dxa"/>
            <w:vAlign w:val="center"/>
          </w:tcPr>
          <w:p w14:paraId="7C7AF288" w14:textId="3848FC9C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 w:rsidR="005C5FAC" w:rsidRPr="005C5FAC" w14:paraId="41953693" w14:textId="77777777" w:rsidTr="00E94C98">
        <w:trPr>
          <w:trHeight w:val="50"/>
          <w:jc w:val="center"/>
        </w:trPr>
        <w:tc>
          <w:tcPr>
            <w:tcW w:w="1958" w:type="dxa"/>
            <w:vAlign w:val="center"/>
          </w:tcPr>
          <w:p w14:paraId="7B777EFF" w14:textId="77777777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9"/>
                <w:sz w:val="18"/>
                <w:szCs w:val="18"/>
              </w:rPr>
              <w:t>变更内容</w:t>
            </w:r>
            <w:proofErr w:type="spellEnd"/>
          </w:p>
        </w:tc>
        <w:tc>
          <w:tcPr>
            <w:tcW w:w="6660" w:type="dxa"/>
            <w:vAlign w:val="center"/>
          </w:tcPr>
          <w:p w14:paraId="324FFC77" w14:textId="630FC0BD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 w:rsidR="005C5FAC" w:rsidRPr="005C5FAC" w14:paraId="7630A6C8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145B7AF9" w14:textId="77777777" w:rsidR="00E94C98" w:rsidRPr="005C5FAC" w:rsidRDefault="00E94C98" w:rsidP="00C7506A">
            <w:pPr>
              <w:pStyle w:val="TableText"/>
              <w:spacing w:after="0"/>
              <w:ind w:left="1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9"/>
                <w:sz w:val="18"/>
                <w:szCs w:val="18"/>
              </w:rPr>
              <w:t>计划开始时间</w:t>
            </w:r>
            <w:proofErr w:type="spellEnd"/>
          </w:p>
        </w:tc>
        <w:tc>
          <w:tcPr>
            <w:tcW w:w="6660" w:type="dxa"/>
            <w:vAlign w:val="center"/>
          </w:tcPr>
          <w:p w14:paraId="14896692" w14:textId="77777777" w:rsidR="00E94C98" w:rsidRPr="006B366B" w:rsidRDefault="00E94C98" w:rsidP="00C7506A">
            <w:pPr>
              <w:pStyle w:val="TableText"/>
              <w:spacing w:after="0"/>
              <w:rPr>
                <w:rFonts w:hint="eastAsia"/>
                <w:color w:val="4C94D8" w:themeColor="text2" w:themeTint="80"/>
                <w:sz w:val="18"/>
                <w:szCs w:val="18"/>
              </w:rPr>
            </w:pPr>
            <w:r w:rsidRPr="006B366B">
              <w:rPr>
                <w:color w:val="4C94D8" w:themeColor="text2" w:themeTint="80"/>
                <w:spacing w:val="10"/>
                <w:sz w:val="18"/>
                <w:szCs w:val="18"/>
              </w:rPr>
              <w:t>年</w:t>
            </w:r>
            <w:r w:rsidRPr="006B366B">
              <w:rPr>
                <w:rFonts w:cs="Arial"/>
                <w:color w:val="4C94D8" w:themeColor="text2" w:themeTint="80"/>
                <w:spacing w:val="10"/>
                <w:sz w:val="18"/>
                <w:szCs w:val="18"/>
              </w:rPr>
              <w:t>-</w:t>
            </w:r>
            <w:r w:rsidRPr="006B366B">
              <w:rPr>
                <w:color w:val="4C94D8" w:themeColor="text2" w:themeTint="80"/>
                <w:spacing w:val="10"/>
                <w:sz w:val="18"/>
                <w:szCs w:val="18"/>
              </w:rPr>
              <w:t>月</w:t>
            </w:r>
            <w:r w:rsidRPr="006B366B">
              <w:rPr>
                <w:rFonts w:cs="Arial"/>
                <w:color w:val="4C94D8" w:themeColor="text2" w:themeTint="80"/>
                <w:spacing w:val="10"/>
                <w:sz w:val="18"/>
                <w:szCs w:val="18"/>
              </w:rPr>
              <w:t>-</w:t>
            </w:r>
            <w:r w:rsidRPr="006B366B">
              <w:rPr>
                <w:color w:val="4C94D8" w:themeColor="text2" w:themeTint="80"/>
                <w:spacing w:val="10"/>
                <w:sz w:val="18"/>
                <w:szCs w:val="18"/>
              </w:rPr>
              <w:t xml:space="preserve">日 </w:t>
            </w:r>
            <w:proofErr w:type="gramStart"/>
            <w:r w:rsidRPr="006B366B">
              <w:rPr>
                <w:color w:val="4C94D8" w:themeColor="text2" w:themeTint="80"/>
                <w:spacing w:val="10"/>
                <w:sz w:val="18"/>
                <w:szCs w:val="18"/>
              </w:rPr>
              <w:t>时</w:t>
            </w:r>
            <w:r w:rsidRPr="006B366B">
              <w:rPr>
                <w:rFonts w:cs="Arial"/>
                <w:color w:val="4C94D8" w:themeColor="text2" w:themeTint="80"/>
                <w:spacing w:val="10"/>
                <w:sz w:val="18"/>
                <w:szCs w:val="18"/>
              </w:rPr>
              <w:t>:</w:t>
            </w:r>
            <w:r w:rsidRPr="006B366B">
              <w:rPr>
                <w:color w:val="4C94D8" w:themeColor="text2" w:themeTint="80"/>
                <w:spacing w:val="10"/>
                <w:sz w:val="18"/>
                <w:szCs w:val="18"/>
              </w:rPr>
              <w:t>分</w:t>
            </w:r>
            <w:proofErr w:type="gramEnd"/>
          </w:p>
        </w:tc>
      </w:tr>
      <w:tr w:rsidR="005C5FAC" w:rsidRPr="005C5FAC" w14:paraId="02E4439C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437B4C41" w14:textId="77777777" w:rsidR="00E94C98" w:rsidRPr="005C5FAC" w:rsidRDefault="00E94C98" w:rsidP="00C7506A">
            <w:pPr>
              <w:pStyle w:val="TableText"/>
              <w:spacing w:after="0"/>
              <w:ind w:left="1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spellStart"/>
            <w:r w:rsidRPr="005C5FAC">
              <w:rPr>
                <w:color w:val="auto"/>
                <w:spacing w:val="9"/>
                <w:position w:val="-1"/>
                <w:sz w:val="18"/>
                <w:szCs w:val="18"/>
              </w:rPr>
              <w:t>计划结束时间</w:t>
            </w:r>
            <w:proofErr w:type="spellEnd"/>
          </w:p>
        </w:tc>
        <w:tc>
          <w:tcPr>
            <w:tcW w:w="6660" w:type="dxa"/>
            <w:vAlign w:val="center"/>
          </w:tcPr>
          <w:p w14:paraId="6C292E5B" w14:textId="77777777" w:rsidR="00E94C98" w:rsidRPr="006B366B" w:rsidRDefault="00E94C98" w:rsidP="00C7506A">
            <w:pPr>
              <w:pStyle w:val="TableText"/>
              <w:spacing w:after="0"/>
              <w:rPr>
                <w:rFonts w:hint="eastAsia"/>
                <w:color w:val="4C94D8" w:themeColor="text2" w:themeTint="80"/>
                <w:sz w:val="18"/>
                <w:szCs w:val="18"/>
              </w:rPr>
            </w:pPr>
            <w:r w:rsidRPr="006B366B">
              <w:rPr>
                <w:color w:val="4C94D8" w:themeColor="text2" w:themeTint="80"/>
                <w:spacing w:val="10"/>
                <w:position w:val="-1"/>
                <w:sz w:val="18"/>
                <w:szCs w:val="18"/>
              </w:rPr>
              <w:t>年</w:t>
            </w:r>
            <w:r w:rsidRPr="006B366B">
              <w:rPr>
                <w:rFonts w:cs="Arial"/>
                <w:color w:val="4C94D8" w:themeColor="text2" w:themeTint="80"/>
                <w:spacing w:val="10"/>
                <w:position w:val="-1"/>
                <w:sz w:val="18"/>
                <w:szCs w:val="18"/>
              </w:rPr>
              <w:t>-</w:t>
            </w:r>
            <w:r w:rsidRPr="006B366B">
              <w:rPr>
                <w:color w:val="4C94D8" w:themeColor="text2" w:themeTint="80"/>
                <w:spacing w:val="10"/>
                <w:position w:val="-1"/>
                <w:sz w:val="18"/>
                <w:szCs w:val="18"/>
              </w:rPr>
              <w:t>月</w:t>
            </w:r>
            <w:r w:rsidRPr="006B366B">
              <w:rPr>
                <w:rFonts w:cs="Arial"/>
                <w:color w:val="4C94D8" w:themeColor="text2" w:themeTint="80"/>
                <w:spacing w:val="10"/>
                <w:position w:val="-1"/>
                <w:sz w:val="18"/>
                <w:szCs w:val="18"/>
              </w:rPr>
              <w:t>-</w:t>
            </w:r>
            <w:r w:rsidRPr="006B366B">
              <w:rPr>
                <w:color w:val="4C94D8" w:themeColor="text2" w:themeTint="80"/>
                <w:spacing w:val="10"/>
                <w:position w:val="-1"/>
                <w:sz w:val="18"/>
                <w:szCs w:val="18"/>
              </w:rPr>
              <w:t xml:space="preserve">日 </w:t>
            </w:r>
            <w:proofErr w:type="gramStart"/>
            <w:r w:rsidRPr="006B366B">
              <w:rPr>
                <w:color w:val="4C94D8" w:themeColor="text2" w:themeTint="80"/>
                <w:spacing w:val="10"/>
                <w:position w:val="-1"/>
                <w:sz w:val="18"/>
                <w:szCs w:val="18"/>
              </w:rPr>
              <w:t>时</w:t>
            </w:r>
            <w:r w:rsidRPr="006B366B">
              <w:rPr>
                <w:rFonts w:cs="Arial"/>
                <w:color w:val="4C94D8" w:themeColor="text2" w:themeTint="80"/>
                <w:spacing w:val="10"/>
                <w:position w:val="-1"/>
                <w:sz w:val="18"/>
                <w:szCs w:val="18"/>
              </w:rPr>
              <w:t>:</w:t>
            </w:r>
            <w:r w:rsidRPr="006B366B">
              <w:rPr>
                <w:color w:val="4C94D8" w:themeColor="text2" w:themeTint="80"/>
                <w:spacing w:val="10"/>
                <w:position w:val="-1"/>
                <w:sz w:val="18"/>
                <w:szCs w:val="18"/>
              </w:rPr>
              <w:t>分</w:t>
            </w:r>
            <w:proofErr w:type="gramEnd"/>
          </w:p>
        </w:tc>
      </w:tr>
    </w:tbl>
    <w:p w14:paraId="40DB86E9" w14:textId="77777777" w:rsidR="00E94C98" w:rsidRPr="006B366B" w:rsidRDefault="00E94C98" w:rsidP="006B366B">
      <w:pPr>
        <w:spacing w:after="0" w:line="240" w:lineRule="auto"/>
        <w:rPr>
          <w:rFonts w:ascii="微软雅黑" w:eastAsia="微软雅黑" w:hAnsi="微软雅黑" w:hint="eastAsia"/>
          <w:sz w:val="18"/>
          <w:szCs w:val="18"/>
        </w:rPr>
      </w:pPr>
    </w:p>
    <w:p w14:paraId="6D527DFD" w14:textId="279E29C1" w:rsidR="00E94C98" w:rsidRPr="005C5FAC" w:rsidRDefault="00E94C98" w:rsidP="00E94C98">
      <w:pPr>
        <w:pStyle w:val="2"/>
        <w:rPr>
          <w:rFonts w:hint="eastAsia"/>
        </w:rPr>
      </w:pPr>
      <w:bookmarkStart w:id="2" w:name="_Toc235027606"/>
      <w:r w:rsidRPr="005C5FAC">
        <w:rPr>
          <w:rFonts w:hint="eastAsia"/>
        </w:rPr>
        <w:t>2. 系统基本信息</w:t>
      </w:r>
      <w:bookmarkEnd w:id="2"/>
    </w:p>
    <w:tbl>
      <w:tblPr>
        <w:tblStyle w:val="ae"/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1958"/>
        <w:gridCol w:w="6660"/>
      </w:tblGrid>
      <w:tr w:rsidR="005C5FAC" w:rsidRPr="005C5FAC" w14:paraId="58A28755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3E7649A4" w14:textId="77777777" w:rsidR="00E94C98" w:rsidRPr="005C5FAC" w:rsidRDefault="00E94C98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b/>
                <w:bCs/>
                <w:color w:val="auto"/>
                <w:spacing w:val="8"/>
                <w:sz w:val="18"/>
                <w:szCs w:val="18"/>
              </w:rPr>
            </w:pPr>
            <w:proofErr w:type="spellStart"/>
            <w:r w:rsidRPr="005C5FAC">
              <w:rPr>
                <w:b/>
                <w:bCs/>
                <w:color w:val="auto"/>
                <w:spacing w:val="8"/>
                <w:sz w:val="18"/>
                <w:szCs w:val="18"/>
              </w:rPr>
              <w:t>模块</w:t>
            </w:r>
            <w:proofErr w:type="spellEnd"/>
          </w:p>
        </w:tc>
        <w:tc>
          <w:tcPr>
            <w:tcW w:w="6660" w:type="dxa"/>
            <w:vAlign w:val="center"/>
          </w:tcPr>
          <w:p w14:paraId="5AF3DE43" w14:textId="77777777" w:rsidR="00E94C98" w:rsidRPr="005C5FAC" w:rsidRDefault="00E94C98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b/>
                <w:bCs/>
                <w:color w:val="auto"/>
                <w:spacing w:val="8"/>
                <w:sz w:val="18"/>
                <w:szCs w:val="18"/>
              </w:rPr>
            </w:pPr>
            <w:proofErr w:type="spellStart"/>
            <w:r w:rsidRPr="005C5FAC">
              <w:rPr>
                <w:b/>
                <w:bCs/>
                <w:color w:val="auto"/>
                <w:spacing w:val="8"/>
                <w:sz w:val="18"/>
                <w:szCs w:val="18"/>
              </w:rPr>
              <w:t>内容描述</w:t>
            </w:r>
            <w:proofErr w:type="spellEnd"/>
          </w:p>
        </w:tc>
      </w:tr>
      <w:tr w:rsidR="005C5FAC" w:rsidRPr="005C5FAC" w14:paraId="1BE3F6DF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6E2E9D4B" w14:textId="11E3E18C" w:rsidR="00E94C98" w:rsidRPr="005C5FAC" w:rsidRDefault="00E94C98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 w:rsidRPr="005C5FAC">
              <w:rPr>
                <w:color w:val="auto"/>
                <w:spacing w:val="5"/>
                <w:sz w:val="18"/>
                <w:szCs w:val="18"/>
                <w:lang w:eastAsia="zh-CN"/>
              </w:rPr>
              <w:t>系统</w:t>
            </w:r>
            <w:r w:rsidRPr="005C5FAC">
              <w:rPr>
                <w:rFonts w:hint="eastAsia"/>
                <w:color w:val="auto"/>
                <w:spacing w:val="5"/>
                <w:sz w:val="18"/>
                <w:szCs w:val="18"/>
                <w:lang w:eastAsia="zh-CN"/>
              </w:rPr>
              <w:t>编号</w:t>
            </w:r>
          </w:p>
        </w:tc>
        <w:tc>
          <w:tcPr>
            <w:tcW w:w="6660" w:type="dxa"/>
            <w:vAlign w:val="center"/>
          </w:tcPr>
          <w:p w14:paraId="0D554926" w14:textId="75894F78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 w:rsidR="005C5FAC" w:rsidRPr="005C5FAC" w14:paraId="1415B113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1382881B" w14:textId="77026B59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 w:rsidRPr="005C5FAC">
              <w:rPr>
                <w:color w:val="auto"/>
                <w:spacing w:val="5"/>
                <w:sz w:val="18"/>
                <w:szCs w:val="18"/>
                <w:lang w:eastAsia="zh-CN"/>
              </w:rPr>
              <w:t>系统</w:t>
            </w:r>
            <w:r w:rsidRPr="005C5FAC">
              <w:rPr>
                <w:rFonts w:hint="eastAsia"/>
                <w:color w:val="auto"/>
                <w:spacing w:val="5"/>
                <w:sz w:val="18"/>
                <w:szCs w:val="18"/>
                <w:lang w:eastAsia="zh-CN"/>
              </w:rPr>
              <w:t>名称</w:t>
            </w:r>
          </w:p>
        </w:tc>
        <w:tc>
          <w:tcPr>
            <w:tcW w:w="6660" w:type="dxa"/>
            <w:vAlign w:val="center"/>
          </w:tcPr>
          <w:p w14:paraId="11AC250A" w14:textId="2FBAA8F4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</w:rPr>
            </w:pPr>
          </w:p>
        </w:tc>
      </w:tr>
      <w:tr w:rsidR="005C5FAC" w:rsidRPr="005C5FAC" w14:paraId="70758339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1F36E179" w14:textId="0A122A87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 w:rsidRPr="005C5FAC">
              <w:rPr>
                <w:color w:val="auto"/>
                <w:spacing w:val="3"/>
                <w:sz w:val="18"/>
                <w:szCs w:val="18"/>
                <w:lang w:eastAsia="zh-CN"/>
              </w:rPr>
              <w:t>系统运</w:t>
            </w:r>
            <w:proofErr w:type="gramStart"/>
            <w:r w:rsidRPr="005C5FAC">
              <w:rPr>
                <w:color w:val="auto"/>
                <w:spacing w:val="3"/>
                <w:sz w:val="18"/>
                <w:szCs w:val="18"/>
                <w:lang w:eastAsia="zh-CN"/>
              </w:rPr>
              <w:t>维部门</w:t>
            </w:r>
            <w:proofErr w:type="gramEnd"/>
          </w:p>
        </w:tc>
        <w:tc>
          <w:tcPr>
            <w:tcW w:w="6660" w:type="dxa"/>
            <w:vAlign w:val="center"/>
          </w:tcPr>
          <w:p w14:paraId="1774A1F2" w14:textId="26F063F2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 w:rsidR="005C5FAC" w:rsidRPr="005C5FAC" w14:paraId="76D8A9B3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67381864" w14:textId="3A9395B9" w:rsidR="00E94C98" w:rsidRPr="005C5FAC" w:rsidRDefault="00E94C98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 w:rsidRPr="005C5FAC">
              <w:rPr>
                <w:color w:val="auto"/>
                <w:spacing w:val="4"/>
                <w:sz w:val="18"/>
                <w:szCs w:val="18"/>
                <w:lang w:eastAsia="zh-CN"/>
              </w:rPr>
              <w:t>业务功能</w:t>
            </w:r>
          </w:p>
        </w:tc>
        <w:tc>
          <w:tcPr>
            <w:tcW w:w="6660" w:type="dxa"/>
            <w:vAlign w:val="center"/>
          </w:tcPr>
          <w:p w14:paraId="6E0CA9BD" w14:textId="6F370371" w:rsidR="00E94C98" w:rsidRPr="005C5FAC" w:rsidRDefault="00E94C98" w:rsidP="00C7506A">
            <w:pPr>
              <w:pStyle w:val="TableText"/>
              <w:spacing w:after="0"/>
              <w:rPr>
                <w:rFonts w:hint="eastAsia"/>
                <w:color w:val="auto"/>
                <w:sz w:val="18"/>
                <w:szCs w:val="18"/>
              </w:rPr>
            </w:pPr>
          </w:p>
        </w:tc>
      </w:tr>
    </w:tbl>
    <w:p w14:paraId="0487B8BD" w14:textId="77777777" w:rsidR="00E94C98" w:rsidRPr="006B366B" w:rsidRDefault="00E94C98" w:rsidP="006B366B">
      <w:pPr>
        <w:spacing w:after="0" w:line="240" w:lineRule="auto"/>
        <w:rPr>
          <w:rFonts w:ascii="微软雅黑" w:eastAsia="微软雅黑" w:hAnsi="微软雅黑" w:hint="eastAsia"/>
          <w:sz w:val="18"/>
          <w:szCs w:val="18"/>
        </w:rPr>
      </w:pPr>
    </w:p>
    <w:tbl>
      <w:tblPr>
        <w:tblStyle w:val="ae"/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1958"/>
        <w:gridCol w:w="6660"/>
      </w:tblGrid>
      <w:tr w:rsidR="006B366B" w:rsidRPr="005C5FAC" w14:paraId="057FEA43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2141D788" w14:textId="77777777" w:rsidR="006B366B" w:rsidRPr="005C5FAC" w:rsidRDefault="006B366B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 w:rsidRPr="005C5FAC">
              <w:rPr>
                <w:color w:val="auto"/>
                <w:spacing w:val="5"/>
                <w:sz w:val="18"/>
                <w:szCs w:val="18"/>
                <w:lang w:eastAsia="zh-CN"/>
              </w:rPr>
              <w:t>系统配置</w:t>
            </w:r>
          </w:p>
        </w:tc>
        <w:tc>
          <w:tcPr>
            <w:tcW w:w="6660" w:type="dxa"/>
            <w:vAlign w:val="center"/>
          </w:tcPr>
          <w:p w14:paraId="75F6509F" w14:textId="77777777" w:rsidR="006B366B" w:rsidRPr="006B366B" w:rsidRDefault="006B366B" w:rsidP="00C7506A">
            <w:pPr>
              <w:pStyle w:val="TableText"/>
              <w:spacing w:after="0"/>
              <w:rPr>
                <w:rFonts w:hint="eastAsia"/>
                <w:color w:val="4C94D8" w:themeColor="text2" w:themeTint="80"/>
                <w:sz w:val="18"/>
                <w:szCs w:val="18"/>
                <w:lang w:eastAsia="zh-CN"/>
              </w:rPr>
            </w:pPr>
            <w:r w:rsidRPr="006B366B">
              <w:rPr>
                <w:rFonts w:hint="eastAsia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填写应用、操作系统、数据库、中间件、基础设施配置信息</w:t>
            </w:r>
          </w:p>
        </w:tc>
      </w:tr>
      <w:tr w:rsidR="006B366B" w:rsidRPr="005C5FAC" w14:paraId="57AB6259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174AC19E" w14:textId="77777777" w:rsidR="006B366B" w:rsidRPr="005C5FAC" w:rsidRDefault="006B366B" w:rsidP="00C7506A">
            <w:pPr>
              <w:pStyle w:val="TableText"/>
              <w:spacing w:after="0"/>
              <w:ind w:left="3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r w:rsidRPr="005C5FAC">
              <w:rPr>
                <w:color w:val="auto"/>
                <w:spacing w:val="5"/>
                <w:sz w:val="18"/>
                <w:szCs w:val="18"/>
                <w:lang w:eastAsia="zh-CN"/>
              </w:rPr>
              <w:t>系统架构</w:t>
            </w:r>
          </w:p>
        </w:tc>
        <w:tc>
          <w:tcPr>
            <w:tcW w:w="6660" w:type="dxa"/>
            <w:vAlign w:val="center"/>
          </w:tcPr>
          <w:p w14:paraId="29F2837F" w14:textId="77777777" w:rsidR="006B366B" w:rsidRPr="006B366B" w:rsidRDefault="006B366B" w:rsidP="00C7506A">
            <w:pPr>
              <w:pStyle w:val="TableText"/>
              <w:spacing w:after="0"/>
              <w:rPr>
                <w:rFonts w:hint="eastAsia"/>
                <w:color w:val="4C94D8" w:themeColor="text2" w:themeTint="80"/>
                <w:sz w:val="18"/>
                <w:szCs w:val="18"/>
                <w:lang w:eastAsia="zh-CN"/>
              </w:rPr>
            </w:pPr>
            <w:r w:rsidRPr="006B366B">
              <w:rPr>
                <w:rFonts w:hint="eastAsia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填写系统应用架构、技术架构、数据架构及物理部署情况，涉及基础设施的填写基础设施的方案及架构，必要时附架构图</w:t>
            </w:r>
          </w:p>
        </w:tc>
      </w:tr>
      <w:tr w:rsidR="006B366B" w:rsidRPr="005C5FAC" w14:paraId="0D114B40" w14:textId="77777777" w:rsidTr="00C7506A">
        <w:trPr>
          <w:trHeight w:val="20"/>
          <w:jc w:val="center"/>
        </w:trPr>
        <w:tc>
          <w:tcPr>
            <w:tcW w:w="1958" w:type="dxa"/>
            <w:vAlign w:val="center"/>
          </w:tcPr>
          <w:p w14:paraId="64E8C78C" w14:textId="77777777" w:rsidR="006B366B" w:rsidRPr="005C5FAC" w:rsidRDefault="006B366B" w:rsidP="00C7506A">
            <w:pPr>
              <w:pStyle w:val="TableText"/>
              <w:spacing w:after="0"/>
              <w:jc w:val="center"/>
              <w:rPr>
                <w:rFonts w:hint="eastAsia"/>
                <w:color w:val="auto"/>
                <w:sz w:val="18"/>
                <w:szCs w:val="18"/>
              </w:rPr>
            </w:pPr>
            <w:proofErr w:type="gramStart"/>
            <w:r w:rsidRPr="005C5FAC">
              <w:rPr>
                <w:color w:val="auto"/>
                <w:spacing w:val="5"/>
                <w:sz w:val="18"/>
                <w:szCs w:val="18"/>
                <w:lang w:eastAsia="zh-CN"/>
              </w:rPr>
              <w:t>灾备及</w:t>
            </w:r>
            <w:proofErr w:type="gramEnd"/>
            <w:r w:rsidRPr="005C5FAC">
              <w:rPr>
                <w:color w:val="auto"/>
                <w:spacing w:val="5"/>
                <w:sz w:val="18"/>
                <w:szCs w:val="18"/>
                <w:lang w:eastAsia="zh-CN"/>
              </w:rPr>
              <w:t>备份</w:t>
            </w:r>
          </w:p>
        </w:tc>
        <w:tc>
          <w:tcPr>
            <w:tcW w:w="6660" w:type="dxa"/>
            <w:vAlign w:val="center"/>
          </w:tcPr>
          <w:p w14:paraId="513C302F" w14:textId="77777777" w:rsidR="006B366B" w:rsidRPr="006B366B" w:rsidRDefault="006B366B" w:rsidP="00C7506A">
            <w:pPr>
              <w:pStyle w:val="TableText"/>
              <w:spacing w:after="0"/>
              <w:rPr>
                <w:rFonts w:hint="eastAsia"/>
                <w:color w:val="4C94D8" w:themeColor="text2" w:themeTint="80"/>
                <w:sz w:val="18"/>
                <w:szCs w:val="18"/>
                <w:lang w:eastAsia="zh-CN"/>
              </w:rPr>
            </w:pPr>
            <w:r w:rsidRPr="006B366B">
              <w:rPr>
                <w:rFonts w:hint="eastAsia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填写生产主机备份方案、数据备份方案、</w:t>
            </w:r>
            <w:proofErr w:type="gramStart"/>
            <w:r w:rsidRPr="006B366B">
              <w:rPr>
                <w:rFonts w:hint="eastAsia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灾备方案</w:t>
            </w:r>
            <w:proofErr w:type="gramEnd"/>
            <w:r w:rsidRPr="006B366B">
              <w:rPr>
                <w:rFonts w:hint="eastAsia"/>
                <w:color w:val="4C94D8" w:themeColor="text2" w:themeTint="80"/>
                <w:spacing w:val="9"/>
                <w:sz w:val="18"/>
                <w:szCs w:val="18"/>
                <w:lang w:eastAsia="zh-CN"/>
              </w:rPr>
              <w:t>等</w:t>
            </w:r>
          </w:p>
        </w:tc>
      </w:tr>
    </w:tbl>
    <w:p w14:paraId="36DB9722" w14:textId="77777777" w:rsidR="006B366B" w:rsidRPr="006B366B" w:rsidRDefault="006B366B" w:rsidP="006B366B">
      <w:pPr>
        <w:spacing w:after="0" w:line="240" w:lineRule="auto"/>
        <w:rPr>
          <w:rFonts w:ascii="微软雅黑" w:eastAsia="微软雅黑" w:hAnsi="微软雅黑" w:hint="eastAsia"/>
          <w:sz w:val="18"/>
          <w:szCs w:val="18"/>
        </w:rPr>
      </w:pPr>
    </w:p>
    <w:p w14:paraId="34934D3C" w14:textId="77777777" w:rsidR="006B366B" w:rsidRPr="006B366B" w:rsidRDefault="006B366B" w:rsidP="006B366B">
      <w:pPr>
        <w:spacing w:after="0" w:line="240" w:lineRule="auto"/>
        <w:rPr>
          <w:rFonts w:ascii="微软雅黑" w:eastAsia="微软雅黑" w:hAnsi="微软雅黑" w:hint="eastAsia"/>
          <w:sz w:val="18"/>
          <w:szCs w:val="18"/>
        </w:rPr>
      </w:pPr>
    </w:p>
    <w:p w14:paraId="6F261DA1" w14:textId="12E8E746" w:rsidR="00E94C98" w:rsidRPr="005C5FAC" w:rsidRDefault="00E94C98" w:rsidP="00E94C98">
      <w:pPr>
        <w:pStyle w:val="2"/>
        <w:rPr>
          <w:rFonts w:hint="eastAsia"/>
        </w:rPr>
      </w:pPr>
      <w:bookmarkStart w:id="3" w:name="_Toc235027607"/>
      <w:r w:rsidRPr="005C5FAC">
        <w:rPr>
          <w:rFonts w:hint="eastAsia"/>
        </w:rPr>
        <w:t>3. 组织结构</w:t>
      </w:r>
      <w:bookmarkEnd w:id="3"/>
    </w:p>
    <w:tbl>
      <w:tblPr>
        <w:tblStyle w:val="ae"/>
        <w:tblW w:w="8295" w:type="dxa"/>
        <w:tblLook w:val="04A0" w:firstRow="1" w:lastRow="0" w:firstColumn="1" w:lastColumn="0" w:noHBand="0" w:noVBand="1"/>
      </w:tblPr>
      <w:tblGrid>
        <w:gridCol w:w="1838"/>
        <w:gridCol w:w="1843"/>
        <w:gridCol w:w="1296"/>
        <w:gridCol w:w="1964"/>
        <w:gridCol w:w="1354"/>
      </w:tblGrid>
      <w:tr w:rsidR="005C5FAC" w:rsidRPr="005C5FAC" w14:paraId="7AA9EE06" w14:textId="77777777" w:rsidTr="00E94C98">
        <w:trPr>
          <w:trHeight w:val="54"/>
        </w:trPr>
        <w:tc>
          <w:tcPr>
            <w:tcW w:w="1838" w:type="dxa"/>
            <w:vAlign w:val="center"/>
          </w:tcPr>
          <w:p w14:paraId="11718CD7" w14:textId="5807EE49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人员类别</w:t>
            </w:r>
          </w:p>
        </w:tc>
        <w:tc>
          <w:tcPr>
            <w:tcW w:w="1843" w:type="dxa"/>
            <w:vAlign w:val="center"/>
          </w:tcPr>
          <w:p w14:paraId="4C34CCD3" w14:textId="434D3DF6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所在单位</w:t>
            </w:r>
            <w:r w:rsidRPr="005C5FAC">
              <w:rPr>
                <w:rFonts w:ascii="微软雅黑" w:eastAsia="微软雅黑" w:hAnsi="微软雅黑"/>
                <w:b/>
                <w:bCs/>
                <w:spacing w:val="4"/>
                <w:sz w:val="18"/>
                <w:szCs w:val="18"/>
              </w:rPr>
              <w:t>/</w:t>
            </w: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公司</w:t>
            </w:r>
          </w:p>
        </w:tc>
        <w:tc>
          <w:tcPr>
            <w:tcW w:w="1296" w:type="dxa"/>
            <w:vAlign w:val="center"/>
          </w:tcPr>
          <w:p w14:paraId="20A2A7C0" w14:textId="054EDF3C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联系人</w:t>
            </w:r>
          </w:p>
        </w:tc>
        <w:tc>
          <w:tcPr>
            <w:tcW w:w="1964" w:type="dxa"/>
            <w:vAlign w:val="center"/>
          </w:tcPr>
          <w:p w14:paraId="1B0A3636" w14:textId="3DD6C49C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手机</w:t>
            </w:r>
          </w:p>
        </w:tc>
        <w:tc>
          <w:tcPr>
            <w:tcW w:w="1354" w:type="dxa"/>
            <w:vAlign w:val="center"/>
          </w:tcPr>
          <w:p w14:paraId="71CE77B4" w14:textId="734156E8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邮箱</w:t>
            </w:r>
          </w:p>
        </w:tc>
      </w:tr>
      <w:tr w:rsidR="005C5FAC" w:rsidRPr="005C5FAC" w14:paraId="1964CEAB" w14:textId="77777777" w:rsidTr="00E94C98">
        <w:tc>
          <w:tcPr>
            <w:tcW w:w="1838" w:type="dxa"/>
            <w:vAlign w:val="center"/>
          </w:tcPr>
          <w:p w14:paraId="75067178" w14:textId="2CAFF200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运</w:t>
            </w:r>
            <w:proofErr w:type="gramStart"/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维人员</w:t>
            </w:r>
            <w:proofErr w:type="gramEnd"/>
          </w:p>
        </w:tc>
        <w:tc>
          <w:tcPr>
            <w:tcW w:w="1843" w:type="dxa"/>
            <w:vAlign w:val="center"/>
          </w:tcPr>
          <w:p w14:paraId="133C007B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FEB3A22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964" w:type="dxa"/>
            <w:vAlign w:val="center"/>
          </w:tcPr>
          <w:p w14:paraId="7E22272E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354" w:type="dxa"/>
            <w:vAlign w:val="center"/>
          </w:tcPr>
          <w:p w14:paraId="7F460139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5C5FAC" w:rsidRPr="005C5FAC" w14:paraId="6EFF3FD7" w14:textId="77777777" w:rsidTr="00E94C98">
        <w:tc>
          <w:tcPr>
            <w:tcW w:w="1838" w:type="dxa"/>
            <w:vAlign w:val="center"/>
          </w:tcPr>
          <w:p w14:paraId="675B92DF" w14:textId="51410F52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开发人员</w:t>
            </w:r>
          </w:p>
        </w:tc>
        <w:tc>
          <w:tcPr>
            <w:tcW w:w="1843" w:type="dxa"/>
            <w:vAlign w:val="center"/>
          </w:tcPr>
          <w:p w14:paraId="3F1E5BE3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0AB7FC5E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964" w:type="dxa"/>
            <w:vAlign w:val="center"/>
          </w:tcPr>
          <w:p w14:paraId="4F596103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354" w:type="dxa"/>
            <w:vAlign w:val="center"/>
          </w:tcPr>
          <w:p w14:paraId="32EB9924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5C5FAC" w:rsidRPr="005C5FAC" w14:paraId="4CB29B85" w14:textId="77777777" w:rsidTr="00E94C98">
        <w:tc>
          <w:tcPr>
            <w:tcW w:w="1838" w:type="dxa"/>
            <w:vAlign w:val="center"/>
          </w:tcPr>
          <w:p w14:paraId="4F9F0D85" w14:textId="7B050BFD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业务人员</w:t>
            </w:r>
          </w:p>
        </w:tc>
        <w:tc>
          <w:tcPr>
            <w:tcW w:w="1843" w:type="dxa"/>
            <w:vAlign w:val="center"/>
          </w:tcPr>
          <w:p w14:paraId="23D68F52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944F4C2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964" w:type="dxa"/>
            <w:vAlign w:val="center"/>
          </w:tcPr>
          <w:p w14:paraId="656EAA9D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354" w:type="dxa"/>
            <w:vAlign w:val="center"/>
          </w:tcPr>
          <w:p w14:paraId="619437DA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5C5FAC" w:rsidRPr="005C5FAC" w14:paraId="714EBB85" w14:textId="77777777" w:rsidTr="00E94C98">
        <w:tc>
          <w:tcPr>
            <w:tcW w:w="1838" w:type="dxa"/>
            <w:vAlign w:val="center"/>
          </w:tcPr>
          <w:p w14:paraId="7732DC68" w14:textId="747CCC95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第三方人员/厂商</w:t>
            </w:r>
          </w:p>
        </w:tc>
        <w:tc>
          <w:tcPr>
            <w:tcW w:w="1843" w:type="dxa"/>
            <w:vAlign w:val="center"/>
          </w:tcPr>
          <w:p w14:paraId="753E795D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8C2E117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964" w:type="dxa"/>
            <w:vAlign w:val="center"/>
          </w:tcPr>
          <w:p w14:paraId="67421661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354" w:type="dxa"/>
            <w:vAlign w:val="center"/>
          </w:tcPr>
          <w:p w14:paraId="6D617E26" w14:textId="77777777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</w:tbl>
    <w:p w14:paraId="59C0607A" w14:textId="77777777" w:rsidR="00E94C98" w:rsidRPr="006B366B" w:rsidRDefault="00E94C98" w:rsidP="006B366B">
      <w:pPr>
        <w:spacing w:after="0" w:line="240" w:lineRule="auto"/>
        <w:rPr>
          <w:rFonts w:ascii="微软雅黑" w:eastAsia="微软雅黑" w:hAnsi="微软雅黑" w:hint="eastAsia"/>
          <w:sz w:val="18"/>
          <w:szCs w:val="18"/>
        </w:rPr>
      </w:pPr>
    </w:p>
    <w:p w14:paraId="34D51F7F" w14:textId="35EF20F4" w:rsidR="00E94C98" w:rsidRPr="005C5FAC" w:rsidRDefault="00E94C98" w:rsidP="00E94C98">
      <w:pPr>
        <w:pStyle w:val="2"/>
        <w:rPr>
          <w:rFonts w:hint="eastAsia"/>
        </w:rPr>
      </w:pPr>
      <w:bookmarkStart w:id="4" w:name="_Toc235027608"/>
      <w:r w:rsidRPr="005C5FAC">
        <w:rPr>
          <w:rFonts w:hint="eastAsia"/>
        </w:rPr>
        <w:t>4. 实施工艺</w:t>
      </w:r>
      <w:bookmarkEnd w:id="4"/>
    </w:p>
    <w:p w14:paraId="07B44DA4" w14:textId="7A49F0BD" w:rsidR="00E94C98" w:rsidRPr="00A95CC8" w:rsidRDefault="00E94C98" w:rsidP="006B366B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A95CC8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填写变更控制表。</w:t>
      </w:r>
    </w:p>
    <w:p w14:paraId="778D03A1" w14:textId="7BAEDFAA" w:rsidR="00E94C98" w:rsidRPr="005C5FAC" w:rsidRDefault="00E94C98" w:rsidP="00E94C98">
      <w:pPr>
        <w:pStyle w:val="2"/>
        <w:rPr>
          <w:rFonts w:hint="eastAsia"/>
        </w:rPr>
      </w:pPr>
      <w:bookmarkStart w:id="5" w:name="_Toc235027609"/>
      <w:r w:rsidRPr="005C5FAC">
        <w:rPr>
          <w:rFonts w:hint="eastAsia"/>
        </w:rPr>
        <w:t>5. 协同方案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0361F" w:rsidRPr="0050361F" w14:paraId="5B3294C9" w14:textId="77777777" w:rsidTr="00E94C98">
        <w:tc>
          <w:tcPr>
            <w:tcW w:w="1659" w:type="dxa"/>
          </w:tcPr>
          <w:p w14:paraId="3A758FFF" w14:textId="4CF9C9D2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 xml:space="preserve">协同物理子系统 </w:t>
            </w:r>
          </w:p>
        </w:tc>
        <w:tc>
          <w:tcPr>
            <w:tcW w:w="1659" w:type="dxa"/>
          </w:tcPr>
          <w:p w14:paraId="4B220533" w14:textId="25C04F90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协同变更内容</w:t>
            </w:r>
          </w:p>
        </w:tc>
        <w:tc>
          <w:tcPr>
            <w:tcW w:w="1659" w:type="dxa"/>
          </w:tcPr>
          <w:p w14:paraId="732E4E04" w14:textId="43942B5A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计划开始时间</w:t>
            </w:r>
          </w:p>
        </w:tc>
        <w:tc>
          <w:tcPr>
            <w:tcW w:w="1659" w:type="dxa"/>
          </w:tcPr>
          <w:p w14:paraId="5273DD26" w14:textId="1F038BD4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 xml:space="preserve">计划结束时间 </w:t>
            </w:r>
          </w:p>
        </w:tc>
        <w:tc>
          <w:tcPr>
            <w:tcW w:w="1660" w:type="dxa"/>
          </w:tcPr>
          <w:p w14:paraId="41F7D1A6" w14:textId="661812C3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 xml:space="preserve"> 负责部门/负责</w:t>
            </w: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lastRenderedPageBreak/>
              <w:t>人</w:t>
            </w:r>
          </w:p>
        </w:tc>
      </w:tr>
      <w:tr w:rsidR="0050361F" w:rsidRPr="0050361F" w14:paraId="42F08504" w14:textId="77777777" w:rsidTr="00E94C98">
        <w:tc>
          <w:tcPr>
            <w:tcW w:w="1659" w:type="dxa"/>
          </w:tcPr>
          <w:p w14:paraId="3E82C7CC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59" w:type="dxa"/>
          </w:tcPr>
          <w:p w14:paraId="3A37C2B6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59" w:type="dxa"/>
          </w:tcPr>
          <w:p w14:paraId="0835A5A6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59" w:type="dxa"/>
          </w:tcPr>
          <w:p w14:paraId="0D208981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60" w:type="dxa"/>
          </w:tcPr>
          <w:p w14:paraId="3447D62E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</w:tr>
      <w:tr w:rsidR="0050361F" w:rsidRPr="0050361F" w14:paraId="7FEB9377" w14:textId="77777777" w:rsidTr="00E94C98">
        <w:tc>
          <w:tcPr>
            <w:tcW w:w="1659" w:type="dxa"/>
          </w:tcPr>
          <w:p w14:paraId="202BD048" w14:textId="78014B0D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BE22E3A" w14:textId="4C3A69FF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59" w:type="dxa"/>
          </w:tcPr>
          <w:p w14:paraId="3F143944" w14:textId="76162FF3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59" w:type="dxa"/>
          </w:tcPr>
          <w:p w14:paraId="05E5C983" w14:textId="080655CC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660" w:type="dxa"/>
          </w:tcPr>
          <w:p w14:paraId="5B7057F7" w14:textId="5C8F7EF5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</w:tr>
    </w:tbl>
    <w:p w14:paraId="4F9DA9E8" w14:textId="77777777" w:rsidR="0050361F" w:rsidRPr="0050361F" w:rsidRDefault="0050361F" w:rsidP="0050361F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或</w:t>
      </w:r>
    </w:p>
    <w:p w14:paraId="6E8C0EA8" w14:textId="77777777" w:rsidR="0050361F" w:rsidRPr="0050361F" w:rsidRDefault="0050361F" w:rsidP="0050361F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不涉及</w:t>
      </w:r>
    </w:p>
    <w:p w14:paraId="4252CFCC" w14:textId="77777777" w:rsidR="00E94C98" w:rsidRPr="006B366B" w:rsidRDefault="00E94C98" w:rsidP="006B366B">
      <w:pPr>
        <w:spacing w:after="0" w:line="240" w:lineRule="auto"/>
        <w:rPr>
          <w:rFonts w:ascii="微软雅黑" w:eastAsia="微软雅黑" w:hAnsi="微软雅黑" w:hint="eastAsia"/>
          <w:sz w:val="18"/>
          <w:szCs w:val="18"/>
        </w:rPr>
      </w:pPr>
    </w:p>
    <w:p w14:paraId="360E0ECB" w14:textId="0D471165" w:rsidR="00E94C98" w:rsidRPr="005C5FAC" w:rsidRDefault="00E94C98" w:rsidP="00E94C98">
      <w:pPr>
        <w:pStyle w:val="2"/>
        <w:rPr>
          <w:rFonts w:hint="eastAsia"/>
        </w:rPr>
      </w:pPr>
      <w:bookmarkStart w:id="6" w:name="_Toc235027610"/>
      <w:r w:rsidRPr="005C5FAC">
        <w:rPr>
          <w:rFonts w:hint="eastAsia"/>
        </w:rPr>
        <w:t>6. 变更业务影响分析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0361F" w:rsidRPr="0050361F" w14:paraId="53CEA894" w14:textId="77777777" w:rsidTr="00E94C98">
        <w:tc>
          <w:tcPr>
            <w:tcW w:w="1185" w:type="dxa"/>
          </w:tcPr>
          <w:p w14:paraId="63330A83" w14:textId="67C04F5F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影响物理子系统</w:t>
            </w:r>
          </w:p>
        </w:tc>
        <w:tc>
          <w:tcPr>
            <w:tcW w:w="1185" w:type="dxa"/>
          </w:tcPr>
          <w:p w14:paraId="38272D3D" w14:textId="57B1DDCE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影响业务名称</w:t>
            </w:r>
          </w:p>
        </w:tc>
        <w:tc>
          <w:tcPr>
            <w:tcW w:w="1185" w:type="dxa"/>
          </w:tcPr>
          <w:p w14:paraId="51FF5B58" w14:textId="5D97100F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影响范围</w:t>
            </w:r>
          </w:p>
        </w:tc>
        <w:tc>
          <w:tcPr>
            <w:tcW w:w="1185" w:type="dxa"/>
          </w:tcPr>
          <w:p w14:paraId="4C60252C" w14:textId="075002B1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影响开始时间</w:t>
            </w:r>
          </w:p>
        </w:tc>
        <w:tc>
          <w:tcPr>
            <w:tcW w:w="1185" w:type="dxa"/>
          </w:tcPr>
          <w:p w14:paraId="1F7ED989" w14:textId="238401B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影响结束时间</w:t>
            </w:r>
          </w:p>
        </w:tc>
        <w:tc>
          <w:tcPr>
            <w:tcW w:w="1185" w:type="dxa"/>
          </w:tcPr>
          <w:p w14:paraId="606C1A5C" w14:textId="1A4292EA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影响</w:t>
            </w: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情况描述</w:t>
            </w:r>
          </w:p>
        </w:tc>
        <w:tc>
          <w:tcPr>
            <w:tcW w:w="1186" w:type="dxa"/>
          </w:tcPr>
          <w:p w14:paraId="2E3C211A" w14:textId="070ACEC9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影响</w:t>
            </w:r>
            <w:r w:rsidRPr="0050361F">
              <w:rPr>
                <w:rFonts w:ascii="微软雅黑" w:eastAsia="微软雅黑" w:hAnsi="微软雅黑" w:cs="微软雅黑"/>
                <w:b/>
                <w:bCs/>
                <w:color w:val="4C94D8" w:themeColor="text2" w:themeTint="80"/>
                <w:spacing w:val="4"/>
                <w:sz w:val="18"/>
                <w:szCs w:val="18"/>
              </w:rPr>
              <w:t>交易量（万笔）</w:t>
            </w:r>
          </w:p>
        </w:tc>
      </w:tr>
      <w:tr w:rsidR="0050361F" w:rsidRPr="0050361F" w14:paraId="45241B65" w14:textId="77777777" w:rsidTr="00E94C98">
        <w:tc>
          <w:tcPr>
            <w:tcW w:w="1185" w:type="dxa"/>
          </w:tcPr>
          <w:p w14:paraId="3A261034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61487DF2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35148BB3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7040233F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67952431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5F9A52D3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6" w:type="dxa"/>
          </w:tcPr>
          <w:p w14:paraId="3E685F7D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</w:tr>
      <w:tr w:rsidR="0050361F" w:rsidRPr="0050361F" w14:paraId="0BB4980F" w14:textId="77777777" w:rsidTr="00E94C98">
        <w:tc>
          <w:tcPr>
            <w:tcW w:w="1185" w:type="dxa"/>
          </w:tcPr>
          <w:p w14:paraId="153BDB7E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34603688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6A18DD5D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56F13072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7DDC6252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5" w:type="dxa"/>
          </w:tcPr>
          <w:p w14:paraId="0AB4ECFD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  <w:tc>
          <w:tcPr>
            <w:tcW w:w="1186" w:type="dxa"/>
          </w:tcPr>
          <w:p w14:paraId="59F44980" w14:textId="77777777" w:rsidR="00E94C98" w:rsidRPr="0050361F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</w:p>
        </w:tc>
      </w:tr>
    </w:tbl>
    <w:p w14:paraId="7BD2F53D" w14:textId="2C8BFFA9" w:rsidR="00E94C98" w:rsidRPr="0050361F" w:rsidRDefault="0050361F" w:rsidP="006B366B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或</w:t>
      </w:r>
    </w:p>
    <w:p w14:paraId="37B0EC67" w14:textId="1969FAEB" w:rsidR="0050361F" w:rsidRPr="0050361F" w:rsidRDefault="0050361F" w:rsidP="006B366B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不涉及</w:t>
      </w:r>
    </w:p>
    <w:p w14:paraId="13F2C136" w14:textId="79BF6297" w:rsidR="00E94C98" w:rsidRPr="005C5FAC" w:rsidRDefault="00E94C98" w:rsidP="00E94C98">
      <w:pPr>
        <w:pStyle w:val="2"/>
        <w:rPr>
          <w:rFonts w:hint="eastAsia"/>
        </w:rPr>
      </w:pPr>
      <w:bookmarkStart w:id="7" w:name="_Toc235027611"/>
      <w:r w:rsidRPr="005C5FAC">
        <w:rPr>
          <w:rFonts w:hint="eastAsia"/>
        </w:rPr>
        <w:t>7. 变更风险评估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481"/>
      </w:tblGrid>
      <w:tr w:rsidR="005C5FAC" w:rsidRPr="005C5FAC" w14:paraId="7C0CA00E" w14:textId="77777777" w:rsidTr="00E94C98">
        <w:tc>
          <w:tcPr>
            <w:tcW w:w="1838" w:type="dxa"/>
          </w:tcPr>
          <w:p w14:paraId="691838E9" w14:textId="3EA807BA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风险类型</w:t>
            </w:r>
          </w:p>
        </w:tc>
        <w:tc>
          <w:tcPr>
            <w:tcW w:w="2977" w:type="dxa"/>
          </w:tcPr>
          <w:p w14:paraId="614C3129" w14:textId="4F3D35B9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风险描述（后果及可能性）</w:t>
            </w:r>
          </w:p>
        </w:tc>
        <w:tc>
          <w:tcPr>
            <w:tcW w:w="3481" w:type="dxa"/>
          </w:tcPr>
          <w:p w14:paraId="4306EF06" w14:textId="06F9D51F" w:rsidR="00E94C98" w:rsidRPr="005C5FAC" w:rsidRDefault="00E94C98" w:rsidP="00E94C98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/>
                <w:b/>
                <w:bCs/>
                <w:spacing w:val="4"/>
                <w:sz w:val="18"/>
                <w:szCs w:val="18"/>
              </w:rPr>
              <w:t>控制措施（有效性及剩余风险）</w:t>
            </w:r>
          </w:p>
        </w:tc>
      </w:tr>
      <w:tr w:rsidR="005C5FAC" w:rsidRPr="005C5FAC" w14:paraId="5231BAFC" w14:textId="77777777" w:rsidTr="00E94C98">
        <w:tc>
          <w:tcPr>
            <w:tcW w:w="1838" w:type="dxa"/>
            <w:vAlign w:val="center"/>
          </w:tcPr>
          <w:p w14:paraId="0B6521FD" w14:textId="6DCD7228" w:rsidR="00E94C98" w:rsidRPr="005C5FAC" w:rsidRDefault="00E94C98" w:rsidP="008100DB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技术风险</w:t>
            </w:r>
          </w:p>
        </w:tc>
        <w:tc>
          <w:tcPr>
            <w:tcW w:w="2977" w:type="dxa"/>
            <w:vAlign w:val="center"/>
          </w:tcPr>
          <w:p w14:paraId="6554220E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</w:pPr>
            <w:r w:rsidRPr="0050361F">
              <w:rPr>
                <w:rFonts w:ascii="微软雅黑" w:eastAsia="微软雅黑" w:hAnsi="微软雅黑"/>
                <w:color w:val="4C94D8" w:themeColor="text2" w:themeTint="80"/>
                <w:spacing w:val="2"/>
                <w:sz w:val="13"/>
                <w:szCs w:val="13"/>
              </w:rPr>
              <w:t>后果：新版本发布后出现严重代码缺陷或数据库死锁，导致</w:t>
            </w: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贷记卡柜面及审批</w:t>
            </w:r>
            <w:r w:rsidRPr="0050361F">
              <w:rPr>
                <w:rFonts w:ascii="微软雅黑" w:eastAsia="微软雅黑" w:hAnsi="微软雅黑"/>
                <w:color w:val="4C94D8" w:themeColor="text2" w:themeTint="80"/>
                <w:spacing w:val="2"/>
                <w:sz w:val="13"/>
                <w:szCs w:val="13"/>
              </w:rPr>
              <w:t>交易中断、数据丢失或系统瘫痪。</w:t>
            </w:r>
          </w:p>
          <w:p w14:paraId="41D5A5C6" w14:textId="67AB54CA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/>
                <w:color w:val="4C94D8" w:themeColor="text2" w:themeTint="80"/>
                <w:spacing w:val="2"/>
                <w:sz w:val="13"/>
                <w:szCs w:val="13"/>
              </w:rPr>
              <w:t>可能性：中等</w:t>
            </w:r>
          </w:p>
        </w:tc>
        <w:tc>
          <w:tcPr>
            <w:tcW w:w="3481" w:type="dxa"/>
            <w:vAlign w:val="center"/>
          </w:tcPr>
          <w:p w14:paraId="32E0C431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控制措施：发布前完成全</w:t>
            </w:r>
            <w:proofErr w:type="gramStart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链路压测及</w:t>
            </w:r>
            <w:proofErr w:type="gramEnd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故障演练；部署具备自动熔断与降级能力的网关；制定“一键回滚”预案，确保可在15分钟内回退至上</w:t>
            </w:r>
            <w:proofErr w:type="gramStart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一</w:t>
            </w:r>
            <w:proofErr w:type="gramEnd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稳定版本。</w:t>
            </w:r>
          </w:p>
          <w:p w14:paraId="3C4585FB" w14:textId="73D35A79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有效性：高；剩余风险：低（</w:t>
            </w:r>
            <w:proofErr w:type="gramStart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回滚期间</w:t>
            </w:r>
            <w:proofErr w:type="gramEnd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可能出现短暂服务</w:t>
            </w:r>
            <w:proofErr w:type="gramStart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不</w:t>
            </w:r>
            <w:proofErr w:type="gramEnd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可用）。</w:t>
            </w:r>
          </w:p>
        </w:tc>
      </w:tr>
      <w:tr w:rsidR="005C5FAC" w:rsidRPr="005C5FAC" w14:paraId="54E0A364" w14:textId="77777777" w:rsidTr="00E94C98">
        <w:tc>
          <w:tcPr>
            <w:tcW w:w="1838" w:type="dxa"/>
            <w:vAlign w:val="center"/>
          </w:tcPr>
          <w:p w14:paraId="58DF365A" w14:textId="7DA15E9D" w:rsidR="00E94C98" w:rsidRPr="005C5FAC" w:rsidRDefault="00E94C98" w:rsidP="008100DB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操作风险</w:t>
            </w:r>
          </w:p>
        </w:tc>
        <w:tc>
          <w:tcPr>
            <w:tcW w:w="2977" w:type="dxa"/>
            <w:vAlign w:val="center"/>
          </w:tcPr>
          <w:p w14:paraId="0E42C986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后果：运</w:t>
            </w:r>
            <w:proofErr w:type="gramStart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维人员</w:t>
            </w:r>
            <w:proofErr w:type="gramEnd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误操作（如误删库、配置错误、跳过审批流程）导致生产环境故障或数据损坏。</w:t>
            </w:r>
          </w:p>
          <w:p w14:paraId="06350E9D" w14:textId="3339CD02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可能性：中等</w:t>
            </w:r>
          </w:p>
        </w:tc>
        <w:tc>
          <w:tcPr>
            <w:tcW w:w="3481" w:type="dxa"/>
            <w:vAlign w:val="center"/>
          </w:tcPr>
          <w:p w14:paraId="4B7A8976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控制措施：严格执行双人复核与审批制度；收回生产环境直接操作权限，所有变更通过自动化运维平台（如Jenkins/Ansible）执行并留痕；操作窗口期避开业务高峰。</w:t>
            </w:r>
          </w:p>
          <w:p w14:paraId="3C7E5070" w14:textId="36F85580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有效性：高；剩余风险：低（人为失误难以完全杜绝，但影响范围可控）。</w:t>
            </w:r>
          </w:p>
        </w:tc>
      </w:tr>
      <w:tr w:rsidR="005C5FAC" w:rsidRPr="005C5FAC" w14:paraId="40A61B30" w14:textId="77777777" w:rsidTr="00E94C98">
        <w:tc>
          <w:tcPr>
            <w:tcW w:w="1838" w:type="dxa"/>
            <w:vAlign w:val="center"/>
          </w:tcPr>
          <w:p w14:paraId="08E4EA98" w14:textId="32B7B76E" w:rsidR="00E94C98" w:rsidRPr="005C5FAC" w:rsidRDefault="00E94C98" w:rsidP="008100DB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法律风险</w:t>
            </w:r>
          </w:p>
        </w:tc>
        <w:tc>
          <w:tcPr>
            <w:tcW w:w="2977" w:type="dxa"/>
            <w:vAlign w:val="center"/>
          </w:tcPr>
          <w:p w14:paraId="6FF4DCF9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数据迁移或备份过程中发生客户敏感信息（如账号、密码、交易明细）泄露，违反《数据安全法》及金融监管要求，面临监管罚款或法律诉讼。</w:t>
            </w:r>
          </w:p>
          <w:p w14:paraId="51086E9B" w14:textId="1FCE359E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可能性：低</w:t>
            </w:r>
          </w:p>
        </w:tc>
        <w:tc>
          <w:tcPr>
            <w:tcW w:w="3481" w:type="dxa"/>
            <w:vAlign w:val="center"/>
          </w:tcPr>
          <w:p w14:paraId="44EBBD4C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对核心敏感数据进行脱敏或加密存储与传输；严格限制数据访问权限，签署保密协议；备份介质实行异地加密归档，定期进行合</w:t>
            </w:r>
            <w:proofErr w:type="gramStart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规</w:t>
            </w:r>
            <w:proofErr w:type="gramEnd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性审计。</w:t>
            </w:r>
          </w:p>
          <w:p w14:paraId="4B8822A6" w14:textId="22C9F0B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有效性：高；剩余风险：极低</w:t>
            </w:r>
          </w:p>
        </w:tc>
      </w:tr>
      <w:tr w:rsidR="005C5FAC" w:rsidRPr="005C5FAC" w14:paraId="1EC7E834" w14:textId="77777777" w:rsidTr="00E94C98">
        <w:tc>
          <w:tcPr>
            <w:tcW w:w="1838" w:type="dxa"/>
            <w:vAlign w:val="center"/>
          </w:tcPr>
          <w:p w14:paraId="306EBA93" w14:textId="4D04BD51" w:rsidR="00E94C98" w:rsidRPr="005C5FAC" w:rsidRDefault="00E94C98" w:rsidP="008100DB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</w:pPr>
            <w:r w:rsidRPr="005C5FAC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声誉风险</w:t>
            </w:r>
          </w:p>
        </w:tc>
        <w:tc>
          <w:tcPr>
            <w:tcW w:w="2977" w:type="dxa"/>
            <w:vAlign w:val="center"/>
          </w:tcPr>
          <w:p w14:paraId="382469BB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color w:val="4C94D8" w:themeColor="text2" w:themeTint="80"/>
                <w:spacing w:val="4"/>
                <w:sz w:val="13"/>
                <w:szCs w:val="13"/>
              </w:rPr>
            </w:pPr>
            <w:r w:rsidRPr="0050361F">
              <w:rPr>
                <w:rFonts w:ascii="微软雅黑" w:eastAsia="微软雅黑" w:hAnsi="微软雅黑" w:cs="微软雅黑" w:hint="eastAsia"/>
                <w:color w:val="4C94D8" w:themeColor="text2" w:themeTint="80"/>
                <w:spacing w:val="4"/>
                <w:sz w:val="13"/>
                <w:szCs w:val="13"/>
              </w:rPr>
              <w:t>后果：系统长时间停机或频繁报错引发大量客户投诉，导致负面舆情在社交媒体发酵，严重损害银行品牌形象及客户信任度。</w:t>
            </w:r>
          </w:p>
          <w:p w14:paraId="22F86468" w14:textId="67F90F2F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cs="微软雅黑" w:hint="eastAsia"/>
                <w:color w:val="4C94D8" w:themeColor="text2" w:themeTint="80"/>
                <w:spacing w:val="4"/>
                <w:sz w:val="13"/>
                <w:szCs w:val="13"/>
              </w:rPr>
              <w:t>可能性：中等</w:t>
            </w:r>
          </w:p>
        </w:tc>
        <w:tc>
          <w:tcPr>
            <w:tcW w:w="3481" w:type="dxa"/>
            <w:vAlign w:val="center"/>
          </w:tcPr>
          <w:p w14:paraId="58C87FA0" w14:textId="77777777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控制措施：制定标准化的对外公告与</w:t>
            </w:r>
            <w:proofErr w:type="gramStart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客服话术</w:t>
            </w:r>
            <w:proofErr w:type="gramEnd"/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模板；建立7×24小时舆情监控机制；确保核心业务高可用，故障发生时优先通过降级策略保障基础查询功能。</w:t>
            </w:r>
          </w:p>
          <w:p w14:paraId="2E30BCCE" w14:textId="1ED4F924" w:rsidR="00E94C98" w:rsidRPr="0050361F" w:rsidRDefault="00E94C98" w:rsidP="00E94C98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bCs/>
                <w:color w:val="4C94D8" w:themeColor="text2" w:themeTint="80"/>
                <w:spacing w:val="4"/>
                <w:sz w:val="18"/>
                <w:szCs w:val="18"/>
              </w:rPr>
            </w:pPr>
            <w:r w:rsidRPr="0050361F">
              <w:rPr>
                <w:rFonts w:ascii="微软雅黑" w:eastAsia="微软雅黑" w:hAnsi="微软雅黑" w:hint="eastAsia"/>
                <w:color w:val="4C94D8" w:themeColor="text2" w:themeTint="80"/>
                <w:spacing w:val="2"/>
                <w:sz w:val="13"/>
                <w:szCs w:val="13"/>
              </w:rPr>
              <w:t>有效性：中；剩余风险：中（若发生重大故障，客户情绪安抚存在一定不确定性）。</w:t>
            </w:r>
          </w:p>
        </w:tc>
      </w:tr>
    </w:tbl>
    <w:p w14:paraId="78108A9F" w14:textId="77777777" w:rsidR="00E94C98" w:rsidRPr="006B366B" w:rsidRDefault="00E94C98" w:rsidP="00E94C98">
      <w:pPr>
        <w:spacing w:after="0" w:line="240" w:lineRule="auto"/>
        <w:rPr>
          <w:rFonts w:ascii="微软雅黑" w:eastAsia="微软雅黑" w:hAnsi="微软雅黑" w:hint="eastAsia"/>
          <w:sz w:val="18"/>
          <w:szCs w:val="18"/>
        </w:rPr>
      </w:pPr>
    </w:p>
    <w:p w14:paraId="0FB77CF2" w14:textId="77C24B6E" w:rsidR="00E94C98" w:rsidRPr="005C5FAC" w:rsidRDefault="00E94C98" w:rsidP="00E94C98">
      <w:pPr>
        <w:pStyle w:val="2"/>
        <w:rPr>
          <w:rFonts w:hint="eastAsia"/>
        </w:rPr>
      </w:pPr>
      <w:bookmarkStart w:id="8" w:name="_Toc235027612"/>
      <w:r w:rsidRPr="005C5FAC">
        <w:rPr>
          <w:rFonts w:hint="eastAsia"/>
        </w:rPr>
        <w:t>8. 安全策略及措施</w:t>
      </w:r>
      <w:bookmarkEnd w:id="8"/>
    </w:p>
    <w:p w14:paraId="518D3B40" w14:textId="7F5DE2BE" w:rsidR="00E94C98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内容包含：对账户、交易和客户敏感信息的安全控制策略等</w:t>
      </w:r>
    </w:p>
    <w:p w14:paraId="1623F929" w14:textId="5D19D846" w:rsidR="0050361F" w:rsidRDefault="0050361F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或</w:t>
      </w:r>
    </w:p>
    <w:p w14:paraId="40BCAA8A" w14:textId="20E73E83" w:rsidR="0050361F" w:rsidRDefault="0050361F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lastRenderedPageBreak/>
        <w:t>不涉及</w:t>
      </w:r>
    </w:p>
    <w:p w14:paraId="12BC2D1C" w14:textId="77777777" w:rsidR="0050361F" w:rsidRPr="0050361F" w:rsidRDefault="0050361F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</w:p>
    <w:p w14:paraId="35DE2836" w14:textId="5A21AD24" w:rsidR="00E94C98" w:rsidRPr="005C5FAC" w:rsidRDefault="00E94C98" w:rsidP="00E94C98">
      <w:pPr>
        <w:pStyle w:val="2"/>
        <w:rPr>
          <w:rFonts w:hint="eastAsia"/>
        </w:rPr>
      </w:pPr>
      <w:bookmarkStart w:id="9" w:name="_Toc235027613"/>
      <w:r w:rsidRPr="005C5FAC">
        <w:rPr>
          <w:rFonts w:hint="eastAsia"/>
        </w:rPr>
        <w:t>9. 应急预案</w:t>
      </w:r>
      <w:bookmarkEnd w:id="9"/>
    </w:p>
    <w:p w14:paraId="5C41686C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一、应急组织方式</w:t>
      </w:r>
    </w:p>
    <w:p w14:paraId="544FD3C5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应急总指挥：由部门经理负责，负责整体决策与资源协调。</w:t>
      </w:r>
    </w:p>
    <w:p w14:paraId="157C12EC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技术处置组：由运维负责人及核心开发工程师组成，负责故障排查、执行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回滚或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修复操作。</w:t>
      </w:r>
    </w:p>
    <w:p w14:paraId="53EE9FDB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业务沟通组：由业务人员及客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服主管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组成，负责对外发布公告、安抚客户及同步业务影响。</w:t>
      </w:r>
    </w:p>
    <w:p w14:paraId="04777046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二、应急整体策略（整体回退、局部回退、调整、中止等）</w:t>
      </w:r>
    </w:p>
    <w:p w14:paraId="751AED7E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报告路线：监控告警/客服反馈 → 运维值班人员（初步核实） → 应急总指挥（启动预案） → 技术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处置组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 xml:space="preserve"> &amp; 业务沟通组。</w:t>
      </w:r>
    </w:p>
    <w:p w14:paraId="2515E03A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应急通讯录：需附带核心干系人的24小时联系电话及备用联系方式。</w:t>
      </w:r>
    </w:p>
    <w:p w14:paraId="5347E8CF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三、应急场景及应急措施</w:t>
      </w:r>
    </w:p>
    <w:p w14:paraId="08BB41F1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故障现象：大量用户反馈登录超时、白屏或提示“系统繁忙”，监控显示登录接口错误率飙升。</w:t>
      </w:r>
    </w:p>
    <w:p w14:paraId="12DD6DE1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应急措施（具体步骤）：</w:t>
      </w:r>
    </w:p>
    <w:p w14:paraId="53CD1479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确认故障：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运维组及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开发在5分钟内确认故障范围及原因（如新版本代码缺陷导致）。</w:t>
      </w:r>
    </w:p>
    <w:p w14:paraId="7D974796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执行回滚：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运维组立即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执行生产环境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镜像回滚操作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，将服务版本回退至上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一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稳定版本。</w:t>
      </w:r>
    </w:p>
    <w:p w14:paraId="2FA23955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数据检查：由于本次发布未涉及不兼容的数据库变更，无需进行数据库回滚，保持当前数据库状态即可。</w:t>
      </w:r>
    </w:p>
    <w:p w14:paraId="7D7E44D2" w14:textId="77777777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验证恢复：开发进行恢复验证，确认问题已经解决。</w:t>
      </w:r>
    </w:p>
    <w:p w14:paraId="20491944" w14:textId="70232F69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对外公告：业务</w:t>
      </w:r>
      <w:proofErr w:type="gramStart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组发布</w:t>
      </w:r>
      <w:proofErr w:type="gramEnd"/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“系统维护完成”通知，解除用户恐慌。</w:t>
      </w:r>
    </w:p>
    <w:p w14:paraId="21D27F38" w14:textId="16A7F986" w:rsidR="00E94C98" w:rsidRPr="005C5FAC" w:rsidRDefault="00E94C98" w:rsidP="00E94C98">
      <w:pPr>
        <w:pStyle w:val="2"/>
        <w:rPr>
          <w:rFonts w:hint="eastAsia"/>
        </w:rPr>
      </w:pPr>
      <w:bookmarkStart w:id="10" w:name="_Toc235027614"/>
      <w:r w:rsidRPr="005C5FAC">
        <w:rPr>
          <w:rFonts w:hint="eastAsia"/>
        </w:rPr>
        <w:t>10. 验证方案</w:t>
      </w:r>
      <w:bookmarkEnd w:id="10"/>
    </w:p>
    <w:p w14:paraId="208654C8" w14:textId="47C03449" w:rsidR="00E94C98" w:rsidRPr="00A95CC8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A95CC8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内容包含：验证的计划、安排、工具以及案例等。</w:t>
      </w:r>
    </w:p>
    <w:p w14:paraId="1A93BCE4" w14:textId="1BE839C7" w:rsidR="00E94C98" w:rsidRPr="005C5FAC" w:rsidRDefault="00E94C98" w:rsidP="00E94C98">
      <w:pPr>
        <w:pStyle w:val="2"/>
        <w:rPr>
          <w:rFonts w:hint="eastAsia"/>
        </w:rPr>
      </w:pPr>
      <w:bookmarkStart w:id="11" w:name="_Toc235027615"/>
      <w:r w:rsidRPr="005C5FAC">
        <w:rPr>
          <w:rFonts w:hint="eastAsia"/>
        </w:rPr>
        <w:t>11. 数据迁移/备份方案</w:t>
      </w:r>
      <w:bookmarkEnd w:id="11"/>
    </w:p>
    <w:p w14:paraId="347B9A20" w14:textId="748F63D0" w:rsidR="00E94C98" w:rsidRPr="0050361F" w:rsidRDefault="00E94C98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内容包含：迁移/备份的策略、计划、流程等。</w:t>
      </w:r>
    </w:p>
    <w:p w14:paraId="6DDEBC98" w14:textId="78096993" w:rsidR="0050361F" w:rsidRPr="0050361F" w:rsidRDefault="0050361F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或</w:t>
      </w:r>
    </w:p>
    <w:p w14:paraId="32F5664D" w14:textId="0B626228" w:rsidR="0050361F" w:rsidRPr="0050361F" w:rsidRDefault="0050361F" w:rsidP="00E94C98">
      <w:pPr>
        <w:spacing w:after="0" w:line="240" w:lineRule="auto"/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</w:pPr>
      <w:r w:rsidRPr="0050361F">
        <w:rPr>
          <w:rFonts w:ascii="微软雅黑" w:eastAsia="微软雅黑" w:hAnsi="微软雅黑" w:hint="eastAsia"/>
          <w:color w:val="4C94D8" w:themeColor="text2" w:themeTint="80"/>
          <w:sz w:val="18"/>
          <w:szCs w:val="18"/>
        </w:rPr>
        <w:t>不涉及</w:t>
      </w:r>
    </w:p>
    <w:sectPr w:rsidR="0050361F" w:rsidRPr="00503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1910C" w14:textId="77777777" w:rsidR="007F25B0" w:rsidRDefault="007F25B0" w:rsidP="006B36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B422E5" w14:textId="77777777" w:rsidR="007F25B0" w:rsidRDefault="007F25B0" w:rsidP="006B36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A45E6" w14:textId="77777777" w:rsidR="007F25B0" w:rsidRDefault="007F25B0" w:rsidP="006B36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A1DF10" w14:textId="77777777" w:rsidR="007F25B0" w:rsidRDefault="007F25B0" w:rsidP="006B36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98"/>
    <w:rsid w:val="001F2E19"/>
    <w:rsid w:val="0050361F"/>
    <w:rsid w:val="00537A88"/>
    <w:rsid w:val="005C5FAC"/>
    <w:rsid w:val="006B366B"/>
    <w:rsid w:val="007F25B0"/>
    <w:rsid w:val="008100DB"/>
    <w:rsid w:val="00925176"/>
    <w:rsid w:val="00A95CC8"/>
    <w:rsid w:val="00E94C98"/>
    <w:rsid w:val="00F1421D"/>
    <w:rsid w:val="00F8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E91BD"/>
  <w15:chartTrackingRefBased/>
  <w15:docId w15:val="{21D4F5E7-C37F-458B-B498-33F90AAB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61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4C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94C98"/>
    <w:pPr>
      <w:spacing w:line="240" w:lineRule="auto"/>
      <w:outlineLvl w:val="1"/>
    </w:pPr>
    <w:rPr>
      <w:rFonts w:ascii="微软雅黑" w:eastAsia="微软雅黑" w:hAnsi="微软雅黑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C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C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C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C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C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C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C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C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94C98"/>
    <w:rPr>
      <w:rFonts w:ascii="微软雅黑" w:eastAsia="微软雅黑" w:hAnsi="微软雅黑"/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E94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4C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4C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4C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4C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4C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4C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4C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C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4C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4C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C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C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4C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C9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E94C9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semiHidden/>
    <w:qFormat/>
    <w:rsid w:val="00E94C98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微软雅黑" w:eastAsia="微软雅黑" w:hAnsi="微软雅黑" w:cs="微软雅黑"/>
      <w:snapToGrid w:val="0"/>
      <w:color w:val="000000"/>
      <w:kern w:val="0"/>
      <w:sz w:val="17"/>
      <w:szCs w:val="17"/>
      <w:lang w:eastAsia="en-US"/>
      <w14:ligatures w14:val="none"/>
    </w:rPr>
  </w:style>
  <w:style w:type="paragraph" w:styleId="af">
    <w:name w:val="Body Text"/>
    <w:basedOn w:val="a"/>
    <w:link w:val="af0"/>
    <w:semiHidden/>
    <w:qFormat/>
    <w:rsid w:val="00E94C98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0"/>
      <w:szCs w:val="20"/>
      <w:lang w:eastAsia="en-US"/>
      <w14:ligatures w14:val="none"/>
    </w:rPr>
  </w:style>
  <w:style w:type="character" w:customStyle="1" w:styleId="af0">
    <w:name w:val="正文文本 字符"/>
    <w:basedOn w:val="a0"/>
    <w:link w:val="af"/>
    <w:semiHidden/>
    <w:rsid w:val="00E94C98"/>
    <w:rPr>
      <w:rFonts w:ascii="Arial" w:eastAsia="Arial" w:hAnsi="Arial" w:cs="Arial"/>
      <w:snapToGrid w:val="0"/>
      <w:color w:val="000000"/>
      <w:kern w:val="0"/>
      <w:sz w:val="20"/>
      <w:szCs w:val="20"/>
      <w:lang w:eastAsia="en-US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E94C9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E94C98"/>
    <w:pPr>
      <w:ind w:leftChars="200" w:left="420"/>
    </w:pPr>
  </w:style>
  <w:style w:type="character" w:styleId="af1">
    <w:name w:val="Hyperlink"/>
    <w:basedOn w:val="a0"/>
    <w:uiPriority w:val="99"/>
    <w:unhideWhenUsed/>
    <w:rsid w:val="00E94C98"/>
    <w:rPr>
      <w:color w:val="467886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6B36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B366B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6B36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6B36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860C6-0ED2-4DE3-82B5-2967BB6AC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潇 薛</dc:creator>
  <cp:keywords/>
  <dc:description/>
  <cp:lastModifiedBy>潇 薛</cp:lastModifiedBy>
  <cp:revision>4</cp:revision>
  <dcterms:created xsi:type="dcterms:W3CDTF">2026-07-15T08:46:00Z</dcterms:created>
  <dcterms:modified xsi:type="dcterms:W3CDTF">2026-07-15T09:50:00Z</dcterms:modified>
</cp:coreProperties>
</file>