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12"/>
        <w:tblBorders>
          <w:top w:val="none"/>
          <w:left w:val="none"/>
          <w:bottom w:val="none"/>
          <w:right w:val="none"/>
          <w:insideH w:val="single" w:color="auto" w:sz="4"/>
          <w:insideV w:val="single" w:color="auto" w:sz="4"/>
        </w:tblBorders>
      </w:tblPr>
      <w:tblGrid>
        <w:gridCol w:w="9412"/>
      </w:tblGrid>
      <w:tr>
        <w:tc>
          <w:tcPr>
            <w:tcW w:type="dxa" w:w="9412"/>
            <w:shd w:fill="2B1D16" w:val="clear"/>
            <w:tcMar>
              <w:top w:type="dxa" w:w="900"/>
              <w:left w:type="dxa" w:w="700"/>
              <w:bottom w:type="dxa" w:w="900"/>
              <w:right w:type="dxa" w:w="700"/>
            </w:tcMar>
          </w:tcPr>
          <w:p>
            <w:pPr>
              <w:spacing w:after="240" w:before="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60" w:before="100"/>
              <w:jc w:val="center"/>
            </w:pPr>
            <w:r>
              <w:rPr>
                <w:rFonts w:ascii="Hanken Grotesk" w:cs="Hanken Grotesk" w:eastAsia="Hanken Grotesk" w:hAnsi="Hanken Grotesk"/>
                <w:b/>
                <w:bCs/>
                <w:color w:val="F3E9D7"/>
                <w:sz w:val="54"/>
                <w:szCs w:val="54"/>
              </w:rPr>
              <w:t xml:space="preserve">ESPRO POS</w:t>
            </w:r>
          </w:p>
          <w:p>
            <w:pPr>
              <w:spacing w:after="180" w:before="0"/>
              <w:jc w:val="center"/>
            </w:pPr>
            <w:r>
              <w:rPr>
                <w:rFonts w:ascii="Hanken Grotesk" w:cs="Hanken Grotesk" w:eastAsia="Hanken Grotesk" w:hAnsi="Hanken Grotesk"/>
                <w:b/>
                <w:bCs/>
                <w:color w:val="C08F5E"/>
                <w:sz w:val="22"/>
                <w:szCs w:val="22"/>
              </w:rPr>
              <w:t xml:space="preserve">RETAIL &amp; CAFE OPERATIONS HUB</w:t>
            </w:r>
          </w:p>
          <w:p>
            <w:pPr>
              <w:spacing w:after="80" w:before="200"/>
              <w:jc w:val="center"/>
            </w:pPr>
            <w:r>
              <w:rPr>
                <w:rFonts w:ascii="Hanken Grotesk" w:cs="Hanken Grotesk" w:eastAsia="Hanken Grotesk" w:hAnsi="Hanken Grotesk"/>
                <w:b/>
                <w:bCs/>
                <w:color w:val="FFFFFF"/>
                <w:sz w:val="40"/>
                <w:szCs w:val="40"/>
              </w:rPr>
              <w:t xml:space="preserve">System User Manual</w:t>
            </w:r>
          </w:p>
          <w:p>
            <w:pPr>
              <w:spacing w:after="240" w:before="0"/>
              <w:jc w:val="center"/>
            </w:pPr>
            <w:r>
              <w:rPr>
                <w:rFonts w:ascii="Calibri" w:cs="Calibri" w:eastAsia="Calibri" w:hAnsi="Calibri"/>
                <w:color w:val="C08F5E"/>
                <w:sz w:val="24"/>
                <w:szCs w:val="24"/>
              </w:rPr>
              <w:t xml:space="preserve">Store Operations &amp; Training Guide</w:t>
            </w:r>
          </w:p>
          <w:p>
            <w:pPr>
              <w:spacing w:after="40" w:before="300"/>
              <w:jc w:val="center"/>
            </w:pPr>
            <w:r>
              <w:rPr>
                <w:rFonts w:ascii="Calibri" w:cs="Calibri" w:eastAsia="Calibri" w:hAnsi="Calibri"/>
                <w:color w:val="F3E9D7"/>
                <w:sz w:val="20"/>
                <w:szCs w:val="20"/>
              </w:rPr>
              <w:t xml:space="preserve">Version 1.0  •  October 2026</w:t>
            </w:r>
          </w:p>
          <w:p>
            <w:pPr>
              <w:spacing w:after="0" w:before="0"/>
              <w:jc w:val="center"/>
            </w:pPr>
            <w:r>
              <w:rPr>
                <w:rFonts w:ascii="Calibri" w:cs="Calibri" w:eastAsia="Calibri" w:hAnsi="Calibri"/>
                <w:color w:val="F3E9D7"/>
                <w:sz w:val="20"/>
                <w:szCs w:val="20"/>
              </w:rPr>
              <w:t xml:space="preserve">Prepared for: Espro Coffee &amp; Tea</w:t>
            </w:r>
          </w:p>
        </w:tc>
      </w:tr>
    </w:tbl>
    <w:p>
      <w:pPr>
        <w:sectPr>
          <w:pgSz w:w="11906" w:h="16838" w:orient="portrait"/>
          <w:pgMar w:top="1247" w:right="1247" w:bottom="1247" w:left="1247" w:header="708" w:footer="708" w:gutter="0"/>
          <w:pgNumType/>
          <w:docGrid w:linePitch="360"/>
        </w:sectPr>
      </w:pPr>
    </w:p>
    <w:p>
      <w:pPr>
        <w:pStyle w:val="Heading1"/>
        <w:pBdr>
          <w:bottom w:val="single" w:color="7A4A2B" w:sz="12" w:space="4"/>
        </w:pBdr>
        <w:spacing w:after="140" w:before="0"/>
      </w:pPr>
      <w:bookmarkStart w:name="_Toc1" w:id="1"/>
      <w:r>
        <w:rPr>
          <w:rFonts w:ascii="Hanken Grotesk" w:cs="Hanken Grotesk" w:eastAsia="Hanken Grotesk" w:hAnsi="Hanken Grotesk"/>
          <w:b/>
          <w:bCs/>
          <w:color w:val="2B1D16"/>
          <w:sz w:val="36"/>
          <w:szCs w:val="36"/>
        </w:rPr>
        <w:t xml:space="preserve">Document Control &amp; System Information</w:t>
      </w:r>
      <w:bookmarkEnd w:id="1"/>
    </w:p>
    <w:p>
      <w:pPr>
        <w:spacing w:after="140" w:before="120"/>
      </w:pPr>
      <w:r>
        <w:rPr>
          <w:rFonts w:ascii="Calibri" w:cs="Calibri" w:eastAsia="Calibri" w:hAnsi="Calibri"/>
          <w:color w:val="2B1D16"/>
          <w:sz w:val="21"/>
          <w:szCs w:val="21"/>
        </w:rPr>
        <w:t xml:space="preserve">Standard operating manual providing procedures for counter sales, recipe management, inventory control, shift timekeeping, and store reporting.</w:t>
      </w:r>
    </w:p>
    <w:tbl>
      <w:tblPr>
        <w:tblW w:type="dxa" w:w="9412"/>
        <w:tblBorders>
          <w:top w:val="single" w:color="D6C0A0" w:sz="4"/>
          <w:left w:val="single" w:color="D6C0A0" w:sz="4"/>
          <w:bottom w:val="single" w:color="D6C0A0" w:sz="4"/>
          <w:right w:val="single" w:color="D6C0A0" w:sz="4"/>
          <w:insideH w:val="single" w:color="D6C0A0" w:sz="4"/>
          <w:insideV w:val="single" w:color="D6C0A0" w:sz="4"/>
        </w:tblBorders>
      </w:tblPr>
      <w:tblGrid>
        <w:gridCol w:w="4706"/>
        <w:gridCol w:w="4706"/>
      </w:tblGrid>
      <w:tr>
        <w:trPr>
          <w:tblHeader/>
        </w:trPr>
        <w:tc>
          <w:tcPr>
            <w:tcW w:type="dxa" w:w="4706"/>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Document Property</w:t>
            </w:r>
          </w:p>
        </w:tc>
        <w:tc>
          <w:tcPr>
            <w:tcW w:type="dxa" w:w="4706"/>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Details</w:t>
            </w:r>
          </w:p>
        </w:tc>
      </w:tr>
      <w:tr>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System Title</w:t>
            </w:r>
          </w:p>
        </w:tc>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Espro POS – Retail &amp; Cafe Operations Hub</w:t>
            </w:r>
          </w:p>
        </w:tc>
      </w:tr>
      <w:tr>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Manual Version</w:t>
            </w:r>
          </w:p>
        </w:tc>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1.0</w:t>
            </w:r>
          </w:p>
        </w:tc>
      </w:tr>
      <w:tr>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Publication Date</w:t>
            </w:r>
          </w:p>
        </w:tc>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October 2026</w:t>
            </w:r>
          </w:p>
        </w:tc>
      </w:tr>
      <w:tr>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Intended Audience</w:t>
            </w:r>
          </w:p>
        </w:tc>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Store Owners, Shift Leads, Baristas &amp; Cashiers</w:t>
            </w:r>
          </w:p>
        </w:tc>
      </w:tr>
      <w:tr>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Review &amp; Status</w:t>
            </w:r>
          </w:p>
        </w:tc>
        <w:tc>
          <w:tcPr>
            <w:tcW w:type="dxa" w:w="4706"/>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Approved for Store Operations</w:t>
            </w:r>
          </w:p>
        </w:tc>
      </w:tr>
      <w:tr>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Primary Currency &amp; Time</w:t>
            </w:r>
          </w:p>
        </w:tc>
        <w:tc>
          <w:tcPr>
            <w:tcW w:type="dxa" w:w="4706"/>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Philippine Peso (₱) | Asia/Manila (PHT)</w:t>
            </w:r>
          </w:p>
        </w:tc>
      </w:tr>
    </w:tbl>
    <w:p>
      <w:pPr>
        <w:spacing w:after="140" w:before="240"/>
      </w:pPr>
    </w:p>
    <w:p>
      <w:pPr>
        <w:pStyle w:val="Heading1"/>
        <w:pBdr>
          <w:bottom w:val="single" w:color="7A4A2B" w:sz="12" w:space="4"/>
        </w:pBdr>
        <w:spacing w:after="140" w:before="200"/>
      </w:pPr>
      <w:bookmarkStart w:name="_Toc2" w:id="2"/>
      <w:r>
        <w:rPr>
          <w:rFonts w:ascii="Hanken Grotesk" w:cs="Hanken Grotesk" w:eastAsia="Hanken Grotesk" w:hAnsi="Hanken Grotesk"/>
          <w:b/>
          <w:bCs/>
          <w:color w:val="2B1D16"/>
          <w:sz w:val="36"/>
          <w:szCs w:val="36"/>
        </w:rPr>
        <w:t xml:space="preserve">Table of Contents</w:t>
      </w:r>
      <w:bookmarkEnd w:id="2"/>
    </w:p>
    <w:sdt>
      <w:sdtPr>
        <w:alias w:val="Table of Contents"/>
      </w:sdtPr>
      <w:sdtContent>
        <w:p>
          <w:pPr>
            <w:pStyle w:val="TOC1"/>
            <w:tabs>
              <w:tab w:val="right" w:pos="9412" w:leader="dot"/>
            </w:tabs>
          </w:pPr>
          <w:r>
            <w:fldChar w:fldCharType="begin" w:dirty="true"/>
            <w:instrText xml:space="preserve">TOC \h \o "1-3"</w:instrText>
            <w:fldChar w:fldCharType="separate"/>
          </w:r>
          <w:hyperlink w:history="1" w:anchor="_Toc1">
            <w:r>
              <w:t xml:space="preserve">Document Control &amp; System Information</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Table of Contents</w:t>
            </w:r>
            <w:r>
              <w:tab/>
            </w:r>
            <w:r>
              <w:fldChar w:fldCharType="begin" w:dirty="true"/>
              <w:instrText xml:space="preserve">PAGEREF _Toc2 \h</w:instrText>
              <w:fldChar w:fldCharType="separate"/>
              <w:fldChar w:fldCharType="end"/>
            </w:r>
          </w:hyperlink>
        </w:p>
        <w:p>
          <w:pPr>
            <w:pStyle w:val="TOC1"/>
            <w:tabs>
              <w:tab w:val="right" w:pos="9412" w:leader="dot"/>
            </w:tabs>
          </w:pPr>
          <w:hyperlink w:history="1" w:anchor="_Toc3">
            <w:r>
              <w:t xml:space="preserve">Chapter 1 – Introduction &amp; System Overview   [ ALL USERS ]</w:t>
            </w:r>
            <w:r>
              <w:tab/>
            </w:r>
            <w:r>
              <w:fldChar w:fldCharType="begin" w:dirty="true"/>
              <w:instrText xml:space="preserve">PAGEREF _Toc3 \h</w:instrText>
              <w:fldChar w:fldCharType="separate"/>
              <w:fldChar w:fldCharType="end"/>
            </w:r>
          </w:hyperlink>
        </w:p>
        <w:p>
          <w:pPr>
            <w:pStyle w:val="TOC2"/>
            <w:tabs>
              <w:tab w:val="right" w:pos="9412" w:leader="dot"/>
            </w:tabs>
            <w:ind w:left="220"/>
          </w:pPr>
          <w:hyperlink w:history="1" w:anchor="_Toc4">
            <w:r>
              <w:t xml:space="preserve">1.1 Core Capabilities</w:t>
            </w:r>
            <w:r>
              <w:tab/>
            </w:r>
            <w:r>
              <w:fldChar w:fldCharType="begin" w:dirty="true"/>
              <w:instrText xml:space="preserve">PAGEREF _Toc4 \h</w:instrText>
              <w:fldChar w:fldCharType="separate"/>
              <w:fldChar w:fldCharType="end"/>
            </w:r>
          </w:hyperlink>
        </w:p>
        <w:p>
          <w:pPr>
            <w:pStyle w:val="TOC2"/>
            <w:tabs>
              <w:tab w:val="right" w:pos="9412" w:leader="dot"/>
            </w:tabs>
            <w:ind w:left="220"/>
          </w:pPr>
          <w:hyperlink w:history="1" w:anchor="_Toc5">
            <w:r>
              <w:t xml:space="preserve">1.2 User Roles &amp; Access Levels</w:t>
            </w:r>
            <w:r>
              <w:tab/>
            </w:r>
            <w:r>
              <w:fldChar w:fldCharType="begin" w:dirty="true"/>
              <w:instrText xml:space="preserve">PAGEREF _Toc5 \h</w:instrText>
              <w:fldChar w:fldCharType="separate"/>
              <w:fldChar w:fldCharType="end"/>
            </w:r>
          </w:hyperlink>
        </w:p>
        <w:p>
          <w:pPr>
            <w:pStyle w:val="TOC2"/>
            <w:tabs>
              <w:tab w:val="right" w:pos="9412" w:leader="dot"/>
            </w:tabs>
            <w:ind w:left="220"/>
          </w:pPr>
          <w:hyperlink w:history="1" w:anchor="_Toc6">
            <w:r>
              <w:t xml:space="preserve">1.3 Role Access Matrix</w:t>
            </w:r>
            <w:r>
              <w:tab/>
            </w:r>
            <w:r>
              <w:fldChar w:fldCharType="begin" w:dirty="true"/>
              <w:instrText xml:space="preserve">PAGEREF _Toc6 \h</w:instrText>
              <w:fldChar w:fldCharType="separate"/>
              <w:fldChar w:fldCharType="end"/>
            </w:r>
          </w:hyperlink>
        </w:p>
        <w:p>
          <w:pPr>
            <w:pStyle w:val="TOC2"/>
            <w:tabs>
              <w:tab w:val="right" w:pos="9412" w:leader="dot"/>
            </w:tabs>
            <w:ind w:left="220"/>
          </w:pPr>
          <w:hyperlink w:history="1" w:anchor="_Toc7">
            <w:r>
              <w:t xml:space="preserve">1.4 Operational Glossary</w:t>
            </w:r>
            <w:r>
              <w:tab/>
            </w:r>
            <w:r>
              <w:fldChar w:fldCharType="begin" w:dirty="true"/>
              <w:instrText xml:space="preserve">PAGEREF _Toc7 \h</w:instrText>
              <w:fldChar w:fldCharType="separate"/>
              <w:fldChar w:fldCharType="end"/>
            </w:r>
          </w:hyperlink>
        </w:p>
        <w:p>
          <w:pPr>
            <w:pStyle w:val="TOC1"/>
            <w:tabs>
              <w:tab w:val="right" w:pos="9412" w:leader="dot"/>
            </w:tabs>
          </w:pPr>
          <w:hyperlink w:history="1" w:anchor="_Toc8">
            <w:r>
              <w:t xml:space="preserve">Chapter 2 – Getting Started &amp; System Navigation   [ ALL USERS ]</w:t>
            </w:r>
            <w:r>
              <w:tab/>
            </w:r>
            <w:r>
              <w:fldChar w:fldCharType="begin" w:dirty="true"/>
              <w:instrText xml:space="preserve">PAGEREF _Toc8 \h</w:instrText>
              <w:fldChar w:fldCharType="separate"/>
              <w:fldChar w:fldCharType="end"/>
            </w:r>
          </w:hyperlink>
        </w:p>
        <w:p>
          <w:pPr>
            <w:pStyle w:val="TOC2"/>
            <w:tabs>
              <w:tab w:val="right" w:pos="9412" w:leader="dot"/>
            </w:tabs>
            <w:ind w:left="220"/>
          </w:pPr>
          <w:hyperlink w:history="1" w:anchor="_Toc9">
            <w:r>
              <w:t xml:space="preserve">2.1 Signing In</w:t>
            </w:r>
            <w:r>
              <w:tab/>
            </w:r>
            <w:r>
              <w:fldChar w:fldCharType="begin" w:dirty="true"/>
              <w:instrText xml:space="preserve">PAGEREF _Toc9 \h</w:instrText>
              <w:fldChar w:fldCharType="separate"/>
              <w:fldChar w:fldCharType="end"/>
            </w:r>
          </w:hyperlink>
        </w:p>
        <w:p>
          <w:pPr>
            <w:pStyle w:val="TOC3"/>
            <w:tabs>
              <w:tab w:val="right" w:pos="9412" w:leader="dot"/>
            </w:tabs>
            <w:ind w:left="440"/>
          </w:pPr>
          <w:hyperlink w:history="1" w:anchor="_Toc10">
            <w:r>
              <w:t xml:space="preserve">Procedure: Account Authentication</w:t>
            </w:r>
            <w:r>
              <w:tab/>
            </w:r>
            <w:r>
              <w:fldChar w:fldCharType="begin" w:dirty="true"/>
              <w:instrText xml:space="preserve">PAGEREF _Toc10 \h</w:instrText>
              <w:fldChar w:fldCharType="separate"/>
              <w:fldChar w:fldCharType="end"/>
            </w:r>
          </w:hyperlink>
        </w:p>
        <w:p>
          <w:pPr>
            <w:pStyle w:val="TOC2"/>
            <w:tabs>
              <w:tab w:val="right" w:pos="9412" w:leader="dot"/>
            </w:tabs>
            <w:ind w:left="220"/>
          </w:pPr>
          <w:hyperlink w:history="1" w:anchor="_Toc11">
            <w:r>
              <w:t xml:space="preserve">2.2 Password Recovery</w:t>
            </w:r>
            <w:r>
              <w:tab/>
            </w:r>
            <w:r>
              <w:fldChar w:fldCharType="begin" w:dirty="true"/>
              <w:instrText xml:space="preserve">PAGEREF _Toc11 \h</w:instrText>
              <w:fldChar w:fldCharType="separate"/>
              <w:fldChar w:fldCharType="end"/>
            </w:r>
          </w:hyperlink>
        </w:p>
        <w:p>
          <w:pPr>
            <w:pStyle w:val="TOC2"/>
            <w:tabs>
              <w:tab w:val="right" w:pos="9412" w:leader="dot"/>
            </w:tabs>
            <w:ind w:left="220"/>
          </w:pPr>
          <w:hyperlink w:history="1" w:anchor="_Toc12">
            <w:r>
              <w:t xml:space="preserve">2.3 Navigation Structure</w:t>
            </w:r>
            <w:r>
              <w:tab/>
            </w:r>
            <w:r>
              <w:fldChar w:fldCharType="begin" w:dirty="true"/>
              <w:instrText xml:space="preserve">PAGEREF _Toc12 \h</w:instrText>
              <w:fldChar w:fldCharType="separate"/>
              <w:fldChar w:fldCharType="end"/>
            </w:r>
          </w:hyperlink>
        </w:p>
        <w:p>
          <w:pPr>
            <w:pStyle w:val="TOC2"/>
            <w:tabs>
              <w:tab w:val="right" w:pos="9412" w:leader="dot"/>
            </w:tabs>
            <w:ind w:left="220"/>
          </w:pPr>
          <w:hyperlink w:history="1" w:anchor="_Toc13">
            <w:r>
              <w:t xml:space="preserve">2.4 Tablet and Touchscreen Usage</w:t>
            </w:r>
            <w:r>
              <w:tab/>
            </w:r>
            <w:r>
              <w:fldChar w:fldCharType="begin" w:dirty="true"/>
              <w:instrText xml:space="preserve">PAGEREF _Toc13 \h</w:instrText>
              <w:fldChar w:fldCharType="separate"/>
              <w:fldChar w:fldCharType="end"/>
            </w:r>
          </w:hyperlink>
        </w:p>
        <w:p>
          <w:pPr>
            <w:pStyle w:val="TOC1"/>
            <w:tabs>
              <w:tab w:val="right" w:pos="9412" w:leader="dot"/>
            </w:tabs>
          </w:pPr>
          <w:hyperlink w:history="1" w:anchor="_Toc14">
            <w:r>
              <w:t xml:space="preserve">Chapter 3 – Shift Timekeeping (Time Clock Kiosk)   [ ALL USERS ]</w:t>
            </w:r>
            <w:r>
              <w:tab/>
            </w:r>
            <w:r>
              <w:fldChar w:fldCharType="begin" w:dirty="true"/>
              <w:instrText xml:space="preserve">PAGEREF _Toc14 \h</w:instrText>
              <w:fldChar w:fldCharType="separate"/>
              <w:fldChar w:fldCharType="end"/>
            </w:r>
          </w:hyperlink>
        </w:p>
        <w:p>
          <w:pPr>
            <w:pStyle w:val="TOC2"/>
            <w:tabs>
              <w:tab w:val="right" w:pos="9412" w:leader="dot"/>
            </w:tabs>
            <w:ind w:left="220"/>
          </w:pPr>
          <w:hyperlink w:history="1" w:anchor="_Toc15">
            <w:r>
              <w:t xml:space="preserve">3.1 Clocking In at Shift Start</w:t>
            </w:r>
            <w:r>
              <w:tab/>
            </w:r>
            <w:r>
              <w:fldChar w:fldCharType="begin" w:dirty="true"/>
              <w:instrText xml:space="preserve">PAGEREF _Toc15 \h</w:instrText>
              <w:fldChar w:fldCharType="separate"/>
              <w:fldChar w:fldCharType="end"/>
            </w:r>
          </w:hyperlink>
        </w:p>
        <w:p>
          <w:pPr>
            <w:pStyle w:val="TOC3"/>
            <w:tabs>
              <w:tab w:val="right" w:pos="9412" w:leader="dot"/>
            </w:tabs>
            <w:ind w:left="440"/>
          </w:pPr>
          <w:hyperlink w:history="1" w:anchor="_Toc16">
            <w:r>
              <w:t xml:space="preserve">Procedure: Starting a Work Shift</w:t>
            </w:r>
            <w:r>
              <w:tab/>
            </w:r>
            <w:r>
              <w:fldChar w:fldCharType="begin" w:dirty="true"/>
              <w:instrText xml:space="preserve">PAGEREF _Toc16 \h</w:instrText>
              <w:fldChar w:fldCharType="separate"/>
              <w:fldChar w:fldCharType="end"/>
            </w:r>
          </w:hyperlink>
        </w:p>
        <w:p>
          <w:pPr>
            <w:pStyle w:val="TOC2"/>
            <w:tabs>
              <w:tab w:val="right" w:pos="9412" w:leader="dot"/>
            </w:tabs>
            <w:ind w:left="220"/>
          </w:pPr>
          <w:hyperlink w:history="1" w:anchor="_Toc17">
            <w:r>
              <w:t xml:space="preserve">3.2 Break Management &amp; Clocking Out</w:t>
            </w:r>
            <w:r>
              <w:tab/>
            </w:r>
            <w:r>
              <w:fldChar w:fldCharType="begin" w:dirty="true"/>
              <w:instrText xml:space="preserve">PAGEREF _Toc17 \h</w:instrText>
              <w:fldChar w:fldCharType="separate"/>
              <w:fldChar w:fldCharType="end"/>
            </w:r>
          </w:hyperlink>
        </w:p>
        <w:p>
          <w:pPr>
            <w:pStyle w:val="TOC2"/>
            <w:tabs>
              <w:tab w:val="right" w:pos="9412" w:leader="dot"/>
            </w:tabs>
            <w:ind w:left="220"/>
          </w:pPr>
          <w:hyperlink w:history="1" w:anchor="_Toc18">
            <w:r>
              <w:t xml:space="preserve">3.3 Operational Constraints</w:t>
            </w:r>
            <w:r>
              <w:tab/>
            </w:r>
            <w:r>
              <w:fldChar w:fldCharType="begin" w:dirty="true"/>
              <w:instrText xml:space="preserve">PAGEREF _Toc18 \h</w:instrText>
              <w:fldChar w:fldCharType="separate"/>
              <w:fldChar w:fldCharType="end"/>
            </w:r>
          </w:hyperlink>
        </w:p>
        <w:p>
          <w:pPr>
            <w:pStyle w:val="TOC1"/>
            <w:tabs>
              <w:tab w:val="right" w:pos="9412" w:leader="dot"/>
            </w:tabs>
          </w:pPr>
          <w:hyperlink w:history="1" w:anchor="_Toc19">
            <w:r>
              <w:t xml:space="preserve">Chapter 4 – Counter Order Processing (POS)   [ ALL USERS ]</w:t>
            </w:r>
            <w:r>
              <w:tab/>
            </w:r>
            <w:r>
              <w:fldChar w:fldCharType="begin" w:dirty="true"/>
              <w:instrText xml:space="preserve">PAGEREF _Toc19 \h</w:instrText>
              <w:fldChar w:fldCharType="separate"/>
              <w:fldChar w:fldCharType="end"/>
            </w:r>
          </w:hyperlink>
        </w:p>
        <w:p>
          <w:pPr>
            <w:pStyle w:val="TOC2"/>
            <w:tabs>
              <w:tab w:val="right" w:pos="9412" w:leader="dot"/>
            </w:tabs>
            <w:ind w:left="220"/>
          </w:pPr>
          <w:hyperlink w:history="1" w:anchor="_Toc20">
            <w:r>
              <w:t xml:space="preserve">4.1 Selecting Order Mode (Dine-in vs Takeout)</w:t>
            </w:r>
            <w:r>
              <w:tab/>
            </w:r>
            <w:r>
              <w:fldChar w:fldCharType="begin" w:dirty="true"/>
              <w:instrText xml:space="preserve">PAGEREF _Toc20 \h</w:instrText>
              <w:fldChar w:fldCharType="separate"/>
              <w:fldChar w:fldCharType="end"/>
            </w:r>
          </w:hyperlink>
        </w:p>
        <w:p>
          <w:pPr>
            <w:pStyle w:val="TOC2"/>
            <w:tabs>
              <w:tab w:val="right" w:pos="9412" w:leader="dot"/>
            </w:tabs>
            <w:ind w:left="220"/>
          </w:pPr>
          <w:hyperlink w:history="1" w:anchor="_Toc21">
            <w:r>
              <w:t xml:space="preserve">4.2 Adding Items &amp; Size Selection</w:t>
            </w:r>
            <w:r>
              <w:tab/>
            </w:r>
            <w:r>
              <w:fldChar w:fldCharType="begin" w:dirty="true"/>
              <w:instrText xml:space="preserve">PAGEREF _Toc21 \h</w:instrText>
              <w:fldChar w:fldCharType="separate"/>
              <w:fldChar w:fldCharType="end"/>
            </w:r>
          </w:hyperlink>
        </w:p>
        <w:p>
          <w:pPr>
            <w:pStyle w:val="TOC2"/>
            <w:tabs>
              <w:tab w:val="right" w:pos="9412" w:leader="dot"/>
            </w:tabs>
            <w:ind w:left="220"/>
          </w:pPr>
          <w:hyperlink w:history="1" w:anchor="_Toc22">
            <w:r>
              <w:t xml:space="preserve">4.3 Custom Add-ons &amp; Preparation Notes</w:t>
            </w:r>
            <w:r>
              <w:tab/>
            </w:r>
            <w:r>
              <w:fldChar w:fldCharType="begin" w:dirty="true"/>
              <w:instrText xml:space="preserve">PAGEREF _Toc22 \h</w:instrText>
              <w:fldChar w:fldCharType="separate"/>
              <w:fldChar w:fldCharType="end"/>
            </w:r>
          </w:hyperlink>
        </w:p>
        <w:p>
          <w:pPr>
            <w:pStyle w:val="TOC2"/>
            <w:tabs>
              <w:tab w:val="right" w:pos="9412" w:leader="dot"/>
            </w:tabs>
            <w:ind w:left="220"/>
          </w:pPr>
          <w:hyperlink w:history="1" w:anchor="_Toc23">
            <w:r>
              <w:t xml:space="preserve">4.4 Applying Order Discounts</w:t>
            </w:r>
            <w:r>
              <w:tab/>
            </w:r>
            <w:r>
              <w:fldChar w:fldCharType="begin" w:dirty="true"/>
              <w:instrText xml:space="preserve">PAGEREF _Toc23 \h</w:instrText>
              <w:fldChar w:fldCharType="separate"/>
              <w:fldChar w:fldCharType="end"/>
            </w:r>
          </w:hyperlink>
        </w:p>
        <w:p>
          <w:pPr>
            <w:pStyle w:val="TOC2"/>
            <w:tabs>
              <w:tab w:val="right" w:pos="9412" w:leader="dot"/>
            </w:tabs>
            <w:ind w:left="220"/>
          </w:pPr>
          <w:hyperlink w:history="1" w:anchor="_Toc24">
            <w:r>
              <w:t xml:space="preserve">4.5 Checkout &amp; Payment Processing</w:t>
            </w:r>
            <w:r>
              <w:tab/>
            </w:r>
            <w:r>
              <w:fldChar w:fldCharType="begin" w:dirty="true"/>
              <w:instrText xml:space="preserve">PAGEREF _Toc24 \h</w:instrText>
              <w:fldChar w:fldCharType="separate"/>
              <w:fldChar w:fldCharType="end"/>
            </w:r>
          </w:hyperlink>
        </w:p>
        <w:p>
          <w:pPr>
            <w:pStyle w:val="TOC3"/>
            <w:tabs>
              <w:tab w:val="right" w:pos="9412" w:leader="dot"/>
            </w:tabs>
            <w:ind w:left="440"/>
          </w:pPr>
          <w:hyperlink w:history="1" w:anchor="_Toc25">
            <w:r>
              <w:t xml:space="preserve">Procedure: Settling a Cash Transaction</w:t>
            </w:r>
            <w:r>
              <w:tab/>
            </w:r>
            <w:r>
              <w:fldChar w:fldCharType="begin" w:dirty="true"/>
              <w:instrText xml:space="preserve">PAGEREF _Toc25 \h</w:instrText>
              <w:fldChar w:fldCharType="separate"/>
              <w:fldChar w:fldCharType="end"/>
            </w:r>
          </w:hyperlink>
        </w:p>
        <w:p>
          <w:pPr>
            <w:pStyle w:val="TOC3"/>
            <w:tabs>
              <w:tab w:val="right" w:pos="9412" w:leader="dot"/>
            </w:tabs>
            <w:ind w:left="440"/>
          </w:pPr>
          <w:hyperlink w:history="1" w:anchor="_Toc26">
            <w:r>
              <w:t xml:space="preserve">Procedure: Settling a Digital QR / GCash Transaction</w:t>
            </w:r>
            <w:r>
              <w:tab/>
            </w:r>
            <w:r>
              <w:fldChar w:fldCharType="begin" w:dirty="true"/>
              <w:instrText xml:space="preserve">PAGEREF _Toc26 \h</w:instrText>
              <w:fldChar w:fldCharType="separate"/>
              <w:fldChar w:fldCharType="end"/>
            </w:r>
          </w:hyperlink>
        </w:p>
        <w:p>
          <w:pPr>
            <w:pStyle w:val="TOC2"/>
            <w:tabs>
              <w:tab w:val="right" w:pos="9412" w:leader="dot"/>
            </w:tabs>
            <w:ind w:left="220"/>
          </w:pPr>
          <w:hyperlink w:history="1" w:anchor="_Toc27">
            <w:r>
              <w:t xml:space="preserve">4.6 Official Receipt &amp; Thermal Printing</w:t>
            </w:r>
            <w:r>
              <w:tab/>
            </w:r>
            <w:r>
              <w:fldChar w:fldCharType="begin" w:dirty="true"/>
              <w:instrText xml:space="preserve">PAGEREF _Toc27 \h</w:instrText>
              <w:fldChar w:fldCharType="separate"/>
              <w:fldChar w:fldCharType="end"/>
            </w:r>
          </w:hyperlink>
        </w:p>
        <w:p>
          <w:pPr>
            <w:pStyle w:val="TOC2"/>
            <w:tabs>
              <w:tab w:val="right" w:pos="9412" w:leader="dot"/>
            </w:tabs>
            <w:ind w:left="220"/>
          </w:pPr>
          <w:hyperlink w:history="1" w:anchor="_Toc28">
            <w:r>
              <w:t xml:space="preserve">4.7 Order Cancellation (Pre-Payment Void)</w:t>
            </w:r>
            <w:r>
              <w:tab/>
            </w:r>
            <w:r>
              <w:fldChar w:fldCharType="begin" w:dirty="true"/>
              <w:instrText xml:space="preserve">PAGEREF _Toc28 \h</w:instrText>
              <w:fldChar w:fldCharType="separate"/>
              <w:fldChar w:fldCharType="end"/>
            </w:r>
          </w:hyperlink>
        </w:p>
        <w:p>
          <w:pPr>
            <w:pStyle w:val="TOC1"/>
            <w:tabs>
              <w:tab w:val="right" w:pos="9412" w:leader="dot"/>
            </w:tabs>
          </w:pPr>
          <w:hyperlink w:history="1" w:anchor="_Toc29">
            <w:r>
              <w:t xml:space="preserve">Chapter 5 – Menu Engineering &amp; Recipe Management   [ ADMIN ONLY ]</w:t>
            </w:r>
            <w:r>
              <w:tab/>
            </w:r>
            <w:r>
              <w:fldChar w:fldCharType="begin" w:dirty="true"/>
              <w:instrText xml:space="preserve">PAGEREF _Toc29 \h</w:instrText>
              <w:fldChar w:fldCharType="separate"/>
              <w:fldChar w:fldCharType="end"/>
            </w:r>
          </w:hyperlink>
        </w:p>
        <w:p>
          <w:pPr>
            <w:pStyle w:val="TOC2"/>
            <w:tabs>
              <w:tab w:val="right" w:pos="9412" w:leader="dot"/>
            </w:tabs>
            <w:ind w:left="220"/>
          </w:pPr>
          <w:hyperlink w:history="1" w:anchor="_Toc30">
            <w:r>
              <w:t xml:space="preserve">5.1 Creating a Menu Item</w:t>
            </w:r>
            <w:r>
              <w:tab/>
            </w:r>
            <w:r>
              <w:fldChar w:fldCharType="begin" w:dirty="true"/>
              <w:instrText xml:space="preserve">PAGEREF _Toc30 \h</w:instrText>
              <w:fldChar w:fldCharType="separate"/>
              <w:fldChar w:fldCharType="end"/>
            </w:r>
          </w:hyperlink>
        </w:p>
        <w:p>
          <w:pPr>
            <w:pStyle w:val="TOC3"/>
            <w:tabs>
              <w:tab w:val="right" w:pos="9412" w:leader="dot"/>
            </w:tabs>
            <w:ind w:left="440"/>
          </w:pPr>
          <w:hyperlink w:history="1" w:anchor="_Toc31">
            <w:r>
              <w:t xml:space="preserve">Procedure: Adding a New Menu Offering</w:t>
            </w:r>
            <w:r>
              <w:tab/>
            </w:r>
            <w:r>
              <w:fldChar w:fldCharType="begin" w:dirty="true"/>
              <w:instrText xml:space="preserve">PAGEREF _Toc31 \h</w:instrText>
              <w:fldChar w:fldCharType="separate"/>
              <w:fldChar w:fldCharType="end"/>
            </w:r>
          </w:hyperlink>
        </w:p>
        <w:p>
          <w:pPr>
            <w:pStyle w:val="TOC2"/>
            <w:tabs>
              <w:tab w:val="right" w:pos="9412" w:leader="dot"/>
            </w:tabs>
            <w:ind w:left="220"/>
          </w:pPr>
          <w:hyperlink w:history="1" w:anchor="_Toc32">
            <w:r>
              <w:t xml:space="preserve">5.2 Size Variants &amp; Ingredient Multipliers</w:t>
            </w:r>
            <w:r>
              <w:tab/>
            </w:r>
            <w:r>
              <w:fldChar w:fldCharType="begin" w:dirty="true"/>
              <w:instrText xml:space="preserve">PAGEREF _Toc32 \h</w:instrText>
              <w:fldChar w:fldCharType="separate"/>
              <w:fldChar w:fldCharType="end"/>
            </w:r>
          </w:hyperlink>
        </w:p>
        <w:p>
          <w:pPr>
            <w:pStyle w:val="TOC2"/>
            <w:tabs>
              <w:tab w:val="right" w:pos="9412" w:leader="dot"/>
            </w:tabs>
            <w:ind w:left="220"/>
          </w:pPr>
          <w:hyperlink w:history="1" w:anchor="_Toc33">
            <w:r>
              <w:t xml:space="preserve">5.3 Recipe Formulation (Raw Ingredients)</w:t>
            </w:r>
            <w:r>
              <w:tab/>
            </w:r>
            <w:r>
              <w:fldChar w:fldCharType="begin" w:dirty="true"/>
              <w:instrText xml:space="preserve">PAGEREF _Toc33 \h</w:instrText>
              <w:fldChar w:fldCharType="separate"/>
              <w:fldChar w:fldCharType="end"/>
            </w:r>
          </w:hyperlink>
        </w:p>
        <w:p>
          <w:pPr>
            <w:pStyle w:val="TOC2"/>
            <w:tabs>
              <w:tab w:val="right" w:pos="9412" w:leader="dot"/>
            </w:tabs>
            <w:ind w:left="220"/>
          </w:pPr>
          <w:hyperlink w:history="1" w:anchor="_Toc34">
            <w:r>
              <w:t xml:space="preserve">5.4 Packaging Supplies &amp; "When" Scope</w:t>
            </w:r>
            <w:r>
              <w:tab/>
            </w:r>
            <w:r>
              <w:fldChar w:fldCharType="begin" w:dirty="true"/>
              <w:instrText xml:space="preserve">PAGEREF _Toc34 \h</w:instrText>
              <w:fldChar w:fldCharType="separate"/>
              <w:fldChar w:fldCharType="end"/>
            </w:r>
          </w:hyperlink>
        </w:p>
        <w:p>
          <w:pPr>
            <w:pStyle w:val="TOC2"/>
            <w:tabs>
              <w:tab w:val="right" w:pos="9412" w:leader="dot"/>
            </w:tabs>
            <w:ind w:left="220"/>
          </w:pPr>
          <w:hyperlink w:history="1" w:anchor="_Toc35">
            <w:r>
              <w:t xml:space="preserve">5.5 Profit Margin Analysis &amp; Indicators</w:t>
            </w:r>
            <w:r>
              <w:tab/>
            </w:r>
            <w:r>
              <w:fldChar w:fldCharType="begin" w:dirty="true"/>
              <w:instrText xml:space="preserve">PAGEREF _Toc35 \h</w:instrText>
              <w:fldChar w:fldCharType="separate"/>
              <w:fldChar w:fldCharType="end"/>
            </w:r>
          </w:hyperlink>
        </w:p>
        <w:p>
          <w:pPr>
            <w:pStyle w:val="TOC2"/>
            <w:tabs>
              <w:tab w:val="right" w:pos="9412" w:leader="dot"/>
            </w:tabs>
            <w:ind w:left="220"/>
          </w:pPr>
          <w:hyperlink w:history="1" w:anchor="_Toc36">
            <w:r>
              <w:t xml:space="preserve">5.6 Managing Custom Add-ons</w:t>
            </w:r>
            <w:r>
              <w:tab/>
            </w:r>
            <w:r>
              <w:fldChar w:fldCharType="begin" w:dirty="true"/>
              <w:instrText xml:space="preserve">PAGEREF _Toc36 \h</w:instrText>
              <w:fldChar w:fldCharType="separate"/>
              <w:fldChar w:fldCharType="end"/>
            </w:r>
          </w:hyperlink>
        </w:p>
        <w:p>
          <w:pPr>
            <w:pStyle w:val="TOC1"/>
            <w:tabs>
              <w:tab w:val="right" w:pos="9412" w:leader="dot"/>
            </w:tabs>
          </w:pPr>
          <w:hyperlink w:history="1" w:anchor="_Toc37">
            <w:r>
              <w:t xml:space="preserve">Chapter 6 – Inventory &amp; Stock Management   [ ALL USERS ]</w:t>
            </w:r>
            <w:r>
              <w:tab/>
            </w:r>
            <w:r>
              <w:fldChar w:fldCharType="begin" w:dirty="true"/>
              <w:instrText xml:space="preserve">PAGEREF _Toc37 \h</w:instrText>
              <w:fldChar w:fldCharType="separate"/>
              <w:fldChar w:fldCharType="end"/>
            </w:r>
          </w:hyperlink>
        </w:p>
        <w:p>
          <w:pPr>
            <w:pStyle w:val="TOC2"/>
            <w:tabs>
              <w:tab w:val="right" w:pos="9412" w:leader="dot"/>
            </w:tabs>
            <w:ind w:left="220"/>
          </w:pPr>
          <w:hyperlink w:history="1" w:anchor="_Toc38">
            <w:r>
              <w:t xml:space="preserve">6.1 Stock Health Indicators</w:t>
            </w:r>
            <w:r>
              <w:tab/>
            </w:r>
            <w:r>
              <w:fldChar w:fldCharType="begin" w:dirty="true"/>
              <w:instrText xml:space="preserve">PAGEREF _Toc38 \h</w:instrText>
              <w:fldChar w:fldCharType="separate"/>
              <w:fldChar w:fldCharType="end"/>
            </w:r>
          </w:hyperlink>
        </w:p>
        <w:p>
          <w:pPr>
            <w:pStyle w:val="TOC2"/>
            <w:tabs>
              <w:tab w:val="right" w:pos="9412" w:leader="dot"/>
            </w:tabs>
            <w:ind w:left="220"/>
          </w:pPr>
          <w:hyperlink w:history="1" w:anchor="_Toc39">
            <w:r>
              <w:t xml:space="preserve">6.2 Receiving Delivery Shipments (Restock)</w:t>
            </w:r>
            <w:r>
              <w:tab/>
            </w:r>
            <w:r>
              <w:fldChar w:fldCharType="begin" w:dirty="true"/>
              <w:instrText xml:space="preserve">PAGEREF _Toc39 \h</w:instrText>
              <w:fldChar w:fldCharType="separate"/>
              <w:fldChar w:fldCharType="end"/>
            </w:r>
          </w:hyperlink>
        </w:p>
        <w:p>
          <w:pPr>
            <w:pStyle w:val="TOC3"/>
            <w:tabs>
              <w:tab w:val="right" w:pos="9412" w:leader="dot"/>
            </w:tabs>
            <w:ind w:left="440"/>
          </w:pPr>
          <w:hyperlink w:history="1" w:anchor="_Toc40">
            <w:r>
              <w:t xml:space="preserve">Procedure: Logging an Inventory Restock Batch</w:t>
            </w:r>
            <w:r>
              <w:tab/>
            </w:r>
            <w:r>
              <w:fldChar w:fldCharType="begin" w:dirty="true"/>
              <w:instrText xml:space="preserve">PAGEREF _Toc40 \h</w:instrText>
              <w:fldChar w:fldCharType="separate"/>
              <w:fldChar w:fldCharType="end"/>
            </w:r>
          </w:hyperlink>
        </w:p>
        <w:p>
          <w:pPr>
            <w:pStyle w:val="TOC2"/>
            <w:tabs>
              <w:tab w:val="right" w:pos="9412" w:leader="dot"/>
            </w:tabs>
            <w:ind w:left="220"/>
          </w:pPr>
          <w:hyperlink w:history="1" w:anchor="_Toc41">
            <w:r>
              <w:t xml:space="preserve">6.3 Physical Stock Adjustments &amp; Spoilage</w:t>
            </w:r>
            <w:r>
              <w:tab/>
            </w:r>
            <w:r>
              <w:fldChar w:fldCharType="begin" w:dirty="true"/>
              <w:instrText xml:space="preserve">PAGEREF _Toc41 \h</w:instrText>
              <w:fldChar w:fldCharType="separate"/>
              <w:fldChar w:fldCharType="end"/>
            </w:r>
          </w:hyperlink>
        </w:p>
        <w:p>
          <w:pPr>
            <w:pStyle w:val="TOC2"/>
            <w:tabs>
              <w:tab w:val="right" w:pos="9412" w:leader="dot"/>
            </w:tabs>
            <w:ind w:left="220"/>
          </w:pPr>
          <w:hyperlink w:history="1" w:anchor="_Toc42">
            <w:r>
              <w:t xml:space="preserve">6.4 Stock Valuation Reports</w:t>
            </w:r>
            <w:r>
              <w:tab/>
            </w:r>
            <w:r>
              <w:fldChar w:fldCharType="begin" w:dirty="true"/>
              <w:instrText xml:space="preserve">PAGEREF _Toc42 \h</w:instrText>
              <w:fldChar w:fldCharType="separate"/>
              <w:fldChar w:fldCharType="end"/>
            </w:r>
          </w:hyperlink>
        </w:p>
        <w:p>
          <w:pPr>
            <w:pStyle w:val="TOC1"/>
            <w:tabs>
              <w:tab w:val="right" w:pos="9412" w:leader="dot"/>
            </w:tabs>
          </w:pPr>
          <w:hyperlink w:history="1" w:anchor="_Toc43">
            <w:r>
              <w:t xml:space="preserve">Chapter 7 – Expense Management &amp; Cost Tracking   [ ALL USERS ]</w:t>
            </w:r>
            <w:r>
              <w:tab/>
            </w:r>
            <w:r>
              <w:fldChar w:fldCharType="begin" w:dirty="true"/>
              <w:instrText xml:space="preserve">PAGEREF _Toc43 \h</w:instrText>
              <w:fldChar w:fldCharType="separate"/>
              <w:fldChar w:fldCharType="end"/>
            </w:r>
          </w:hyperlink>
        </w:p>
        <w:p>
          <w:pPr>
            <w:pStyle w:val="TOC2"/>
            <w:tabs>
              <w:tab w:val="right" w:pos="9412" w:leader="dot"/>
            </w:tabs>
            <w:ind w:left="220"/>
          </w:pPr>
          <w:hyperlink w:history="1" w:anchor="_Toc44">
            <w:r>
              <w:t xml:space="preserve">7.1 Expense Structure: COGS vs OPEX</w:t>
            </w:r>
            <w:r>
              <w:tab/>
            </w:r>
            <w:r>
              <w:fldChar w:fldCharType="begin" w:dirty="true"/>
              <w:instrText xml:space="preserve">PAGEREF _Toc44 \h</w:instrText>
              <w:fldChar w:fldCharType="separate"/>
              <w:fldChar w:fldCharType="end"/>
            </w:r>
          </w:hyperlink>
        </w:p>
        <w:p>
          <w:pPr>
            <w:pStyle w:val="TOC2"/>
            <w:tabs>
              <w:tab w:val="right" w:pos="9412" w:leader="dot"/>
            </w:tabs>
            <w:ind w:left="220"/>
          </w:pPr>
          <w:hyperlink w:history="1" w:anchor="_Toc45">
            <w:r>
              <w:t xml:space="preserve">7.2 Recording a Store Disbursement</w:t>
            </w:r>
            <w:r>
              <w:tab/>
            </w:r>
            <w:r>
              <w:fldChar w:fldCharType="begin" w:dirty="true"/>
              <w:instrText xml:space="preserve">PAGEREF _Toc45 \h</w:instrText>
              <w:fldChar w:fldCharType="separate"/>
              <w:fldChar w:fldCharType="end"/>
            </w:r>
          </w:hyperlink>
        </w:p>
        <w:p>
          <w:pPr>
            <w:pStyle w:val="TOC3"/>
            <w:tabs>
              <w:tab w:val="right" w:pos="9412" w:leader="dot"/>
            </w:tabs>
            <w:ind w:left="440"/>
          </w:pPr>
          <w:hyperlink w:history="1" w:anchor="_Toc46">
            <w:r>
              <w:t xml:space="preserve">Procedure: Logging an Operational Expense</w:t>
            </w:r>
            <w:r>
              <w:tab/>
            </w:r>
            <w:r>
              <w:fldChar w:fldCharType="begin" w:dirty="true"/>
              <w:instrText xml:space="preserve">PAGEREF _Toc46 \h</w:instrText>
              <w:fldChar w:fldCharType="separate"/>
              <w:fldChar w:fldCharType="end"/>
            </w:r>
          </w:hyperlink>
        </w:p>
        <w:p>
          <w:pPr>
            <w:pStyle w:val="TOC1"/>
            <w:tabs>
              <w:tab w:val="right" w:pos="9412" w:leader="dot"/>
            </w:tabs>
          </w:pPr>
          <w:hyperlink w:history="1" w:anchor="_Toc47">
            <w:r>
              <w:t xml:space="preserve">Chapter 8 – Financial Reports &amp; Profitability Analytics   [ ADMIN ONLY ]</w:t>
            </w:r>
            <w:r>
              <w:tab/>
            </w:r>
            <w:r>
              <w:fldChar w:fldCharType="begin" w:dirty="true"/>
              <w:instrText xml:space="preserve">PAGEREF _Toc47 \h</w:instrText>
              <w:fldChar w:fldCharType="separate"/>
              <w:fldChar w:fldCharType="end"/>
            </w:r>
          </w:hyperlink>
        </w:p>
        <w:p>
          <w:pPr>
            <w:pStyle w:val="TOC2"/>
            <w:tabs>
              <w:tab w:val="right" w:pos="9412" w:leader="dot"/>
            </w:tabs>
            <w:ind w:left="220"/>
          </w:pPr>
          <w:hyperlink w:history="1" w:anchor="_Toc48">
            <w:r>
              <w:t xml:space="preserve">8.1 Reporting Timeframes</w:t>
            </w:r>
            <w:r>
              <w:tab/>
            </w:r>
            <w:r>
              <w:fldChar w:fldCharType="begin" w:dirty="true"/>
              <w:instrText xml:space="preserve">PAGEREF _Toc48 \h</w:instrText>
              <w:fldChar w:fldCharType="separate"/>
              <w:fldChar w:fldCharType="end"/>
            </w:r>
          </w:hyperlink>
        </w:p>
        <w:p>
          <w:pPr>
            <w:pStyle w:val="TOC2"/>
            <w:tabs>
              <w:tab w:val="right" w:pos="9412" w:leader="dot"/>
            </w:tabs>
            <w:ind w:left="220"/>
          </w:pPr>
          <w:hyperlink w:history="1" w:anchor="_Toc49">
            <w:r>
              <w:t xml:space="preserve">8.2 Sales Ledger &amp; Transaction Inspection</w:t>
            </w:r>
            <w:r>
              <w:tab/>
            </w:r>
            <w:r>
              <w:fldChar w:fldCharType="begin" w:dirty="true"/>
              <w:instrText xml:space="preserve">PAGEREF _Toc49 \h</w:instrText>
              <w:fldChar w:fldCharType="separate"/>
              <w:fldChar w:fldCharType="end"/>
            </w:r>
          </w:hyperlink>
        </w:p>
        <w:p>
          <w:pPr>
            <w:pStyle w:val="TOC2"/>
            <w:tabs>
              <w:tab w:val="right" w:pos="9412" w:leader="dot"/>
            </w:tabs>
            <w:ind w:left="220"/>
          </w:pPr>
          <w:hyperlink w:history="1" w:anchor="_Toc50">
            <w:r>
              <w:t xml:space="preserve">8.3 Transaction Reversals: Void vs Refund</w:t>
            </w:r>
            <w:r>
              <w:tab/>
            </w:r>
            <w:r>
              <w:fldChar w:fldCharType="begin" w:dirty="true"/>
              <w:instrText xml:space="preserve">PAGEREF _Toc50 \h</w:instrText>
              <w:fldChar w:fldCharType="separate"/>
              <w:fldChar w:fldCharType="end"/>
            </w:r>
          </w:hyperlink>
        </w:p>
        <w:p>
          <w:pPr>
            <w:pStyle w:val="TOC2"/>
            <w:tabs>
              <w:tab w:val="right" w:pos="9412" w:leader="dot"/>
            </w:tabs>
            <w:ind w:left="220"/>
          </w:pPr>
          <w:hyperlink w:history="1" w:anchor="_Toc51">
            <w:r>
              <w:t xml:space="preserve">8.4 Profit Summary (P&amp;L Breakdown)</w:t>
            </w:r>
            <w:r>
              <w:tab/>
            </w:r>
            <w:r>
              <w:fldChar w:fldCharType="begin" w:dirty="true"/>
              <w:instrText xml:space="preserve">PAGEREF _Toc51 \h</w:instrText>
              <w:fldChar w:fldCharType="separate"/>
              <w:fldChar w:fldCharType="end"/>
            </w:r>
          </w:hyperlink>
        </w:p>
        <w:p>
          <w:pPr>
            <w:pStyle w:val="TOC1"/>
            <w:tabs>
              <w:tab w:val="right" w:pos="9412" w:leader="dot"/>
            </w:tabs>
          </w:pPr>
          <w:hyperlink w:history="1" w:anchor="_Toc52">
            <w:r>
              <w:t xml:space="preserve">Chapter 9 – Staff Management &amp; Shift Scheduling   [ ADMIN ONLY ]</w:t>
            </w:r>
            <w:r>
              <w:tab/>
            </w:r>
            <w:r>
              <w:fldChar w:fldCharType="begin" w:dirty="true"/>
              <w:instrText xml:space="preserve">PAGEREF _Toc52 \h</w:instrText>
              <w:fldChar w:fldCharType="separate"/>
              <w:fldChar w:fldCharType="end"/>
            </w:r>
          </w:hyperlink>
        </w:p>
        <w:p>
          <w:pPr>
            <w:pStyle w:val="TOC2"/>
            <w:tabs>
              <w:tab w:val="right" w:pos="9412" w:leader="dot"/>
            </w:tabs>
            <w:ind w:left="220"/>
          </w:pPr>
          <w:hyperlink w:history="1" w:anchor="_Toc53">
            <w:r>
              <w:t xml:space="preserve">9.1 Registering an Employee</w:t>
            </w:r>
            <w:r>
              <w:tab/>
            </w:r>
            <w:r>
              <w:fldChar w:fldCharType="begin" w:dirty="true"/>
              <w:instrText xml:space="preserve">PAGEREF _Toc53 \h</w:instrText>
              <w:fldChar w:fldCharType="separate"/>
              <w:fldChar w:fldCharType="end"/>
            </w:r>
          </w:hyperlink>
        </w:p>
        <w:p>
          <w:pPr>
            <w:pStyle w:val="TOC3"/>
            <w:tabs>
              <w:tab w:val="right" w:pos="9412" w:leader="dot"/>
            </w:tabs>
            <w:ind w:left="440"/>
          </w:pPr>
          <w:hyperlink w:history="1" w:anchor="_Toc54">
            <w:r>
              <w:t xml:space="preserve">Procedure: Adding a Staff Member</w:t>
            </w:r>
            <w:r>
              <w:tab/>
            </w:r>
            <w:r>
              <w:fldChar w:fldCharType="begin" w:dirty="true"/>
              <w:instrText xml:space="preserve">PAGEREF _Toc54 \h</w:instrText>
              <w:fldChar w:fldCharType="separate"/>
              <w:fldChar w:fldCharType="end"/>
            </w:r>
          </w:hyperlink>
        </w:p>
        <w:p>
          <w:pPr>
            <w:pStyle w:val="TOC2"/>
            <w:tabs>
              <w:tab w:val="right" w:pos="9412" w:leader="dot"/>
            </w:tabs>
            <w:ind w:left="220"/>
          </w:pPr>
          <w:hyperlink w:history="1" w:anchor="_Toc55">
            <w:r>
              <w:t xml:space="preserve">9.2 System Login Credentials</w:t>
            </w:r>
            <w:r>
              <w:tab/>
            </w:r>
            <w:r>
              <w:fldChar w:fldCharType="begin" w:dirty="true"/>
              <w:instrText xml:space="preserve">PAGEREF _Toc55 \h</w:instrText>
              <w:fldChar w:fldCharType="separate"/>
              <w:fldChar w:fldCharType="end"/>
            </w:r>
          </w:hyperlink>
        </w:p>
        <w:p>
          <w:pPr>
            <w:pStyle w:val="TOC2"/>
            <w:tabs>
              <w:tab w:val="right" w:pos="9412" w:leader="dot"/>
            </w:tabs>
            <w:ind w:left="220"/>
          </w:pPr>
          <w:hyperlink w:history="1" w:anchor="_Toc56">
            <w:r>
              <w:t xml:space="preserve">9.3 Attendance &amp; Payroll Timesheets</w:t>
            </w:r>
            <w:r>
              <w:tab/>
            </w:r>
            <w:r>
              <w:fldChar w:fldCharType="begin" w:dirty="true"/>
              <w:instrText xml:space="preserve">PAGEREF _Toc56 \h</w:instrText>
              <w:fldChar w:fldCharType="separate"/>
              <w:fldChar w:fldCharType="end"/>
            </w:r>
          </w:hyperlink>
        </w:p>
        <w:p>
          <w:pPr>
            <w:pStyle w:val="TOC2"/>
            <w:tabs>
              <w:tab w:val="right" w:pos="9412" w:leader="dot"/>
            </w:tabs>
            <w:ind w:left="220"/>
          </w:pPr>
          <w:hyperlink w:history="1" w:anchor="_Toc57">
            <w:r>
              <w:t xml:space="preserve">9.4 Shift Scheduling &amp; Swaps</w:t>
            </w:r>
            <w:r>
              <w:tab/>
            </w:r>
            <w:r>
              <w:fldChar w:fldCharType="begin" w:dirty="true"/>
              <w:instrText xml:space="preserve">PAGEREF _Toc57 \h</w:instrText>
              <w:fldChar w:fldCharType="separate"/>
              <w:fldChar w:fldCharType="end"/>
            </w:r>
          </w:hyperlink>
        </w:p>
        <w:p>
          <w:pPr>
            <w:pStyle w:val="TOC1"/>
            <w:tabs>
              <w:tab w:val="right" w:pos="9412" w:leader="dot"/>
            </w:tabs>
          </w:pPr>
          <w:hyperlink w:history="1" w:anchor="_Toc58">
            <w:r>
              <w:t xml:space="preserve">Chapter 10 – Standard Operating Procedures &amp; Checklists   [ ALL USERS ]</w:t>
            </w:r>
            <w:r>
              <w:tab/>
            </w:r>
            <w:r>
              <w:fldChar w:fldCharType="begin" w:dirty="true"/>
              <w:instrText xml:space="preserve">PAGEREF _Toc58 \h</w:instrText>
              <w:fldChar w:fldCharType="separate"/>
              <w:fldChar w:fldCharType="end"/>
            </w:r>
          </w:hyperlink>
        </w:p>
        <w:p>
          <w:pPr>
            <w:pStyle w:val="TOC2"/>
            <w:tabs>
              <w:tab w:val="right" w:pos="9412" w:leader="dot"/>
            </w:tabs>
            <w:ind w:left="220"/>
          </w:pPr>
          <w:hyperlink w:history="1" w:anchor="_Toc59">
            <w:r>
              <w:t xml:space="preserve">10.1 Morning Opening Checklist</w:t>
            </w:r>
            <w:r>
              <w:tab/>
            </w:r>
            <w:r>
              <w:fldChar w:fldCharType="begin" w:dirty="true"/>
              <w:instrText xml:space="preserve">PAGEREF _Toc59 \h</w:instrText>
              <w:fldChar w:fldCharType="separate"/>
              <w:fldChar w:fldCharType="end"/>
            </w:r>
          </w:hyperlink>
        </w:p>
        <w:p>
          <w:pPr>
            <w:pStyle w:val="TOC3"/>
            <w:tabs>
              <w:tab w:val="right" w:pos="9412" w:leader="dot"/>
            </w:tabs>
            <w:ind w:left="440"/>
          </w:pPr>
          <w:hyperlink w:history="1" w:anchor="_Toc60">
            <w:r>
              <w:t xml:space="preserve">Procedure: Store Opening Sequence</w:t>
            </w:r>
            <w:r>
              <w:tab/>
            </w:r>
            <w:r>
              <w:fldChar w:fldCharType="begin" w:dirty="true"/>
              <w:instrText xml:space="preserve">PAGEREF _Toc60 \h</w:instrText>
              <w:fldChar w:fldCharType="separate"/>
              <w:fldChar w:fldCharType="end"/>
            </w:r>
          </w:hyperlink>
        </w:p>
        <w:p>
          <w:pPr>
            <w:pStyle w:val="TOC2"/>
            <w:tabs>
              <w:tab w:val="right" w:pos="9412" w:leader="dot"/>
            </w:tabs>
            <w:ind w:left="220"/>
          </w:pPr>
          <w:hyperlink w:history="1" w:anchor="_Toc61">
            <w:r>
              <w:t xml:space="preserve">10.2 Delivery Receiving Checklist</w:t>
            </w:r>
            <w:r>
              <w:tab/>
            </w:r>
            <w:r>
              <w:fldChar w:fldCharType="begin" w:dirty="true"/>
              <w:instrText xml:space="preserve">PAGEREF _Toc61 \h</w:instrText>
              <w:fldChar w:fldCharType="separate"/>
              <w:fldChar w:fldCharType="end"/>
            </w:r>
          </w:hyperlink>
        </w:p>
        <w:p>
          <w:pPr>
            <w:pStyle w:val="TOC2"/>
            <w:tabs>
              <w:tab w:val="right" w:pos="9412" w:leader="dot"/>
            </w:tabs>
            <w:ind w:left="220"/>
          </w:pPr>
          <w:hyperlink w:history="1" w:anchor="_Toc62">
            <w:r>
              <w:t xml:space="preserve">10.3 Evening Closing Checklist</w:t>
            </w:r>
            <w:r>
              <w:tab/>
            </w:r>
            <w:r>
              <w:fldChar w:fldCharType="begin" w:dirty="true"/>
              <w:instrText xml:space="preserve">PAGEREF _Toc62 \h</w:instrText>
              <w:fldChar w:fldCharType="separate"/>
              <w:fldChar w:fldCharType="end"/>
            </w:r>
          </w:hyperlink>
        </w:p>
        <w:p>
          <w:pPr>
            <w:pStyle w:val="TOC3"/>
            <w:tabs>
              <w:tab w:val="right" w:pos="9412" w:leader="dot"/>
            </w:tabs>
            <w:ind w:left="440"/>
          </w:pPr>
          <w:hyperlink w:history="1" w:anchor="_Toc63">
            <w:r>
              <w:t xml:space="preserve">Procedure: Store Closing Sequence</w:t>
            </w:r>
            <w:r>
              <w:tab/>
            </w:r>
            <w:r>
              <w:fldChar w:fldCharType="begin" w:dirty="true"/>
              <w:instrText xml:space="preserve">PAGEREF _Toc63 \h</w:instrText>
              <w:fldChar w:fldCharType="separate"/>
              <w:fldChar w:fldCharType="end"/>
            </w:r>
          </w:hyperlink>
        </w:p>
        <w:p>
          <w:pPr>
            <w:pStyle w:val="TOC1"/>
            <w:tabs>
              <w:tab w:val="right" w:pos="9412" w:leader="dot"/>
            </w:tabs>
          </w:pPr>
          <w:hyperlink w:history="1" w:anchor="_Toc64">
            <w:r>
              <w:t xml:space="preserve">Chapter 11 – Troubleshooting &amp; Support Procedures   [ ALL USERS ]</w:t>
            </w:r>
            <w:r>
              <w:tab/>
            </w:r>
            <w:r>
              <w:fldChar w:fldCharType="begin" w:dirty="true"/>
              <w:instrText xml:space="preserve">PAGEREF _Toc64 \h</w:instrText>
              <w:fldChar w:fldCharType="separate"/>
              <w:fldChar w:fldCharType="end"/>
            </w:r>
          </w:hyperlink>
        </w:p>
        <w:p>
          <w:pPr>
            <w:pStyle w:val="TOC2"/>
            <w:tabs>
              <w:tab w:val="right" w:pos="9412" w:leader="dot"/>
            </w:tabs>
            <w:ind w:left="220"/>
          </w:pPr>
          <w:hyperlink w:history="1" w:anchor="_Toc65">
            <w:r>
              <w:t xml:space="preserve">11.1 Operational Situations &amp; Resolutions</w:t>
            </w:r>
            <w:r>
              <w:tab/>
            </w:r>
            <w:r>
              <w:fldChar w:fldCharType="begin" w:dirty="true"/>
              <w:instrText xml:space="preserve">PAGEREF _Toc65 \h</w:instrText>
              <w:fldChar w:fldCharType="separate"/>
              <w:fldChar w:fldCharType="end"/>
            </w:r>
          </w:hyperlink>
        </w:p>
        <w:p>
          <w:pPr>
            <w:pStyle w:val="TOC1"/>
            <w:tabs>
              <w:tab w:val="right" w:pos="9412" w:leader="dot"/>
            </w:tabs>
          </w:pPr>
          <w:hyperlink w:history="1" w:anchor="_Toc66">
            <w:r>
              <w:t xml:space="preserve">Appendix A – Terminal Interface &amp; Icon Reference</w:t>
            </w:r>
            <w:r>
              <w:tab/>
            </w:r>
            <w:r>
              <w:fldChar w:fldCharType="begin" w:dirty="true"/>
              <w:instrText xml:space="preserve">PAGEREF _Toc66 \h</w:instrText>
              <w:fldChar w:fldCharType="separate"/>
              <w:fldChar w:fldCharType="end"/>
            </w:r>
          </w:hyperlink>
        </w:p>
        <w:p>
          <w:pPr>
            <w:pStyle w:val="TOC1"/>
            <w:tabs>
              <w:tab w:val="right" w:pos="9412" w:leader="dot"/>
            </w:tabs>
          </w:pPr>
          <w:hyperlink w:history="1" w:anchor="_Toc67">
            <w:r>
              <w:t xml:space="preserve">Appendix B – Supported Measurement Units &amp; Conversion</w:t>
            </w:r>
            <w:r>
              <w:tab/>
            </w:r>
            <w:r>
              <w:fldChar w:fldCharType="begin" w:dirty="true"/>
              <w:instrText xml:space="preserve">PAGEREF _Toc67 \h</w:instrText>
              <w:fldChar w:fldCharType="separate"/>
              <w:fldChar w:fldCharType="end"/>
            </w:r>
          </w:hyperlink>
        </w:p>
        <w:p>
          <w:r>
            <w:fldChar w:fldCharType="end"/>
          </w:r>
        </w:p>
      </w:sdtContent>
    </w:sdt>
    <w:p>
      <w:pPr>
        <w:sectPr>
          <w:pgSz w:w="11906" w:h="16838" w:orient="portrait"/>
          <w:pgMar w:top="1247" w:right="1247" w:bottom="1247" w:left="1247" w:header="708" w:footer="708" w:gutter="0"/>
          <w:pgNumType/>
          <w:docGrid w:linePitch="360"/>
        </w:sectPr>
      </w:pPr>
    </w:p>
    <w:p>
      <w:pPr>
        <w:pStyle w:val="Heading1"/>
        <w:pageBreakBefore/>
        <w:pBdr>
          <w:bottom w:val="single" w:color="7A4A2B" w:sz="12" w:space="4"/>
        </w:pBdr>
        <w:spacing w:after="80" w:before="200"/>
      </w:pPr>
      <w:bookmarkStart w:name="_Toc3" w:id="3"/>
      <w:r>
        <w:rPr>
          <w:rFonts w:ascii="Hanken Grotesk" w:cs="Hanken Grotesk" w:eastAsia="Hanken Grotesk" w:hAnsi="Hanken Grotesk"/>
          <w:b/>
          <w:bCs/>
          <w:color w:val="2B1D16"/>
          <w:sz w:val="38"/>
          <w:szCs w:val="38"/>
        </w:rPr>
        <w:t xml:space="preserve">Chapter 1 – Introduction &amp; System Overview</w:t>
      </w:r>
      <w:r>
        <w:rPr>
          <w:rFonts w:ascii="Calibri" w:cs="Calibri" w:eastAsia="Calibri" w:hAnsi="Calibri"/>
          <w:b/>
          <w:bCs/>
          <w:color w:val="2D6A4F"/>
          <w:sz w:val="20"/>
          <w:szCs w:val="20"/>
        </w:rPr>
        <w:t xml:space="preserve">   [ ALL USERS ]</w:t>
      </w:r>
      <w:bookmarkEnd w:id="3"/>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Understand the core features of Espro POS, user roles, access permissions, and standard operational terms.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System Root &amp; General Navigation</w:t>
      </w:r>
    </w:p>
    <w:p>
      <w:pPr>
        <w:spacing w:after="140" w:before="60"/>
      </w:pPr>
      <w:r>
        <w:rPr>
          <w:rFonts w:ascii="Calibri" w:cs="Calibri" w:eastAsia="Calibri" w:hAnsi="Calibri"/>
          <w:color w:val="2B1D16"/>
          <w:sz w:val="21"/>
          <w:szCs w:val="21"/>
        </w:rPr>
        <w:t xml:space="preserve">Espro POS is the central operations hub for Espro Coffee &amp; Tea. Engineered specifically for high-volume cafe environments, the system unifies front-of-house counter transactions with automatic ingredient deductions, drink recipe costing, staff timekeeping, and daily financial reporting.
This manual serves as the comprehensive operating guide for all cafe personnel. It outlines standard workflows for daily register sales, inventory receiving, recipe setup, and shift management.</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Main Counter Register &amp; Navigation Overview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1.1 – Espro POS counter interface displaying the product catalog and active order slip.</w:t>
            </w:r>
          </w:p>
        </w:tc>
      </w:tr>
    </w:tbl>
    <w:p>
      <w:pPr>
        <w:spacing w:after="100" w:before="100"/>
      </w:pPr>
    </w:p>
    <w:p>
      <w:pPr>
        <w:pStyle w:val="Heading2"/>
        <w:spacing w:after="60" w:before="180"/>
      </w:pPr>
      <w:bookmarkStart w:name="_Toc4" w:id="4"/>
      <w:r>
        <w:rPr>
          <w:rFonts w:ascii="Hanken Grotesk" w:cs="Hanken Grotesk" w:eastAsia="Hanken Grotesk" w:hAnsi="Hanken Grotesk"/>
          <w:b/>
          <w:bCs/>
          <w:color w:val="7A4A2B"/>
          <w:sz w:val="28"/>
          <w:szCs w:val="28"/>
        </w:rPr>
        <w:t xml:space="preserve">1.1 Core Capabilities</w:t>
      </w:r>
      <w:bookmarkEnd w:id="4"/>
    </w:p>
    <w:p>
      <w:pPr>
        <w:spacing w:after="100" w:before="0"/>
      </w:pPr>
      <w:r>
        <w:rPr>
          <w:rFonts w:ascii="Calibri" w:cs="Calibri" w:eastAsia="Calibri" w:hAnsi="Calibri"/>
          <w:color w:val="2B1D16"/>
          <w:sz w:val="21"/>
          <w:szCs w:val="21"/>
        </w:rPr>
        <w:t xml:space="preserve">Espro POS streamlines daily coffee shop operations through integrated functional areas:</w:t>
      </w:r>
    </w:p>
    <w:p>
      <w:pPr>
        <w:spacing w:after="100" w:before="0"/>
      </w:pPr>
      <w:r>
        <w:rPr>
          <w:rFonts w:ascii="Calibri" w:cs="Calibri" w:eastAsia="Calibri" w:hAnsi="Calibri"/>
          <w:color w:val="2B1D16"/>
          <w:sz w:val="21"/>
          <w:szCs w:val="21"/>
        </w:rPr>
        <w:t xml:space="preserve">- Counter Order Processing: Quickly ring up beverages, select cup sizes, apply customer customizations, and accept cash or digital payments.
- Automatic Stock Tracking: Every beverage sale automatically deducts raw beans, milk, syrups, and single-use packaging from current stock.
- Expiration Protection: Uses a First-to-Expire, First-Out (FEFO) inventory sequence to ensure older shipments are consumed first, minimizing ingredient spoilage.
- Integrated Shift Timekeeping: Staff enter a 4-digit security PIN at the counter kiosk to log shift start times, rest breaks, and departures.
- Financial &amp; Cost Visibility: Instant calculation of daily revenue, Cost of Goods Sold (COGS), operating expenses, and net cafe profit.</w:t>
      </w:r>
    </w:p>
    <w:p>
      <w:pPr>
        <w:pStyle w:val="Heading2"/>
        <w:spacing w:after="60" w:before="180"/>
      </w:pPr>
      <w:bookmarkStart w:name="_Toc5" w:id="5"/>
      <w:r>
        <w:rPr>
          <w:rFonts w:ascii="Hanken Grotesk" w:cs="Hanken Grotesk" w:eastAsia="Hanken Grotesk" w:hAnsi="Hanken Grotesk"/>
          <w:b/>
          <w:bCs/>
          <w:color w:val="7A4A2B"/>
          <w:sz w:val="28"/>
          <w:szCs w:val="28"/>
        </w:rPr>
        <w:t xml:space="preserve">1.2 User Roles &amp; Access Levels</w:t>
      </w:r>
      <w:bookmarkEnd w:id="5"/>
    </w:p>
    <w:p>
      <w:pPr>
        <w:spacing w:after="100" w:before="0"/>
      </w:pPr>
      <w:r>
        <w:rPr>
          <w:rFonts w:ascii="Calibri" w:cs="Calibri" w:eastAsia="Calibri" w:hAnsi="Calibri"/>
          <w:color w:val="2B1D16"/>
          <w:sz w:val="21"/>
          <w:szCs w:val="21"/>
        </w:rPr>
        <w:t xml:space="preserve">The system defines two operational roles to maintain store accountability and financial security:</w:t>
      </w:r>
    </w:p>
    <w:p>
      <w:pPr>
        <w:spacing w:after="100" w:before="0"/>
      </w:pPr>
      <w:r>
        <w:rPr>
          <w:rFonts w:ascii="Calibri" w:cs="Calibri" w:eastAsia="Calibri" w:hAnsi="Calibri"/>
          <w:color w:val="2B1D16"/>
          <w:sz w:val="21"/>
          <w:szCs w:val="21"/>
        </w:rPr>
        <w:t xml:space="preserve">1. Store Administrator (Owners &amp; General Managers):
   - Full access to all system modules, configurations, and reports.
   - Authority to create menu items, configure recipes, set prices, and view financial statements.
   - Immediate register selling access without requiring a time clock punch.</w:t>
      </w:r>
    </w:p>
    <w:p>
      <w:pPr>
        <w:spacing w:after="100" w:before="0"/>
      </w:pPr>
      <w:r>
        <w:rPr>
          <w:rFonts w:ascii="Calibri" w:cs="Calibri" w:eastAsia="Calibri" w:hAnsi="Calibri"/>
          <w:color w:val="2B1D16"/>
          <w:sz w:val="21"/>
          <w:szCs w:val="21"/>
        </w:rPr>
        <w:t xml:space="preserve">2. Employee (Baristas, Cashiers &amp; Service Crew):
   - Streamlined counter access to the POS register, inventory view, receipt printing, and daily expense recording.
   - Attendance Guard: Staff must be actively clocked in at the counter kiosk to complete sales on the register.</w:t>
      </w:r>
    </w:p>
    <w:p>
      <w:pPr>
        <w:pStyle w:val="Heading2"/>
        <w:spacing w:after="60" w:before="180"/>
      </w:pPr>
      <w:bookmarkStart w:name="_Toc6" w:id="6"/>
      <w:r>
        <w:rPr>
          <w:rFonts w:ascii="Hanken Grotesk" w:cs="Hanken Grotesk" w:eastAsia="Hanken Grotesk" w:hAnsi="Hanken Grotesk"/>
          <w:b/>
          <w:bCs/>
          <w:color w:val="7A4A2B"/>
          <w:sz w:val="28"/>
          <w:szCs w:val="28"/>
        </w:rPr>
        <w:t xml:space="preserve">1.3 Role Access Matrix</w:t>
      </w:r>
      <w:bookmarkEnd w:id="6"/>
    </w:p>
    <w:p>
      <w:pPr>
        <w:spacing w:after="100" w:before="0"/>
      </w:pPr>
      <w:r>
        <w:rPr>
          <w:rFonts w:ascii="Calibri" w:cs="Calibri" w:eastAsia="Calibri" w:hAnsi="Calibri"/>
          <w:color w:val="2B1D16"/>
          <w:sz w:val="21"/>
          <w:szCs w:val="21"/>
        </w:rPr>
        <w:t xml:space="preserve">The following matrix outlines access permissions across all store modules:</w:t>
      </w:r>
    </w:p>
    <w:tbl>
      <w:tblPr>
        <w:tblW w:type="dxa" w:w="9412"/>
        <w:tblBorders>
          <w:top w:val="single" w:color="D6C0A0" w:sz="4"/>
          <w:left w:val="single" w:color="D6C0A0" w:sz="4"/>
          <w:bottom w:val="single" w:color="D6C0A0" w:sz="4"/>
          <w:right w:val="single" w:color="D6C0A0" w:sz="4"/>
          <w:insideH w:val="single" w:color="D6C0A0" w:sz="4"/>
          <w:insideV w:val="single" w:color="D6C0A0" w:sz="4"/>
        </w:tblBorders>
      </w:tblPr>
      <w:tblGrid>
        <w:gridCol w:w="2353"/>
        <w:gridCol w:w="2353"/>
        <w:gridCol w:w="2353"/>
        <w:gridCol w:w="2353"/>
      </w:tblGrid>
      <w:tr>
        <w:trPr>
          <w:tblHeader/>
        </w:trPr>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Module / Feature</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Store Administrator</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Barista / Cashier</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Operational Rules</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Counter Register (POS)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Active Shift Required</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Ring up orders, apply sizes and add-ons, accept payments, print receipts.</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Dashboard</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View daily sales totals, top-selling items, and low-stock indicators.</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Inventory Management</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View current stock levels, log deliveries, and record physical adjustments.</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Expense Recording</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Log daily operating payouts such as ice, water refills, and cleaning supplies.</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Time Clock Kiosk</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Punch in for shifts, record break intervals, and clock out using 4-digit PIN.</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Menu &amp; Recipe Editor</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Restricted</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Create menu items, configure cup sizes, and assign ingredient recipes.</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Financial Reports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Restricted</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Access detailed sales ledgers, profit summaries, and audit exports.</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Employee Management</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Restricted</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Manage staff directory, wage rates, PIN codes, and weekly rosters.</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Void Completed Sale</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Full Access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Supervisor Required</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Cancels completed orders in the sales ledger and restores ingredient stock.</w:t>
            </w:r>
          </w:p>
        </w:tc>
      </w:tr>
    </w:tbl>
    <w:p>
      <w:pPr>
        <w:spacing w:after="80" w:before="80"/>
      </w:pPr>
    </w:p>
    <w:p>
      <w:pPr>
        <w:pStyle w:val="Heading2"/>
        <w:spacing w:after="60" w:before="180"/>
      </w:pPr>
      <w:bookmarkStart w:name="_Toc7" w:id="7"/>
      <w:r>
        <w:rPr>
          <w:rFonts w:ascii="Hanken Grotesk" w:cs="Hanken Grotesk" w:eastAsia="Hanken Grotesk" w:hAnsi="Hanken Grotesk"/>
          <w:b/>
          <w:bCs/>
          <w:color w:val="7A4A2B"/>
          <w:sz w:val="28"/>
          <w:szCs w:val="28"/>
        </w:rPr>
        <w:t xml:space="preserve">1.4 Operational Glossary</w:t>
      </w:r>
      <w:bookmarkEnd w:id="7"/>
    </w:p>
    <w:p>
      <w:pPr>
        <w:spacing w:after="100" w:before="0"/>
      </w:pPr>
      <w:r>
        <w:rPr>
          <w:rFonts w:ascii="Calibri" w:cs="Calibri" w:eastAsia="Calibri" w:hAnsi="Calibri"/>
          <w:color w:val="2B1D16"/>
          <w:sz w:val="21"/>
          <w:szCs w:val="21"/>
        </w:rPr>
        <w:t xml:space="preserve">Standard definitions used across the system and throughout this manual:</w:t>
      </w:r>
    </w:p>
    <w:p>
      <w:pPr>
        <w:spacing w:after="100" w:before="0"/>
      </w:pPr>
      <w:r>
        <w:rPr>
          <w:rFonts w:ascii="Calibri" w:cs="Calibri" w:eastAsia="Calibri" w:hAnsi="Calibri"/>
          <w:color w:val="2B1D16"/>
          <w:sz w:val="21"/>
          <w:szCs w:val="21"/>
        </w:rPr>
        <w:t xml:space="preserve">- COGS (Cost of Goods Sold): The total direct cost of raw ingredients (coffee beans, dairy, syrups) and single-use packaging consumed to produce sold items.
- Dine-in vs Takeout Scope: A rule governing packaging deductions. Dine-in excludes disposable cups, lids, and bags; Takeout automatically deducts them.
- Size Multiplier: A numeric scaling factor applied to raw recipe ingredients for different cup sizes (e.g., Regular = 1.0x, Large = 1.5x).
- Add-on: An optional customer customization (e.g., Extra Espresso Shot, Oat Milk Upgrade) with independent pricing and recipe stock deductions.
- 4-Digit Security PIN: A private four-digit code assigned to each staff member for counter kiosk authentication.
- FEFO (First-Expired, First-Out): An inventory rule where shipments with the earliest expiration date are consumed first during sales deductions.
- Void vs Refund: A Void cancels an erroneous transaction and restores deducted stock. A Refund returns customer payment but preserves stock deduction as operational spoilage.</w:t>
      </w:r>
    </w:p>
    <w:p>
      <w:pPr>
        <w:pStyle w:val="Heading1"/>
        <w:pageBreakBefore/>
        <w:pBdr>
          <w:bottom w:val="single" w:color="7A4A2B" w:sz="12" w:space="4"/>
        </w:pBdr>
        <w:spacing w:after="80" w:before="200"/>
      </w:pPr>
      <w:bookmarkStart w:name="_Toc8" w:id="8"/>
      <w:r>
        <w:rPr>
          <w:rFonts w:ascii="Hanken Grotesk" w:cs="Hanken Grotesk" w:eastAsia="Hanken Grotesk" w:hAnsi="Hanken Grotesk"/>
          <w:b/>
          <w:bCs/>
          <w:color w:val="2B1D16"/>
          <w:sz w:val="38"/>
          <w:szCs w:val="38"/>
        </w:rPr>
        <w:t xml:space="preserve">Chapter 2 – Getting Started &amp; System Navigation</w:t>
      </w:r>
      <w:r>
        <w:rPr>
          <w:rFonts w:ascii="Calibri" w:cs="Calibri" w:eastAsia="Calibri" w:hAnsi="Calibri"/>
          <w:b/>
          <w:bCs/>
          <w:color w:val="2D6A4F"/>
          <w:sz w:val="20"/>
          <w:szCs w:val="20"/>
        </w:rPr>
        <w:t xml:space="preserve">   [ ALL USERS ]</w:t>
      </w:r>
      <w:bookmarkEnd w:id="8"/>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Sign in to the system, navigate the interface on desktop and tablet terminals, and access top-bar utilities.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Login Screen (/login) &amp; Global Application Header</w:t>
      </w:r>
    </w:p>
    <w:p>
      <w:pPr>
        <w:spacing w:after="140" w:before="60"/>
      </w:pPr>
      <w:r>
        <w:rPr>
          <w:rFonts w:ascii="Calibri" w:cs="Calibri" w:eastAsia="Calibri" w:hAnsi="Calibri"/>
          <w:color w:val="2B1D16"/>
          <w:sz w:val="21"/>
          <w:szCs w:val="21"/>
        </w:rPr>
        <w:t xml:space="preserve">Espro POS is accessible through modern web browsers on desktop PCs, laptops, and counter tablets. The interface provides a persistent navigation sidebar and a top utility bar designed for fast access during counter service.</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Login Screen &amp; Global Navigation Sidebar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2.1 – System authentication screen with automatic domain resolution.</w:t>
            </w:r>
          </w:p>
        </w:tc>
      </w:tr>
    </w:tbl>
    <w:p>
      <w:pPr>
        <w:spacing w:after="100" w:before="100"/>
      </w:pPr>
    </w:p>
    <w:p>
      <w:pPr>
        <w:pStyle w:val="Heading2"/>
        <w:spacing w:after="60" w:before="180"/>
      </w:pPr>
      <w:bookmarkStart w:name="_Toc9" w:id="9"/>
      <w:r>
        <w:rPr>
          <w:rFonts w:ascii="Hanken Grotesk" w:cs="Hanken Grotesk" w:eastAsia="Hanken Grotesk" w:hAnsi="Hanken Grotesk"/>
          <w:b/>
          <w:bCs/>
          <w:color w:val="7A4A2B"/>
          <w:sz w:val="28"/>
          <w:szCs w:val="28"/>
        </w:rPr>
        <w:t xml:space="preserve">2.1 Signing In</w:t>
      </w:r>
      <w:bookmarkEnd w:id="9"/>
    </w:p>
    <w:p>
      <w:pPr>
        <w:spacing w:after="100" w:before="0"/>
      </w:pPr>
      <w:r>
        <w:rPr>
          <w:rFonts w:ascii="Calibri" w:cs="Calibri" w:eastAsia="Calibri" w:hAnsi="Calibri"/>
          <w:color w:val="2B1D16"/>
          <w:sz w:val="21"/>
          <w:szCs w:val="21"/>
        </w:rPr>
        <w:t xml:space="preserve">Standard sign-in procedure for all store personnel:</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Username Format</w:t>
            </w:r>
          </w:p>
          <w:p>
            <w:pPr>
              <w:spacing w:after="0" w:before="0"/>
            </w:pPr>
            <w:r>
              <w:rPr>
                <w:rFonts w:ascii="Calibri" w:cs="Calibri" w:eastAsia="Calibri" w:hAnsi="Calibri"/>
                <w:color w:val="2B1D16"/>
                <w:sz w:val="19"/>
                <w:szCs w:val="19"/>
              </w:rPr>
              <w:t xml:space="preserve">Entering the username prefix alone is sufficient. The system automatically appends the store domain "@espro.ph".</w:t>
            </w:r>
          </w:p>
        </w:tc>
      </w:tr>
    </w:tbl>
    <w:p>
      <w:pPr>
        <w:spacing w:after="60" w:before="60"/>
      </w:pPr>
    </w:p>
    <w:p>
      <w:pPr>
        <w:pStyle w:val="Heading3"/>
        <w:spacing w:after="60" w:before="140"/>
      </w:pPr>
      <w:bookmarkStart w:name="_Toc10" w:id="10"/>
      <w:r>
        <w:rPr>
          <w:rFonts w:ascii="Hanken Grotesk" w:cs="Hanken Grotesk" w:eastAsia="Hanken Grotesk" w:hAnsi="Hanken Grotesk"/>
          <w:b/>
          <w:bCs/>
          <w:color w:val="2B1D16"/>
          <w:sz w:val="24"/>
          <w:szCs w:val="24"/>
        </w:rPr>
        <w:t xml:space="preserve">Procedure: Account Authentication</w:t>
      </w:r>
      <w:bookmarkEnd w:id="10"/>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Navigate to the Espro POS login page on your terminal.</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Enter your assigned username or email address. (Entering "username" automatically completes to "username@espro.ph").</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Enter your account password.</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Click "Sign In".</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login screen authenticates and redirects directly to the store Dashboard.</w:t>
            </w:r>
          </w:p>
        </w:tc>
      </w:tr>
    </w:tbl>
    <w:p>
      <w:pPr>
        <w:spacing w:after="60" w:before="60"/>
      </w:pPr>
    </w:p>
    <w:p>
      <w:pPr>
        <w:pStyle w:val="Heading2"/>
        <w:spacing w:after="60" w:before="180"/>
      </w:pPr>
      <w:bookmarkStart w:name="_Toc11" w:id="11"/>
      <w:r>
        <w:rPr>
          <w:rFonts w:ascii="Hanken Grotesk" w:cs="Hanken Grotesk" w:eastAsia="Hanken Grotesk" w:hAnsi="Hanken Grotesk"/>
          <w:b/>
          <w:bCs/>
          <w:color w:val="7A4A2B"/>
          <w:sz w:val="28"/>
          <w:szCs w:val="28"/>
        </w:rPr>
        <w:t xml:space="preserve">2.2 Password Recovery</w:t>
      </w:r>
      <w:bookmarkEnd w:id="11"/>
    </w:p>
    <w:p>
      <w:pPr>
        <w:spacing w:after="100" w:before="0"/>
      </w:pPr>
      <w:r>
        <w:rPr>
          <w:rFonts w:ascii="Calibri" w:cs="Calibri" w:eastAsia="Calibri" w:hAnsi="Calibri"/>
          <w:color w:val="2B1D16"/>
          <w:sz w:val="21"/>
          <w:szCs w:val="21"/>
        </w:rPr>
        <w:t xml:space="preserve">If you cannot access your account:
1. Click the "Forgot password?" link on the sign-in screen.
2. Enter your registered email address and submit the request.
3. Follow the instructions received via email to set a new password.
4. Alternatively, a Store Administrator can reset employee passwords directly from the Staff Directory.</w:t>
      </w:r>
    </w:p>
    <w:p>
      <w:pPr>
        <w:pStyle w:val="Heading2"/>
        <w:spacing w:after="60" w:before="180"/>
      </w:pPr>
      <w:bookmarkStart w:name="_Toc12" w:id="12"/>
      <w:r>
        <w:rPr>
          <w:rFonts w:ascii="Hanken Grotesk" w:cs="Hanken Grotesk" w:eastAsia="Hanken Grotesk" w:hAnsi="Hanken Grotesk"/>
          <w:b/>
          <w:bCs/>
          <w:color w:val="7A4A2B"/>
          <w:sz w:val="28"/>
          <w:szCs w:val="28"/>
        </w:rPr>
        <w:t xml:space="preserve">2.3 Navigation Structure</w:t>
      </w:r>
      <w:bookmarkEnd w:id="12"/>
    </w:p>
    <w:p>
      <w:pPr>
        <w:spacing w:after="100" w:before="0"/>
      </w:pPr>
      <w:r>
        <w:rPr>
          <w:rFonts w:ascii="Calibri" w:cs="Calibri" w:eastAsia="Calibri" w:hAnsi="Calibri"/>
          <w:color w:val="2B1D16"/>
          <w:sz w:val="21"/>
          <w:szCs w:val="21"/>
        </w:rPr>
        <w:t xml:space="preserve">The interface is organized into two primary navigation areas:</w:t>
      </w:r>
    </w:p>
    <w:p>
      <w:pPr>
        <w:spacing w:after="100" w:before="0"/>
      </w:pPr>
      <w:r>
        <w:rPr>
          <w:rFonts w:ascii="Calibri" w:cs="Calibri" w:eastAsia="Calibri" w:hAnsi="Calibri"/>
          <w:color w:val="2B1D16"/>
          <w:sz w:val="21"/>
          <w:szCs w:val="21"/>
        </w:rPr>
        <w:t xml:space="preserve">1. Navigation Sidebar:
   - Dashboard: Store sales metrics, inventory alerts, and top sellers.
   - Point of Sale (POS): The primary counter register for processing customer orders.
   - Inventory Management: Stock balance monitoring, restock logging, and physical adjustments.
   - Expense Management: Logging store expenditures and operating disbursements.
   - Menu &amp; Recipes: Menu engineering, sizing, and recipe formulation (Admin only).
   - Financial Reports: Daily sales ledgers, profit &amp; loss, and audit exports (Admin only).
   - Employee Management: Staff directory, shift scheduling, and attendance records (Admin only).
   - Settings: Personal account details and password configuration.</w:t>
      </w:r>
    </w:p>
    <w:p>
      <w:pPr>
        <w:spacing w:after="100" w:before="0"/>
      </w:pPr>
      <w:r>
        <w:rPr>
          <w:rFonts w:ascii="Calibri" w:cs="Calibri" w:eastAsia="Calibri" w:hAnsi="Calibri"/>
          <w:color w:val="2B1D16"/>
          <w:sz w:val="21"/>
          <w:szCs w:val="21"/>
        </w:rPr>
        <w:t xml:space="preserve">2. Top Utility Bar:
   - Search: Instant lookup for pages and menu items.
   - Time Clock Kiosk (Clock Icon): Opens the attendance punch modal.
   - Stock Alert Bell: Displays visual alerts for items at or below reorder thresholds.
   - User Profile: Displays current logged-in user and provides direct sign-out access.</w:t>
      </w:r>
    </w:p>
    <w:p>
      <w:pPr>
        <w:pStyle w:val="Heading2"/>
        <w:spacing w:after="60" w:before="180"/>
      </w:pPr>
      <w:bookmarkStart w:name="_Toc13" w:id="13"/>
      <w:r>
        <w:rPr>
          <w:rFonts w:ascii="Hanken Grotesk" w:cs="Hanken Grotesk" w:eastAsia="Hanken Grotesk" w:hAnsi="Hanken Grotesk"/>
          <w:b/>
          <w:bCs/>
          <w:color w:val="7A4A2B"/>
          <w:sz w:val="28"/>
          <w:szCs w:val="28"/>
        </w:rPr>
        <w:t xml:space="preserve">2.4 Tablet and Touchscreen Usage</w:t>
      </w:r>
      <w:bookmarkEnd w:id="13"/>
    </w:p>
    <w:p>
      <w:pPr>
        <w:spacing w:after="100" w:before="0"/>
      </w:pPr>
      <w:r>
        <w:rPr>
          <w:rFonts w:ascii="Calibri" w:cs="Calibri" w:eastAsia="Calibri" w:hAnsi="Calibri"/>
          <w:color w:val="2B1D16"/>
          <w:sz w:val="21"/>
          <w:szCs w:val="21"/>
        </w:rPr>
        <w:t xml:space="preserve">When operating on touch terminals:
- The sidebar collapses automatically to maximize counter selling area.
- Tap the menu button (three lines) in the upper-left corner to expand the sidebar.
- Swipe inward from the left screen edge to open navigation on touch displays.</w:t>
      </w:r>
    </w:p>
    <w:p>
      <w:pPr>
        <w:pStyle w:val="Heading1"/>
        <w:pageBreakBefore/>
        <w:pBdr>
          <w:bottom w:val="single" w:color="7A4A2B" w:sz="12" w:space="4"/>
        </w:pBdr>
        <w:spacing w:after="80" w:before="200"/>
      </w:pPr>
      <w:bookmarkStart w:name="_Toc14" w:id="14"/>
      <w:r>
        <w:rPr>
          <w:rFonts w:ascii="Hanken Grotesk" w:cs="Hanken Grotesk" w:eastAsia="Hanken Grotesk" w:hAnsi="Hanken Grotesk"/>
          <w:b/>
          <w:bCs/>
          <w:color w:val="2B1D16"/>
          <w:sz w:val="38"/>
          <w:szCs w:val="38"/>
        </w:rPr>
        <w:t xml:space="preserve">Chapter 3 – Shift Timekeeping (Time Clock Kiosk)</w:t>
      </w:r>
      <w:r>
        <w:rPr>
          <w:rFonts w:ascii="Calibri" w:cs="Calibri" w:eastAsia="Calibri" w:hAnsi="Calibri"/>
          <w:b/>
          <w:bCs/>
          <w:color w:val="2D6A4F"/>
          <w:sz w:val="20"/>
          <w:szCs w:val="20"/>
        </w:rPr>
        <w:t xml:space="preserve">   [ ALL USERS ]</w:t>
      </w:r>
      <w:bookmarkEnd w:id="14"/>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Record shift attendance, manage rest break intervals, and ensure register selling permission using 4-digit PIN authentication.</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Top Bar: Click the "Time Clock" (Clock Icon) button</w:t>
      </w:r>
    </w:p>
    <w:p>
      <w:pPr>
        <w:spacing w:after="140" w:before="60"/>
      </w:pPr>
      <w:r>
        <w:rPr>
          <w:rFonts w:ascii="Calibri" w:cs="Calibri" w:eastAsia="Calibri" w:hAnsi="Calibri"/>
          <w:color w:val="2B1D16"/>
          <w:sz w:val="21"/>
          <w:szCs w:val="21"/>
        </w:rPr>
        <w:t xml:space="preserve">To maintain counter accountability, employees must be clocked into an active shift to complete sales on the POS screen. The counter Time Clock Kiosk provides an on-screen PIN pad for quick shift logging.</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Time Clock Kiosk PIN Keypad Modal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3.1 – Staff attendance modal for logging shift start, breaks, and departure.</w:t>
            </w:r>
          </w:p>
        </w:tc>
      </w:tr>
    </w:tbl>
    <w:p>
      <w:pPr>
        <w:spacing w:after="100" w:before="100"/>
      </w:pPr>
    </w:p>
    <w:p>
      <w:pPr>
        <w:pStyle w:val="Heading2"/>
        <w:spacing w:after="60" w:before="180"/>
      </w:pPr>
      <w:bookmarkStart w:name="_Toc15" w:id="15"/>
      <w:r>
        <w:rPr>
          <w:rFonts w:ascii="Hanken Grotesk" w:cs="Hanken Grotesk" w:eastAsia="Hanken Grotesk" w:hAnsi="Hanken Grotesk"/>
          <w:b/>
          <w:bCs/>
          <w:color w:val="7A4A2B"/>
          <w:sz w:val="28"/>
          <w:szCs w:val="28"/>
        </w:rPr>
        <w:t xml:space="preserve">3.1 Clocking In at Shift Start</w:t>
      </w:r>
      <w:bookmarkEnd w:id="15"/>
    </w:p>
    <w:p>
      <w:pPr>
        <w:spacing w:after="100" w:before="0"/>
      </w:pPr>
      <w:r>
        <w:rPr>
          <w:rFonts w:ascii="Calibri" w:cs="Calibri" w:eastAsia="Calibri" w:hAnsi="Calibri"/>
          <w:color w:val="2B1D16"/>
          <w:sz w:val="21"/>
          <w:szCs w:val="21"/>
        </w:rPr>
        <w:t xml:space="preserve">Standard procedure upon arriving for counter duty:</w:t>
      </w:r>
    </w:p>
    <w:p>
      <w:pPr>
        <w:pStyle w:val="Heading3"/>
        <w:spacing w:after="60" w:before="140"/>
      </w:pPr>
      <w:bookmarkStart w:name="_Toc16" w:id="16"/>
      <w:r>
        <w:rPr>
          <w:rFonts w:ascii="Hanken Grotesk" w:cs="Hanken Grotesk" w:eastAsia="Hanken Grotesk" w:hAnsi="Hanken Grotesk"/>
          <w:b/>
          <w:bCs/>
          <w:color w:val="2B1D16"/>
          <w:sz w:val="24"/>
          <w:szCs w:val="24"/>
        </w:rPr>
        <w:t xml:space="preserve">Procedure: Starting a Work Shift</w:t>
      </w:r>
      <w:bookmarkEnd w:id="16"/>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Click the Time Clock button (clock icon) in the top utility bar.</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Select your name from the employee dropdown list.</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Enter your 4-digit PIN on the numeric keypad.</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Click the green "Clock In" button.</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A green confirmation banner displays shift commencement. The kiosk closes automatically after 3 seconds, and the register is unlocked for selling.</w:t>
            </w:r>
          </w:p>
        </w:tc>
      </w:tr>
    </w:tbl>
    <w:p>
      <w:pPr>
        <w:spacing w:after="60" w:before="60"/>
      </w:pPr>
    </w:p>
    <w:p>
      <w:pPr>
        <w:pStyle w:val="Heading2"/>
        <w:spacing w:after="60" w:before="180"/>
      </w:pPr>
      <w:bookmarkStart w:name="_Toc17" w:id="17"/>
      <w:r>
        <w:rPr>
          <w:rFonts w:ascii="Hanken Grotesk" w:cs="Hanken Grotesk" w:eastAsia="Hanken Grotesk" w:hAnsi="Hanken Grotesk"/>
          <w:b/>
          <w:bCs/>
          <w:color w:val="7A4A2B"/>
          <w:sz w:val="28"/>
          <w:szCs w:val="28"/>
        </w:rPr>
        <w:t xml:space="preserve">3.2 Break Management &amp; Clocking Out</w:t>
      </w:r>
      <w:bookmarkEnd w:id="17"/>
    </w:p>
    <w:p>
      <w:pPr>
        <w:spacing w:after="100" w:before="0"/>
      </w:pPr>
      <w:r>
        <w:rPr>
          <w:rFonts w:ascii="Calibri" w:cs="Calibri" w:eastAsia="Calibri" w:hAnsi="Calibri"/>
          <w:color w:val="2B1D16"/>
          <w:sz w:val="21"/>
          <w:szCs w:val="21"/>
        </w:rPr>
        <w:t xml:space="preserve">Managing shift intervals:</w:t>
      </w:r>
    </w:p>
    <w:p>
      <w:pPr>
        <w:spacing w:after="100" w:before="0"/>
      </w:pPr>
      <w:r>
        <w:rPr>
          <w:rFonts w:ascii="Calibri" w:cs="Calibri" w:eastAsia="Calibri" w:hAnsi="Calibri"/>
          <w:color w:val="2B1D16"/>
          <w:sz w:val="21"/>
          <w:szCs w:val="21"/>
        </w:rPr>
        <w:t xml:space="preserve">1. Initiating a Break:
   - Open Time Clock Kiosk &gt; Select your name &gt; Enter PIN.
   - Click the orange "Start Break" button.
   - The register selling permission is temporarily locked during the break period.</w:t>
      </w:r>
    </w:p>
    <w:p>
      <w:pPr>
        <w:spacing w:after="100" w:before="0"/>
      </w:pPr>
      <w:r>
        <w:rPr>
          <w:rFonts w:ascii="Calibri" w:cs="Calibri" w:eastAsia="Calibri" w:hAnsi="Calibri"/>
          <w:color w:val="2B1D16"/>
          <w:sz w:val="21"/>
          <w:szCs w:val="21"/>
        </w:rPr>
        <w:t xml:space="preserve">2. Ending a Break:
   - Open Time Clock Kiosk &gt; Select your name &gt; Enter PIN.
   - Click the blue "End Break" button. Shift tracking resumes and selling is immediately re-enabled.</w:t>
      </w:r>
    </w:p>
    <w:p>
      <w:pPr>
        <w:spacing w:after="100" w:before="0"/>
      </w:pPr>
      <w:r>
        <w:rPr>
          <w:rFonts w:ascii="Calibri" w:cs="Calibri" w:eastAsia="Calibri" w:hAnsi="Calibri"/>
          <w:color w:val="2B1D16"/>
          <w:sz w:val="21"/>
          <w:szCs w:val="21"/>
        </w:rPr>
        <w:t xml:space="preserve">3. Clocking Out at Shift Completion:
   - Open Time Clock Kiosk &gt; Select your name &gt; Enter PIN.
   - Click the red "Clock Out" button. Shift duration is committed to timesheets for payroll calculation.</w:t>
      </w:r>
    </w:p>
    <w:p>
      <w:pPr>
        <w:pStyle w:val="Heading2"/>
        <w:spacing w:after="60" w:before="180"/>
      </w:pPr>
      <w:bookmarkStart w:name="_Toc18" w:id="18"/>
      <w:r>
        <w:rPr>
          <w:rFonts w:ascii="Hanken Grotesk" w:cs="Hanken Grotesk" w:eastAsia="Hanken Grotesk" w:hAnsi="Hanken Grotesk"/>
          <w:b/>
          <w:bCs/>
          <w:color w:val="7A4A2B"/>
          <w:sz w:val="28"/>
          <w:szCs w:val="28"/>
        </w:rPr>
        <w:t xml:space="preserve">3.3 Operational Constraints</w:t>
      </w:r>
      <w:bookmarkEnd w:id="18"/>
    </w:p>
    <w:p>
      <w:pPr>
        <w:spacing w:after="100" w:before="0"/>
      </w:pPr>
      <w:r>
        <w:rPr>
          <w:rFonts w:ascii="Calibri" w:cs="Calibri" w:eastAsia="Calibri" w:hAnsi="Calibri"/>
          <w:color w:val="2B1D16"/>
          <w:sz w:val="21"/>
          <w:szCs w:val="21"/>
        </w:rPr>
        <w:t xml:space="preserve">Key timekeeping rules:
- Selling Permission: If an unclocked employee attempts checkout, a "Clock-In Required" banner prevents completion until clocked in.
- Forgotten PIN: Contact a Store Administrator to reset your 4-digit PIN in the Staff Directory.
- Administrator Bypass: Store Administrators have permanent selling permission and bypass the time clock requirement.</w:t>
      </w:r>
    </w:p>
    <w:p>
      <w:pPr>
        <w:pStyle w:val="Heading1"/>
        <w:pageBreakBefore/>
        <w:pBdr>
          <w:bottom w:val="single" w:color="7A4A2B" w:sz="12" w:space="4"/>
        </w:pBdr>
        <w:spacing w:after="80" w:before="200"/>
      </w:pPr>
      <w:bookmarkStart w:name="_Toc19" w:id="19"/>
      <w:r>
        <w:rPr>
          <w:rFonts w:ascii="Hanken Grotesk" w:cs="Hanken Grotesk" w:eastAsia="Hanken Grotesk" w:hAnsi="Hanken Grotesk"/>
          <w:b/>
          <w:bCs/>
          <w:color w:val="2B1D16"/>
          <w:sz w:val="38"/>
          <w:szCs w:val="38"/>
        </w:rPr>
        <w:t xml:space="preserve">Chapter 4 – Counter Order Processing (POS)</w:t>
      </w:r>
      <w:r>
        <w:rPr>
          <w:rFonts w:ascii="Calibri" w:cs="Calibri" w:eastAsia="Calibri" w:hAnsi="Calibri"/>
          <w:b/>
          <w:bCs/>
          <w:color w:val="2D6A4F"/>
          <w:sz w:val="20"/>
          <w:szCs w:val="20"/>
        </w:rPr>
        <w:t xml:space="preserve">   [ ALL USERS ]</w:t>
      </w:r>
      <w:bookmarkEnd w:id="19"/>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Process customer transactions, configure beverage sizes and add-ons, handle packaging scopes, settle cash and digital payments, and print thermal receipts.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Point of Sale (/pos) or Top Bar "New Sale"</w:t>
      </w:r>
    </w:p>
    <w:p>
      <w:pPr>
        <w:spacing w:after="140" w:before="60"/>
      </w:pPr>
      <w:r>
        <w:rPr>
          <w:rFonts w:ascii="Calibri" w:cs="Calibri" w:eastAsia="Calibri" w:hAnsi="Calibri"/>
          <w:color w:val="2B1D16"/>
          <w:sz w:val="21"/>
          <w:szCs w:val="21"/>
        </w:rPr>
        <w:t xml:space="preserve">The POS register provides a touch-optimized interface for counter service. The menu catalog occupies the left viewport with category filters, while the active order slip and checkout controls reside on the right.</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POS Register Interface &amp; Active Order Cart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4.1 – Product catalog on the left, order slip and checkout controls on the right.</w:t>
            </w:r>
          </w:p>
        </w:tc>
      </w:tr>
    </w:tbl>
    <w:p>
      <w:pPr>
        <w:spacing w:after="100" w:before="100"/>
      </w:pPr>
    </w:p>
    <w:p>
      <w:pPr>
        <w:pStyle w:val="Heading2"/>
        <w:spacing w:after="60" w:before="180"/>
      </w:pPr>
      <w:bookmarkStart w:name="_Toc20" w:id="20"/>
      <w:r>
        <w:rPr>
          <w:rFonts w:ascii="Hanken Grotesk" w:cs="Hanken Grotesk" w:eastAsia="Hanken Grotesk" w:hAnsi="Hanken Grotesk"/>
          <w:b/>
          <w:bCs/>
          <w:color w:val="7A4A2B"/>
          <w:sz w:val="28"/>
          <w:szCs w:val="28"/>
        </w:rPr>
        <w:t xml:space="preserve">4.1 Selecting Order Mode (Dine-in vs Takeout)</w:t>
      </w:r>
      <w:bookmarkEnd w:id="20"/>
    </w:p>
    <w:p>
      <w:pPr>
        <w:spacing w:after="100" w:before="0"/>
      </w:pPr>
      <w:r>
        <w:rPr>
          <w:rFonts w:ascii="Calibri" w:cs="Calibri" w:eastAsia="Calibri" w:hAnsi="Calibri"/>
          <w:color w:val="2B1D16"/>
          <w:sz w:val="21"/>
          <w:szCs w:val="21"/>
        </w:rPr>
        <w:t xml:space="preserve">Before adding items, select the order mode using the toggle at the top of the cart:
- Dine-in: For in-store consumption using reusable tableware. Packaging supplies (disposable cups, lids, carry bags) are NOT deducted from inventory.
- Takeout: For to-go orders. Single-use plastic/paper cups, dome lids, straws, and carry bags are automatically deducted from stock.</w:t>
      </w:r>
    </w:p>
    <w:p>
      <w:pPr>
        <w:spacing w:after="100" w:before="0"/>
      </w:pPr>
      <w:r>
        <w:rPr>
          <w:rFonts w:ascii="Calibri" w:cs="Calibri" w:eastAsia="Calibri" w:hAnsi="Calibri"/>
          <w:color w:val="2B1D16"/>
          <w:sz w:val="21"/>
          <w:szCs w:val="21"/>
        </w:rPr>
        <w:t xml:space="preserve">Accurate selection ensures inventory counts remain aligned with physical storage.</w:t>
      </w:r>
    </w:p>
    <w:p>
      <w:pPr>
        <w:pStyle w:val="Heading2"/>
        <w:spacing w:after="60" w:before="180"/>
      </w:pPr>
      <w:bookmarkStart w:name="_Toc21" w:id="21"/>
      <w:r>
        <w:rPr>
          <w:rFonts w:ascii="Hanken Grotesk" w:cs="Hanken Grotesk" w:eastAsia="Hanken Grotesk" w:hAnsi="Hanken Grotesk"/>
          <w:b/>
          <w:bCs/>
          <w:color w:val="7A4A2B"/>
          <w:sz w:val="28"/>
          <w:szCs w:val="28"/>
        </w:rPr>
        <w:t xml:space="preserve">4.2 Adding Items &amp; Size Selection</w:t>
      </w:r>
      <w:bookmarkEnd w:id="21"/>
    </w:p>
    <w:p>
      <w:pPr>
        <w:spacing w:after="100" w:before="0"/>
      </w:pPr>
      <w:r>
        <w:rPr>
          <w:rFonts w:ascii="Calibri" w:cs="Calibri" w:eastAsia="Calibri" w:hAnsi="Calibri"/>
          <w:color w:val="2B1D16"/>
          <w:sz w:val="21"/>
          <w:szCs w:val="21"/>
        </w:rPr>
        <w:t xml:space="preserve">Adding menu items to the active order:
1. Tap the item card in the catalog grid or search by name.
2. If multiple sizes exist (e.g., 16oz Regular vs 22oz Large), a size picker modal opens. Tap the requested size.
3. The selected item appears on the order slip with its line price and size variant.</w:t>
      </w:r>
    </w:p>
    <w:p>
      <w:pPr>
        <w:pStyle w:val="Heading2"/>
        <w:spacing w:after="60" w:before="180"/>
      </w:pPr>
      <w:bookmarkStart w:name="_Toc22" w:id="22"/>
      <w:r>
        <w:rPr>
          <w:rFonts w:ascii="Hanken Grotesk" w:cs="Hanken Grotesk" w:eastAsia="Hanken Grotesk" w:hAnsi="Hanken Grotesk"/>
          <w:b/>
          <w:bCs/>
          <w:color w:val="7A4A2B"/>
          <w:sz w:val="28"/>
          <w:szCs w:val="28"/>
        </w:rPr>
        <w:t xml:space="preserve">4.3 Custom Add-ons &amp; Preparation Notes</w:t>
      </w:r>
      <w:bookmarkEnd w:id="22"/>
    </w:p>
    <w:p>
      <w:pPr>
        <w:spacing w:after="100" w:before="0"/>
      </w:pPr>
      <w:r>
        <w:rPr>
          <w:rFonts w:ascii="Calibri" w:cs="Calibri" w:eastAsia="Calibri" w:hAnsi="Calibri"/>
          <w:color w:val="2B1D16"/>
          <w:sz w:val="21"/>
          <w:szCs w:val="21"/>
        </w:rPr>
        <w:t xml:space="preserve">Applying item customizations:
- Click the item row or "Add-ons" button to configure customizations:
  - Extra Espresso Shot (+₱30)
  - Oat Milk Upgrade (+₱40)
  - Flavored Syrups (+₱20)
- In the "Special Instructions" field, enter preparation requests (e.g., "Less ice", "Extra hot"). Notes appear on the printed receipt and kitchen display.</w:t>
      </w:r>
    </w:p>
    <w:p>
      <w:pPr>
        <w:pStyle w:val="Heading2"/>
        <w:spacing w:after="60" w:before="180"/>
      </w:pPr>
      <w:bookmarkStart w:name="_Toc23" w:id="23"/>
      <w:r>
        <w:rPr>
          <w:rFonts w:ascii="Hanken Grotesk" w:cs="Hanken Grotesk" w:eastAsia="Hanken Grotesk" w:hAnsi="Hanken Grotesk"/>
          <w:b/>
          <w:bCs/>
          <w:color w:val="7A4A2B"/>
          <w:sz w:val="28"/>
          <w:szCs w:val="28"/>
        </w:rPr>
        <w:t xml:space="preserve">4.4 Applying Order Discounts</w:t>
      </w:r>
      <w:bookmarkEnd w:id="23"/>
    </w:p>
    <w:p>
      <w:pPr>
        <w:spacing w:after="100" w:before="0"/>
      </w:pPr>
      <w:r>
        <w:rPr>
          <w:rFonts w:ascii="Calibri" w:cs="Calibri" w:eastAsia="Calibri" w:hAnsi="Calibri"/>
          <w:color w:val="2B1D16"/>
          <w:sz w:val="21"/>
          <w:szCs w:val="21"/>
        </w:rPr>
        <w:t xml:space="preserve">Applying promotional or statutory discounts:
- Click the "Discount" button on the order slip.
- Choose Fixed Peso (₱) or Percentage (%) discount mode.
- Enter the discount amount. The system computes the deduction and updates the Grand Total.
- Constraint: Discounts are clamped so they cannot exceed the order subtotal.</w:t>
      </w:r>
    </w:p>
    <w:p>
      <w:pPr>
        <w:pStyle w:val="Heading2"/>
        <w:spacing w:after="60" w:before="180"/>
      </w:pPr>
      <w:bookmarkStart w:name="_Toc24" w:id="24"/>
      <w:r>
        <w:rPr>
          <w:rFonts w:ascii="Hanken Grotesk" w:cs="Hanken Grotesk" w:eastAsia="Hanken Grotesk" w:hAnsi="Hanken Grotesk"/>
          <w:b/>
          <w:bCs/>
          <w:color w:val="7A4A2B"/>
          <w:sz w:val="28"/>
          <w:szCs w:val="28"/>
        </w:rPr>
        <w:t xml:space="preserve">4.5 Checkout &amp; Payment Processing</w:t>
      </w:r>
      <w:bookmarkEnd w:id="24"/>
    </w:p>
    <w:p>
      <w:pPr>
        <w:spacing w:after="100" w:before="0"/>
      </w:pPr>
      <w:r>
        <w:rPr>
          <w:rFonts w:ascii="Calibri" w:cs="Calibri" w:eastAsia="Calibri" w:hAnsi="Calibri"/>
          <w:color w:val="2B1D16"/>
          <w:sz w:val="21"/>
          <w:szCs w:val="21"/>
        </w:rPr>
        <w:t xml:space="preserve">When the order is finalized, click "Complete Sale" to open the payment settlement modal:</w:t>
      </w:r>
    </w:p>
    <w:p>
      <w:pPr>
        <w:pStyle w:val="Heading3"/>
        <w:spacing w:after="60" w:before="140"/>
      </w:pPr>
      <w:bookmarkStart w:name="_Toc25" w:id="25"/>
      <w:r>
        <w:rPr>
          <w:rFonts w:ascii="Hanken Grotesk" w:cs="Hanken Grotesk" w:eastAsia="Hanken Grotesk" w:hAnsi="Hanken Grotesk"/>
          <w:b/>
          <w:bCs/>
          <w:color w:val="2B1D16"/>
          <w:sz w:val="24"/>
          <w:szCs w:val="24"/>
        </w:rPr>
        <w:t xml:space="preserve">Procedure: Settling a Cash Transaction</w:t>
      </w:r>
      <w:bookmarkEnd w:id="25"/>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Select the "Cash" payment tab.</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Enter the cash received or click a quick-tender chip (₱100, ₱200, ₱500, ₱1,000).</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Verify the calculated "Change Due" display.</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Click "Confirm Payment" (or press [Enter]).</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sale is committed to the ledger, inventory batches are deducted via FEFO, and the official receipt displays.</w:t>
            </w:r>
          </w:p>
        </w:tc>
      </w:tr>
    </w:tbl>
    <w:p>
      <w:pPr>
        <w:spacing w:after="60" w:before="60"/>
      </w:pPr>
    </w:p>
    <w:p>
      <w:pPr>
        <w:pStyle w:val="Heading3"/>
        <w:spacing w:after="60" w:before="140"/>
      </w:pPr>
      <w:bookmarkStart w:name="_Toc26" w:id="26"/>
      <w:r>
        <w:rPr>
          <w:rFonts w:ascii="Hanken Grotesk" w:cs="Hanken Grotesk" w:eastAsia="Hanken Grotesk" w:hAnsi="Hanken Grotesk"/>
          <w:b/>
          <w:bCs/>
          <w:color w:val="2B1D16"/>
          <w:sz w:val="24"/>
          <w:szCs w:val="24"/>
        </w:rPr>
        <w:t xml:space="preserve">Procedure: Settling a Digital QR / GCash Transaction</w:t>
      </w:r>
      <w:bookmarkEnd w:id="26"/>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Select the "Digital / GCash" payment tab.</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Instruct the customer to scan the counter QR Ph standee and remit the exact Grand Total.</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Verify the payment confirmation on the merchant terminal or customer screen.</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Check the confirmation box: "I confirm that payment has been received via GCash / QR".</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Click "Confirm Payment".</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Transaction records under Digital payment with ₱0 change, stock is deducted, and the receipt displays.</w:t>
            </w:r>
          </w:p>
        </w:tc>
      </w:tr>
    </w:tbl>
    <w:p>
      <w:pPr>
        <w:spacing w:after="60" w:before="60"/>
      </w:pPr>
    </w:p>
    <w:p>
      <w:pPr>
        <w:pStyle w:val="Heading2"/>
        <w:spacing w:after="60" w:before="180"/>
      </w:pPr>
      <w:bookmarkStart w:name="_Toc27" w:id="27"/>
      <w:r>
        <w:rPr>
          <w:rFonts w:ascii="Hanken Grotesk" w:cs="Hanken Grotesk" w:eastAsia="Hanken Grotesk" w:hAnsi="Hanken Grotesk"/>
          <w:b/>
          <w:bCs/>
          <w:color w:val="7A4A2B"/>
          <w:sz w:val="28"/>
          <w:szCs w:val="28"/>
        </w:rPr>
        <w:t xml:space="preserve">4.6 Official Receipt &amp; Thermal Printing</w:t>
      </w:r>
      <w:bookmarkEnd w:id="27"/>
    </w:p>
    <w:p>
      <w:pPr>
        <w:spacing w:after="100" w:before="0"/>
      </w:pPr>
      <w:r>
        <w:rPr>
          <w:rFonts w:ascii="Calibri" w:cs="Calibri" w:eastAsia="Calibri" w:hAnsi="Calibri"/>
          <w:color w:val="2B1D16"/>
          <w:sz w:val="21"/>
          <w:szCs w:val="21"/>
        </w:rPr>
        <w:t xml:space="preserve">Upon payment confirmation, the receipt interface appears:
- Displayed Data: Store details, receipt reference, date, cashier name, Dine-in/Takeout tag, itemized lines, subtotal, discount, amount received, and change.
- Print Button: Formats and outputs the receipt to connected 80mm thermal printers.
- New Sale Button: Resets the register interface for the next customer in queue.</w:t>
      </w:r>
    </w:p>
    <w:p>
      <w:pPr>
        <w:pStyle w:val="Heading2"/>
        <w:spacing w:after="60" w:before="180"/>
      </w:pPr>
      <w:bookmarkStart w:name="_Toc28" w:id="28"/>
      <w:r>
        <w:rPr>
          <w:rFonts w:ascii="Hanken Grotesk" w:cs="Hanken Grotesk" w:eastAsia="Hanken Grotesk" w:hAnsi="Hanken Grotesk"/>
          <w:b/>
          <w:bCs/>
          <w:color w:val="7A4A2B"/>
          <w:sz w:val="28"/>
          <w:szCs w:val="28"/>
        </w:rPr>
        <w:t xml:space="preserve">4.7 Order Cancellation (Pre-Payment Void)</w:t>
      </w:r>
      <w:bookmarkEnd w:id="28"/>
    </w:p>
    <w:p>
      <w:pPr>
        <w:spacing w:after="100" w:before="0"/>
      </w:pPr>
      <w:r>
        <w:rPr>
          <w:rFonts w:ascii="Calibri" w:cs="Calibri" w:eastAsia="Calibri" w:hAnsi="Calibri"/>
          <w:color w:val="2B1D16"/>
          <w:sz w:val="21"/>
          <w:szCs w:val="21"/>
        </w:rPr>
        <w:t xml:space="preserve">To cancel an active order prior to payment:
1. Click the "Clear / Void" button on the order slip.
2. Select or enter a cancellation reason.
3. Confirm the void. The cart clears with no inventory or revenue impact.</w:t>
      </w:r>
    </w:p>
    <w:p>
      <w:pPr>
        <w:pStyle w:val="Heading1"/>
        <w:pageBreakBefore/>
        <w:pBdr>
          <w:bottom w:val="single" w:color="7A4A2B" w:sz="12" w:space="4"/>
        </w:pBdr>
        <w:spacing w:after="80" w:before="200"/>
      </w:pPr>
      <w:bookmarkStart w:name="_Toc29" w:id="29"/>
      <w:r>
        <w:rPr>
          <w:rFonts w:ascii="Hanken Grotesk" w:cs="Hanken Grotesk" w:eastAsia="Hanken Grotesk" w:hAnsi="Hanken Grotesk"/>
          <w:b/>
          <w:bCs/>
          <w:color w:val="2B1D16"/>
          <w:sz w:val="38"/>
          <w:szCs w:val="38"/>
        </w:rPr>
        <w:t xml:space="preserve">Chapter 5 – Menu Engineering &amp; Recipe Management</w:t>
      </w:r>
      <w:r>
        <w:rPr>
          <w:rFonts w:ascii="Calibri" w:cs="Calibri" w:eastAsia="Calibri" w:hAnsi="Calibri"/>
          <w:b/>
          <w:bCs/>
          <w:color w:val="7A4A2B"/>
          <w:sz w:val="20"/>
          <w:szCs w:val="20"/>
        </w:rPr>
        <w:t xml:space="preserve">   [ ADMIN ONLY ]</w:t>
      </w:r>
      <w:bookmarkEnd w:id="29"/>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Configure catalog items, define multi-size drink variants, engineer raw ingredient recipes, set packaging scopes, and monitor profit margins.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Menu &amp; Recipes (/menu)</w:t>
      </w:r>
    </w:p>
    <w:p>
      <w:pPr>
        <w:spacing w:after="140" w:before="60"/>
      </w:pPr>
      <w:r>
        <w:rPr>
          <w:rFonts w:ascii="Calibri" w:cs="Calibri" w:eastAsia="Calibri" w:hAnsi="Calibri"/>
          <w:color w:val="2B1D16"/>
          <w:sz w:val="21"/>
          <w:szCs w:val="21"/>
        </w:rPr>
        <w:t xml:space="preserve">The Menu &amp; Recipes module provides administrative controls for defining cafe offerings. Every item links to an exact bill of materials (raw ingredients and packaging supplies) enabling real-time COGS computation and automated inventory depletion.</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Menu Editor &amp; Atomic Recipe Costing Interface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5.1 – Menu configuration modal showing size variants, ingredient recipes, and live margin analysis.</w:t>
            </w:r>
          </w:p>
        </w:tc>
      </w:tr>
    </w:tbl>
    <w:p>
      <w:pPr>
        <w:spacing w:after="100" w:before="100"/>
      </w:pPr>
    </w:p>
    <w:p>
      <w:pPr>
        <w:pStyle w:val="Heading2"/>
        <w:spacing w:after="60" w:before="180"/>
      </w:pPr>
      <w:bookmarkStart w:name="_Toc30" w:id="30"/>
      <w:r>
        <w:rPr>
          <w:rFonts w:ascii="Hanken Grotesk" w:cs="Hanken Grotesk" w:eastAsia="Hanken Grotesk" w:hAnsi="Hanken Grotesk"/>
          <w:b/>
          <w:bCs/>
          <w:color w:val="7A4A2B"/>
          <w:sz w:val="28"/>
          <w:szCs w:val="28"/>
        </w:rPr>
        <w:t xml:space="preserve">5.1 Creating a Menu Item</w:t>
      </w:r>
      <w:bookmarkEnd w:id="30"/>
    </w:p>
    <w:p>
      <w:pPr>
        <w:spacing w:after="100" w:before="0"/>
      </w:pPr>
      <w:r>
        <w:rPr>
          <w:rFonts w:ascii="Calibri" w:cs="Calibri" w:eastAsia="Calibri" w:hAnsi="Calibri"/>
          <w:color w:val="2B1D16"/>
          <w:sz w:val="21"/>
          <w:szCs w:val="21"/>
        </w:rPr>
        <w:t xml:space="preserve">Standard procedure for adding catalog offerings:</w:t>
      </w:r>
    </w:p>
    <w:p>
      <w:pPr>
        <w:pStyle w:val="Heading3"/>
        <w:spacing w:after="60" w:before="140"/>
      </w:pPr>
      <w:bookmarkStart w:name="_Toc31" w:id="31"/>
      <w:r>
        <w:rPr>
          <w:rFonts w:ascii="Hanken Grotesk" w:cs="Hanken Grotesk" w:eastAsia="Hanken Grotesk" w:hAnsi="Hanken Grotesk"/>
          <w:b/>
          <w:bCs/>
          <w:color w:val="2B1D16"/>
          <w:sz w:val="24"/>
          <w:szCs w:val="24"/>
        </w:rPr>
        <w:t xml:space="preserve">Procedure: Adding a New Menu Offering</w:t>
      </w:r>
      <w:bookmarkEnd w:id="31"/>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Navigate to Menu &amp; Recipes &gt; Menu Items tab and click "+ Add Item".</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Enter the Item Name (e.g., "Iced Spanish Latte").</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Assign or create a Category (e.g., "Espresso Beverages").</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Enter the Base Selling Price in Philippine Peso (₱).</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Upload a product image (optional, max 5MB in JPG, PNG, or WebP format).</w:t>
      </w:r>
    </w:p>
    <w:p>
      <w:pPr>
        <w:spacing w:after="50" w:before="20"/>
        <w:ind w:left="360"/>
      </w:pPr>
      <w:r>
        <w:rPr>
          <w:rFonts w:ascii="Consolas" w:cs="Consolas" w:eastAsia="Consolas" w:hAnsi="Consolas"/>
          <w:b/>
          <w:bCs/>
          <w:color w:val="7A4A2B"/>
          <w:sz w:val="21"/>
          <w:szCs w:val="21"/>
        </w:rPr>
        <w:t xml:space="preserve">6. </w:t>
      </w:r>
      <w:r>
        <w:rPr>
          <w:rFonts w:ascii="Calibri" w:cs="Calibri" w:eastAsia="Calibri" w:hAnsi="Calibri"/>
          <w:color w:val="2B1D16"/>
          <w:sz w:val="21"/>
          <w:szCs w:val="21"/>
        </w:rPr>
        <w:t xml:space="preserve">Configure size variants and ingredient recipes as outlined below.</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item is registered in the catalog and displays on the POS register when enabled.</w:t>
            </w:r>
          </w:p>
        </w:tc>
      </w:tr>
    </w:tbl>
    <w:p>
      <w:pPr>
        <w:spacing w:after="60" w:before="60"/>
      </w:pPr>
    </w:p>
    <w:p>
      <w:pPr>
        <w:pStyle w:val="Heading2"/>
        <w:spacing w:after="60" w:before="180"/>
      </w:pPr>
      <w:bookmarkStart w:name="_Toc32" w:id="32"/>
      <w:r>
        <w:rPr>
          <w:rFonts w:ascii="Hanken Grotesk" w:cs="Hanken Grotesk" w:eastAsia="Hanken Grotesk" w:hAnsi="Hanken Grotesk"/>
          <w:b/>
          <w:bCs/>
          <w:color w:val="7A4A2B"/>
          <w:sz w:val="28"/>
          <w:szCs w:val="28"/>
        </w:rPr>
        <w:t xml:space="preserve">5.2 Size Variants &amp; Ingredient Multipliers</w:t>
      </w:r>
      <w:bookmarkEnd w:id="32"/>
    </w:p>
    <w:p>
      <w:pPr>
        <w:spacing w:after="100" w:before="0"/>
      </w:pPr>
      <w:r>
        <w:rPr>
          <w:rFonts w:ascii="Calibri" w:cs="Calibri" w:eastAsia="Calibri" w:hAnsi="Calibri"/>
          <w:color w:val="2B1D16"/>
          <w:sz w:val="21"/>
          <w:szCs w:val="21"/>
        </w:rPr>
        <w:t xml:space="preserve">Configuring drink sizes in the Sizes Editor:
- Define up to 6 sizes per menu item (e.g., 16oz Regular, 22oz Large).
- Ingredient Multiplier: Specifies the scaling factor for raw ingredients.
  - Standard (1.0x): Uses baseline recipe quantities.
  - Large (1.5x): Consumes 50% more raw ingredients (beans, milk, syrups). Packaging is deducted at 1 unit per drink.
- Retail Price: Set specific selling prices per size variant.
- Default Size: Designate one size as the primary default on the POS grid.</w:t>
      </w:r>
    </w:p>
    <w:p>
      <w:pPr>
        <w:pStyle w:val="Heading2"/>
        <w:spacing w:after="60" w:before="180"/>
      </w:pPr>
      <w:bookmarkStart w:name="_Toc33" w:id="33"/>
      <w:r>
        <w:rPr>
          <w:rFonts w:ascii="Hanken Grotesk" w:cs="Hanken Grotesk" w:eastAsia="Hanken Grotesk" w:hAnsi="Hanken Grotesk"/>
          <w:b/>
          <w:bCs/>
          <w:color w:val="7A4A2B"/>
          <w:sz w:val="28"/>
          <w:szCs w:val="28"/>
        </w:rPr>
        <w:t xml:space="preserve">5.3 Recipe Formulation (Raw Ingredients)</w:t>
      </w:r>
      <w:bookmarkEnd w:id="33"/>
    </w:p>
    <w:p>
      <w:pPr>
        <w:spacing w:after="100" w:before="0"/>
      </w:pPr>
      <w:r>
        <w:rPr>
          <w:rFonts w:ascii="Calibri" w:cs="Calibri" w:eastAsia="Calibri" w:hAnsi="Calibri"/>
          <w:color w:val="2B1D16"/>
          <w:sz w:val="21"/>
          <w:szCs w:val="21"/>
        </w:rPr>
        <w:t xml:space="preserve">In the Recipe Editor section, assign the raw ingredients consumed per unit:
- Example: Latte Formulation
  - Espresso Beans: 18 g
  - Fresh Whole Milk: 160 ml
  - Simple Syrup: 15 ml
- Unit Conversion: Quantities can be entered in mass (g, kg) or volume (ml, l). The system handles internal conversions automatically.</w:t>
      </w:r>
    </w:p>
    <w:p>
      <w:pPr>
        <w:pStyle w:val="Heading2"/>
        <w:spacing w:after="60" w:before="180"/>
      </w:pPr>
      <w:bookmarkStart w:name="_Toc34" w:id="34"/>
      <w:r>
        <w:rPr>
          <w:rFonts w:ascii="Hanken Grotesk" w:cs="Hanken Grotesk" w:eastAsia="Hanken Grotesk" w:hAnsi="Hanken Grotesk"/>
          <w:b/>
          <w:bCs/>
          <w:color w:val="7A4A2B"/>
          <w:sz w:val="28"/>
          <w:szCs w:val="28"/>
        </w:rPr>
        <w:t xml:space="preserve">5.4 Packaging Supplies &amp; "When" Scope</w:t>
      </w:r>
      <w:bookmarkEnd w:id="34"/>
    </w:p>
    <w:p>
      <w:pPr>
        <w:spacing w:after="100" w:before="0"/>
      </w:pPr>
      <w:r>
        <w:rPr>
          <w:rFonts w:ascii="Calibri" w:cs="Calibri" w:eastAsia="Calibri" w:hAnsi="Calibri"/>
          <w:color w:val="2B1D16"/>
          <w:sz w:val="21"/>
          <w:szCs w:val="21"/>
        </w:rPr>
        <w:t xml:space="preserve">Assign single-use service items under Packaging Supplies:
- 16oz PET Cup: 1 pc -&gt; Scope: "Takeout only"
- 98mm Flat Lid: 1 pc -&gt; Scope: "Takeout only"
- Paper Straw: 1 pc -&gt; Scope: "Always"</w:t>
      </w:r>
    </w:p>
    <w:p>
      <w:pPr>
        <w:spacing w:after="100" w:before="0"/>
      </w:pPr>
      <w:r>
        <w:rPr>
          <w:rFonts w:ascii="Calibri" w:cs="Calibri" w:eastAsia="Calibri" w:hAnsi="Calibri"/>
          <w:color w:val="2B1D16"/>
          <w:sz w:val="21"/>
          <w:szCs w:val="21"/>
        </w:rPr>
        <w:t xml:space="preserve">Scope Behavior:
- Takeout Only: Deducted exclusively when the register toggle is set to Takeout.
- Always: Deducted on every order regardless of service mode.</w:t>
      </w:r>
    </w:p>
    <w:p>
      <w:pPr>
        <w:pStyle w:val="Heading2"/>
        <w:spacing w:after="60" w:before="180"/>
      </w:pPr>
      <w:bookmarkStart w:name="_Toc35" w:id="35"/>
      <w:r>
        <w:rPr>
          <w:rFonts w:ascii="Hanken Grotesk" w:cs="Hanken Grotesk" w:eastAsia="Hanken Grotesk" w:hAnsi="Hanken Grotesk"/>
          <w:b/>
          <w:bCs/>
          <w:color w:val="7A4A2B"/>
          <w:sz w:val="28"/>
          <w:szCs w:val="28"/>
        </w:rPr>
        <w:t xml:space="preserve">5.5 Profit Margin Analysis &amp; Indicators</w:t>
      </w:r>
      <w:bookmarkEnd w:id="35"/>
    </w:p>
    <w:p>
      <w:pPr>
        <w:spacing w:after="100" w:before="0"/>
      </w:pPr>
      <w:r>
        <w:rPr>
          <w:rFonts w:ascii="Calibri" w:cs="Calibri" w:eastAsia="Calibri" w:hAnsi="Calibri"/>
          <w:color w:val="2B1D16"/>
          <w:sz w:val="21"/>
          <w:szCs w:val="21"/>
        </w:rPr>
        <w:t xml:space="preserve">The Live Margin Analysis bar updates dynamically during recipe editing:
- COGS (Cost of Goods Sold): Sum of raw ingredient costs and packaging supplies based on active purchase prices.
- Margin Health Indicators:
  - 🟢 Green (&gt; 70% Gross Margin): Optimal cafe profitability threshold.
  - 🟠 Orange (50%–70% Gross Margin): Standard threshold for specialty dairy beverages.
  - 🔴 Red (&lt; 50% Gross Margin): Low margin indicator requiring price or formulation review.</w:t>
      </w:r>
    </w:p>
    <w:p>
      <w:pPr>
        <w:pStyle w:val="Heading2"/>
        <w:spacing w:after="60" w:before="180"/>
      </w:pPr>
      <w:bookmarkStart w:name="_Toc36" w:id="36"/>
      <w:r>
        <w:rPr>
          <w:rFonts w:ascii="Hanken Grotesk" w:cs="Hanken Grotesk" w:eastAsia="Hanken Grotesk" w:hAnsi="Hanken Grotesk"/>
          <w:b/>
          <w:bCs/>
          <w:color w:val="7A4A2B"/>
          <w:sz w:val="28"/>
          <w:szCs w:val="28"/>
        </w:rPr>
        <w:t xml:space="preserve">5.6 Managing Custom Add-ons</w:t>
      </w:r>
      <w:bookmarkEnd w:id="36"/>
    </w:p>
    <w:p>
      <w:pPr>
        <w:spacing w:after="100" w:before="0"/>
      </w:pPr>
      <w:r>
        <w:rPr>
          <w:rFonts w:ascii="Calibri" w:cs="Calibri" w:eastAsia="Calibri" w:hAnsi="Calibri"/>
          <w:color w:val="2B1D16"/>
          <w:sz w:val="21"/>
          <w:szCs w:val="21"/>
        </w:rPr>
        <w:t xml:space="preserve">The Add-ons &amp; Customizations tab enables creation of reusable extras:
- Define add-on items (e.g., Extra Espresso Shot, Oat Milk Upgrade, Caramel Drizzle).
- Assign selling price and raw ingredient recipe deduction.
- Link add-ons to specific categories or all menu items.</w:t>
      </w:r>
    </w:p>
    <w:p>
      <w:pPr>
        <w:pStyle w:val="Heading1"/>
        <w:pageBreakBefore/>
        <w:pBdr>
          <w:bottom w:val="single" w:color="7A4A2B" w:sz="12" w:space="4"/>
        </w:pBdr>
        <w:spacing w:after="80" w:before="200"/>
      </w:pPr>
      <w:bookmarkStart w:name="_Toc37" w:id="37"/>
      <w:r>
        <w:rPr>
          <w:rFonts w:ascii="Hanken Grotesk" w:cs="Hanken Grotesk" w:eastAsia="Hanken Grotesk" w:hAnsi="Hanken Grotesk"/>
          <w:b/>
          <w:bCs/>
          <w:color w:val="2B1D16"/>
          <w:sz w:val="38"/>
          <w:szCs w:val="38"/>
        </w:rPr>
        <w:t xml:space="preserve">Chapter 6 – Inventory &amp; Stock Management</w:t>
      </w:r>
      <w:r>
        <w:rPr>
          <w:rFonts w:ascii="Calibri" w:cs="Calibri" w:eastAsia="Calibri" w:hAnsi="Calibri"/>
          <w:b/>
          <w:bCs/>
          <w:color w:val="2D6A4F"/>
          <w:sz w:val="20"/>
          <w:szCs w:val="20"/>
        </w:rPr>
        <w:t xml:space="preserve">   [ ALL USERS ]</w:t>
      </w:r>
      <w:bookmarkEnd w:id="37"/>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Monitor stock levels, log delivery shipments, record spoilage or audit adjustments, and export inventory valuation reports.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Inventory Management (/inventory)</w:t>
      </w:r>
    </w:p>
    <w:p>
      <w:pPr>
        <w:spacing w:after="140" w:before="60"/>
      </w:pPr>
      <w:r>
        <w:rPr>
          <w:rFonts w:ascii="Calibri" w:cs="Calibri" w:eastAsia="Calibri" w:hAnsi="Calibri"/>
          <w:color w:val="2B1D16"/>
          <w:sz w:val="21"/>
          <w:szCs w:val="21"/>
        </w:rPr>
        <w:t xml:space="preserve">The Inventory module maintains real-time tracking of Raw Ingredients (coffee beans, milk, syrups) and Packaging Supplies (cups, lids, bags). Built around First-Expired, First-Out (FEFO) batch tracking, older perishables are consumed first to prevent waste.</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Inventory Master List &amp; Restock Batch Modal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6.1 – Inventory balance monitoring, stock health cards, and delivery logging.</w:t>
            </w:r>
          </w:p>
        </w:tc>
      </w:tr>
    </w:tbl>
    <w:p>
      <w:pPr>
        <w:spacing w:after="100" w:before="100"/>
      </w:pPr>
    </w:p>
    <w:p>
      <w:pPr>
        <w:pStyle w:val="Heading2"/>
        <w:spacing w:after="60" w:before="180"/>
      </w:pPr>
      <w:bookmarkStart w:name="_Toc38" w:id="38"/>
      <w:r>
        <w:rPr>
          <w:rFonts w:ascii="Hanken Grotesk" w:cs="Hanken Grotesk" w:eastAsia="Hanken Grotesk" w:hAnsi="Hanken Grotesk"/>
          <w:b/>
          <w:bCs/>
          <w:color w:val="7A4A2B"/>
          <w:sz w:val="28"/>
          <w:szCs w:val="28"/>
        </w:rPr>
        <w:t xml:space="preserve">6.1 Stock Health Indicators</w:t>
      </w:r>
      <w:bookmarkEnd w:id="38"/>
    </w:p>
    <w:p>
      <w:pPr>
        <w:spacing w:after="100" w:before="0"/>
      </w:pPr>
      <w:r>
        <w:rPr>
          <w:rFonts w:ascii="Calibri" w:cs="Calibri" w:eastAsia="Calibri" w:hAnsi="Calibri"/>
          <w:color w:val="2B1D16"/>
          <w:sz w:val="21"/>
          <w:szCs w:val="21"/>
        </w:rPr>
        <w:t xml:space="preserve">Summary cards categorize inventory health at a glance:
- In Stock (Green): Active balance above minimum reorder threshold.
- Low Stock (Orange): Balance has reached or fallen below minimum threshold. Reorder required.
- Out of Stock (Red): Depleted balance (0 remaining). POS displays availability warnings.
- Near Expiry (Yellow): Batches expiring within 7 calendar days. Priority for counter use.
- Expired (Dark Red): Batches past expiration. Automatically removed from sales depletion.</w:t>
      </w:r>
    </w:p>
    <w:p>
      <w:pPr>
        <w:pStyle w:val="Heading2"/>
        <w:spacing w:after="60" w:before="180"/>
      </w:pPr>
      <w:bookmarkStart w:name="_Toc39" w:id="39"/>
      <w:r>
        <w:rPr>
          <w:rFonts w:ascii="Hanken Grotesk" w:cs="Hanken Grotesk" w:eastAsia="Hanken Grotesk" w:hAnsi="Hanken Grotesk"/>
          <w:b/>
          <w:bCs/>
          <w:color w:val="7A4A2B"/>
          <w:sz w:val="28"/>
          <w:szCs w:val="28"/>
        </w:rPr>
        <w:t xml:space="preserve">6.2 Receiving Delivery Shipments (Restock)</w:t>
      </w:r>
      <w:bookmarkEnd w:id="39"/>
    </w:p>
    <w:p>
      <w:pPr>
        <w:spacing w:after="100" w:before="0"/>
      </w:pPr>
      <w:r>
        <w:rPr>
          <w:rFonts w:ascii="Calibri" w:cs="Calibri" w:eastAsia="Calibri" w:hAnsi="Calibri"/>
          <w:color w:val="2B1D16"/>
          <w:sz w:val="21"/>
          <w:szCs w:val="21"/>
        </w:rPr>
        <w:t xml:space="preserve">Standard procedure for logging supplier deliveries:</w:t>
      </w:r>
    </w:p>
    <w:p>
      <w:pPr>
        <w:pStyle w:val="Heading3"/>
        <w:spacing w:after="60" w:before="140"/>
      </w:pPr>
      <w:bookmarkStart w:name="_Toc40" w:id="40"/>
      <w:r>
        <w:rPr>
          <w:rFonts w:ascii="Hanken Grotesk" w:cs="Hanken Grotesk" w:eastAsia="Hanken Grotesk" w:hAnsi="Hanken Grotesk"/>
          <w:b/>
          <w:bCs/>
          <w:color w:val="2B1D16"/>
          <w:sz w:val="24"/>
          <w:szCs w:val="24"/>
        </w:rPr>
        <w:t xml:space="preserve">Procedure: Logging an Inventory Restock Batch</w:t>
      </w:r>
      <w:bookmarkEnd w:id="40"/>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Navigate to Inventory Management and locate the item in the master list.</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Click the "Restock" button on the item row.</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Enter the Quantity Received in the base measurement unit (e.g., 5000 g).</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Enter the Purchase Unit Price paid (e.g., ₱0.85/g).</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Enter the Expiration Date printed on the product packaging.</w:t>
      </w:r>
    </w:p>
    <w:p>
      <w:pPr>
        <w:spacing w:after="50" w:before="20"/>
        <w:ind w:left="360"/>
      </w:pPr>
      <w:r>
        <w:rPr>
          <w:rFonts w:ascii="Consolas" w:cs="Consolas" w:eastAsia="Consolas" w:hAnsi="Consolas"/>
          <w:b/>
          <w:bCs/>
          <w:color w:val="7A4A2B"/>
          <w:sz w:val="21"/>
          <w:szCs w:val="21"/>
        </w:rPr>
        <w:t xml:space="preserve">6. </w:t>
      </w:r>
      <w:r>
        <w:rPr>
          <w:rFonts w:ascii="Calibri" w:cs="Calibri" w:eastAsia="Calibri" w:hAnsi="Calibri"/>
          <w:color w:val="2B1D16"/>
          <w:sz w:val="21"/>
          <w:szCs w:val="21"/>
        </w:rPr>
        <w:t xml:space="preserve">Optional: Enter the supplier PO or delivery receipt reference.</w:t>
      </w:r>
    </w:p>
    <w:p>
      <w:pPr>
        <w:spacing w:after="50" w:before="20"/>
        <w:ind w:left="360"/>
      </w:pPr>
      <w:r>
        <w:rPr>
          <w:rFonts w:ascii="Consolas" w:cs="Consolas" w:eastAsia="Consolas" w:hAnsi="Consolas"/>
          <w:b/>
          <w:bCs/>
          <w:color w:val="7A4A2B"/>
          <w:sz w:val="21"/>
          <w:szCs w:val="21"/>
        </w:rPr>
        <w:t xml:space="preserve">7. </w:t>
      </w:r>
      <w:r>
        <w:rPr>
          <w:rFonts w:ascii="Calibri" w:cs="Calibri" w:eastAsia="Calibri" w:hAnsi="Calibri"/>
          <w:color w:val="2B1D16"/>
          <w:sz w:val="21"/>
          <w:szCs w:val="21"/>
        </w:rPr>
        <w:t xml:space="preserve">Click "Confirm Restock".</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item balance increases immediately. A new batch record is created with active FEFO tracking.</w:t>
            </w:r>
          </w:p>
        </w:tc>
      </w:tr>
    </w:tbl>
    <w:p>
      <w:pPr>
        <w:spacing w:after="60" w:before="60"/>
      </w:pPr>
    </w:p>
    <w:p>
      <w:pPr>
        <w:pStyle w:val="Heading2"/>
        <w:spacing w:after="60" w:before="180"/>
      </w:pPr>
      <w:bookmarkStart w:name="_Toc41" w:id="41"/>
      <w:r>
        <w:rPr>
          <w:rFonts w:ascii="Hanken Grotesk" w:cs="Hanken Grotesk" w:eastAsia="Hanken Grotesk" w:hAnsi="Hanken Grotesk"/>
          <w:b/>
          <w:bCs/>
          <w:color w:val="7A4A2B"/>
          <w:sz w:val="28"/>
          <w:szCs w:val="28"/>
        </w:rPr>
        <w:t xml:space="preserve">6.3 Physical Stock Adjustments &amp; Spoilage</w:t>
      </w:r>
      <w:bookmarkEnd w:id="41"/>
    </w:p>
    <w:p>
      <w:pPr>
        <w:spacing w:after="100" w:before="0"/>
      </w:pPr>
      <w:r>
        <w:rPr>
          <w:rFonts w:ascii="Calibri" w:cs="Calibri" w:eastAsia="Calibri" w:hAnsi="Calibri"/>
          <w:color w:val="2B1D16"/>
          <w:sz w:val="21"/>
          <w:szCs w:val="21"/>
        </w:rPr>
        <w:t xml:space="preserve">Modifying inventory balances during audits or wastage incidents:
1. Locate the item in the list and click "Adjust".
2. Select the adjustment method:
   - Deduct / Spoilage: Enter quantity wasted (e.g., 1000 ml milk spilled) and select reason.
   - Set Exact: Enter the physical recount quantity (e.g., 4500 ml counted).
3. Confirm the adjustment. The balance updates and the event logs to the store audit trail.</w:t>
      </w:r>
    </w:p>
    <w:p>
      <w:pPr>
        <w:pStyle w:val="Heading2"/>
        <w:spacing w:after="60" w:before="180"/>
      </w:pPr>
      <w:bookmarkStart w:name="_Toc42" w:id="42"/>
      <w:r>
        <w:rPr>
          <w:rFonts w:ascii="Hanken Grotesk" w:cs="Hanken Grotesk" w:eastAsia="Hanken Grotesk" w:hAnsi="Hanken Grotesk"/>
          <w:b/>
          <w:bCs/>
          <w:color w:val="7A4A2B"/>
          <w:sz w:val="28"/>
          <w:szCs w:val="28"/>
        </w:rPr>
        <w:t xml:space="preserve">6.4 Stock Valuation Reports</w:t>
      </w:r>
      <w:bookmarkEnd w:id="42"/>
    </w:p>
    <w:p>
      <w:pPr>
        <w:spacing w:after="100" w:before="0"/>
      </w:pPr>
      <w:r>
        <w:rPr>
          <w:rFonts w:ascii="Calibri" w:cs="Calibri" w:eastAsia="Calibri" w:hAnsi="Calibri"/>
          <w:color w:val="2B1D16"/>
          <w:sz w:val="21"/>
          <w:szCs w:val="21"/>
        </w:rPr>
        <w:t xml:space="preserve">Access the "Valuation Report" tab to view total inventory asset worth:
- Displays batch-weighted monetary valuation across all active stock in Philippine Peso (₱).
- Export to PDF or CSV for accounting records and monthly balance sheets.</w:t>
      </w:r>
    </w:p>
    <w:p>
      <w:pPr>
        <w:pStyle w:val="Heading1"/>
        <w:pageBreakBefore/>
        <w:pBdr>
          <w:bottom w:val="single" w:color="7A4A2B" w:sz="12" w:space="4"/>
        </w:pBdr>
        <w:spacing w:after="80" w:before="200"/>
      </w:pPr>
      <w:bookmarkStart w:name="_Toc43" w:id="43"/>
      <w:r>
        <w:rPr>
          <w:rFonts w:ascii="Hanken Grotesk" w:cs="Hanken Grotesk" w:eastAsia="Hanken Grotesk" w:hAnsi="Hanken Grotesk"/>
          <w:b/>
          <w:bCs/>
          <w:color w:val="2B1D16"/>
          <w:sz w:val="38"/>
          <w:szCs w:val="38"/>
        </w:rPr>
        <w:t xml:space="preserve">Chapter 7 – Expense Management &amp; Cost Tracking</w:t>
      </w:r>
      <w:r>
        <w:rPr>
          <w:rFonts w:ascii="Calibri" w:cs="Calibri" w:eastAsia="Calibri" w:hAnsi="Calibri"/>
          <w:b/>
          <w:bCs/>
          <w:color w:val="2D6A4F"/>
          <w:sz w:val="20"/>
          <w:szCs w:val="20"/>
        </w:rPr>
        <w:t xml:space="preserve">   [ ALL USERS ]</w:t>
      </w:r>
      <w:bookmarkEnd w:id="43"/>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Record daily store cash disbursements, categorize operational expenditures, and track overhead costs.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Expense Management (/expenses)</w:t>
      </w:r>
    </w:p>
    <w:p>
      <w:pPr>
        <w:spacing w:after="140" w:before="60"/>
      </w:pPr>
      <w:r>
        <w:rPr>
          <w:rFonts w:ascii="Calibri" w:cs="Calibri" w:eastAsia="Calibri" w:hAnsi="Calibri"/>
          <w:color w:val="2B1D16"/>
          <w:sz w:val="21"/>
          <w:szCs w:val="21"/>
        </w:rPr>
        <w:t xml:space="preserve">The Expense module records operational cash outflows to provide an accurate Net Profit picture. It separates customer-driven COGS from daily operational expenses (OPEX).</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Record Expense Modal &amp; Category Distribution Chart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7.1 – Operating expense recording modal and monthly expense breakdown.</w:t>
            </w:r>
          </w:p>
        </w:tc>
      </w:tr>
    </w:tbl>
    <w:p>
      <w:pPr>
        <w:spacing w:after="100" w:before="100"/>
      </w:pPr>
    </w:p>
    <w:p>
      <w:pPr>
        <w:pStyle w:val="Heading2"/>
        <w:spacing w:after="60" w:before="180"/>
      </w:pPr>
      <w:bookmarkStart w:name="_Toc44" w:id="44"/>
      <w:r>
        <w:rPr>
          <w:rFonts w:ascii="Hanken Grotesk" w:cs="Hanken Grotesk" w:eastAsia="Hanken Grotesk" w:hAnsi="Hanken Grotesk"/>
          <w:b/>
          <w:bCs/>
          <w:color w:val="7A4A2B"/>
          <w:sz w:val="28"/>
          <w:szCs w:val="28"/>
        </w:rPr>
        <w:t xml:space="preserve">7.1 Expense Structure: COGS vs OPEX</w:t>
      </w:r>
      <w:bookmarkEnd w:id="44"/>
    </w:p>
    <w:p>
      <w:pPr>
        <w:spacing w:after="100" w:before="0"/>
      </w:pPr>
      <w:r>
        <w:rPr>
          <w:rFonts w:ascii="Calibri" w:cs="Calibri" w:eastAsia="Calibri" w:hAnsi="Calibri"/>
          <w:color w:val="2B1D16"/>
          <w:sz w:val="21"/>
          <w:szCs w:val="21"/>
        </w:rPr>
        <w:t xml:space="preserve">Expenses are segmented into two financial categories:</w:t>
      </w:r>
    </w:p>
    <w:p>
      <w:pPr>
        <w:spacing w:after="100" w:before="0"/>
      </w:pPr>
      <w:r>
        <w:rPr>
          <w:rFonts w:ascii="Calibri" w:cs="Calibri" w:eastAsia="Calibri" w:hAnsi="Calibri"/>
          <w:color w:val="2B1D16"/>
          <w:sz w:val="21"/>
          <w:szCs w:val="21"/>
        </w:rPr>
        <w:t xml:space="preserve">1. Cost of Goods Sold (COGS):
   - Direct ingredient and packaging costs calculated automatically from POS transactions.</w:t>
      </w:r>
    </w:p>
    <w:p>
      <w:pPr>
        <w:spacing w:after="100" w:before="0"/>
      </w:pPr>
      <w:r>
        <w:rPr>
          <w:rFonts w:ascii="Calibri" w:cs="Calibri" w:eastAsia="Calibri" w:hAnsi="Calibri"/>
          <w:color w:val="2B1D16"/>
          <w:sz w:val="21"/>
          <w:szCs w:val="21"/>
        </w:rPr>
        <w:t xml:space="preserve">2. Operating Expenses (OPEX):
   - Regular operational disbursements required to maintain store facilities:
     - Utilities (electricity, water, communications)
     - Daily Operational Supplies (tube ice, purified water refills, cleaning agents)
     - Facility Rent &amp; Lease
     - Equipment Maintenance (espresso machine maintenance, grinder calibration)
     - Marketing &amp; Printing</w:t>
      </w:r>
    </w:p>
    <w:p>
      <w:pPr>
        <w:pStyle w:val="Heading2"/>
        <w:spacing w:after="60" w:before="180"/>
      </w:pPr>
      <w:bookmarkStart w:name="_Toc45" w:id="45"/>
      <w:r>
        <w:rPr>
          <w:rFonts w:ascii="Hanken Grotesk" w:cs="Hanken Grotesk" w:eastAsia="Hanken Grotesk" w:hAnsi="Hanken Grotesk"/>
          <w:b/>
          <w:bCs/>
          <w:color w:val="7A4A2B"/>
          <w:sz w:val="28"/>
          <w:szCs w:val="28"/>
        </w:rPr>
        <w:t xml:space="preserve">7.2 Recording a Store Disbursement</w:t>
      </w:r>
      <w:bookmarkEnd w:id="45"/>
    </w:p>
    <w:p>
      <w:pPr>
        <w:spacing w:after="100" w:before="0"/>
      </w:pPr>
      <w:r>
        <w:rPr>
          <w:rFonts w:ascii="Calibri" w:cs="Calibri" w:eastAsia="Calibri" w:hAnsi="Calibri"/>
          <w:color w:val="2B1D16"/>
          <w:sz w:val="21"/>
          <w:szCs w:val="21"/>
        </w:rPr>
        <w:t xml:space="preserve">Standard procedure for recording counter cash payouts:</w:t>
      </w:r>
    </w:p>
    <w:p>
      <w:pPr>
        <w:pStyle w:val="Heading3"/>
        <w:spacing w:after="60" w:before="140"/>
      </w:pPr>
      <w:bookmarkStart w:name="_Toc46" w:id="46"/>
      <w:r>
        <w:rPr>
          <w:rFonts w:ascii="Hanken Grotesk" w:cs="Hanken Grotesk" w:eastAsia="Hanken Grotesk" w:hAnsi="Hanken Grotesk"/>
          <w:b/>
          <w:bCs/>
          <w:color w:val="2B1D16"/>
          <w:sz w:val="24"/>
          <w:szCs w:val="24"/>
        </w:rPr>
        <w:t xml:space="preserve">Procedure: Logging an Operational Expense</w:t>
      </w:r>
      <w:bookmarkEnd w:id="46"/>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Navigate to Expense Management and click "Record Expense".</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Confirm the Expense Date (defaults to current date).</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Select the appropriate Expense Category.</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Enter the Payee / Vendor name.</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Provide a clear Description of the expenditure.</w:t>
      </w:r>
    </w:p>
    <w:p>
      <w:pPr>
        <w:spacing w:after="50" w:before="20"/>
        <w:ind w:left="360"/>
      </w:pPr>
      <w:r>
        <w:rPr>
          <w:rFonts w:ascii="Consolas" w:cs="Consolas" w:eastAsia="Consolas" w:hAnsi="Consolas"/>
          <w:b/>
          <w:bCs/>
          <w:color w:val="7A4A2B"/>
          <w:sz w:val="21"/>
          <w:szCs w:val="21"/>
        </w:rPr>
        <w:t xml:space="preserve">6. </w:t>
      </w:r>
      <w:r>
        <w:rPr>
          <w:rFonts w:ascii="Calibri" w:cs="Calibri" w:eastAsia="Calibri" w:hAnsi="Calibri"/>
          <w:color w:val="2B1D16"/>
          <w:sz w:val="21"/>
          <w:szCs w:val="21"/>
        </w:rPr>
        <w:t xml:space="preserve">Enter the Amount in Philippine Peso (₱).</w:t>
      </w:r>
    </w:p>
    <w:p>
      <w:pPr>
        <w:spacing w:after="50" w:before="20"/>
        <w:ind w:left="360"/>
      </w:pPr>
      <w:r>
        <w:rPr>
          <w:rFonts w:ascii="Consolas" w:cs="Consolas" w:eastAsia="Consolas" w:hAnsi="Consolas"/>
          <w:b/>
          <w:bCs/>
          <w:color w:val="7A4A2B"/>
          <w:sz w:val="21"/>
          <w:szCs w:val="21"/>
        </w:rPr>
        <w:t xml:space="preserve">7. </w:t>
      </w:r>
      <w:r>
        <w:rPr>
          <w:rFonts w:ascii="Calibri" w:cs="Calibri" w:eastAsia="Calibri" w:hAnsi="Calibri"/>
          <w:color w:val="2B1D16"/>
          <w:sz w:val="21"/>
          <w:szCs w:val="21"/>
        </w:rPr>
        <w:t xml:space="preserve">Select the Payment Method (Petty Cash, GCash, Bank Transfer).</w:t>
      </w:r>
    </w:p>
    <w:p>
      <w:pPr>
        <w:spacing w:after="50" w:before="20"/>
        <w:ind w:left="360"/>
      </w:pPr>
      <w:r>
        <w:rPr>
          <w:rFonts w:ascii="Consolas" w:cs="Consolas" w:eastAsia="Consolas" w:hAnsi="Consolas"/>
          <w:b/>
          <w:bCs/>
          <w:color w:val="7A4A2B"/>
          <w:sz w:val="21"/>
          <w:szCs w:val="21"/>
        </w:rPr>
        <w:t xml:space="preserve">8. </w:t>
      </w:r>
      <w:r>
        <w:rPr>
          <w:rFonts w:ascii="Calibri" w:cs="Calibri" w:eastAsia="Calibri" w:hAnsi="Calibri"/>
          <w:color w:val="2B1D16"/>
          <w:sz w:val="21"/>
          <w:szCs w:val="21"/>
        </w:rPr>
        <w:t xml:space="preserve">Click "Save Expense".</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record is saved, reflected in monthly expense charts, and deducted from Net Profit in financial reports.</w:t>
            </w:r>
          </w:p>
        </w:tc>
      </w:tr>
    </w:tbl>
    <w:p>
      <w:pPr>
        <w:spacing w:after="60" w:before="60"/>
      </w:pPr>
    </w:p>
    <w:p>
      <w:pPr>
        <w:pStyle w:val="Heading1"/>
        <w:pageBreakBefore/>
        <w:pBdr>
          <w:bottom w:val="single" w:color="7A4A2B" w:sz="12" w:space="4"/>
        </w:pBdr>
        <w:spacing w:after="80" w:before="200"/>
      </w:pPr>
      <w:bookmarkStart w:name="_Toc47" w:id="47"/>
      <w:r>
        <w:rPr>
          <w:rFonts w:ascii="Hanken Grotesk" w:cs="Hanken Grotesk" w:eastAsia="Hanken Grotesk" w:hAnsi="Hanken Grotesk"/>
          <w:b/>
          <w:bCs/>
          <w:color w:val="2B1D16"/>
          <w:sz w:val="38"/>
          <w:szCs w:val="38"/>
        </w:rPr>
        <w:t xml:space="preserve">Chapter 8 – Financial Reports &amp; Profitability Analytics</w:t>
      </w:r>
      <w:r>
        <w:rPr>
          <w:rFonts w:ascii="Calibri" w:cs="Calibri" w:eastAsia="Calibri" w:hAnsi="Calibri"/>
          <w:b/>
          <w:bCs/>
          <w:color w:val="7A4A2B"/>
          <w:sz w:val="20"/>
          <w:szCs w:val="20"/>
        </w:rPr>
        <w:t xml:space="preserve">   [ ADMIN ONLY ]</w:t>
      </w:r>
      <w:bookmarkEnd w:id="47"/>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Analyze store revenue, inspect transaction audit ledgers, process voids and refunds, and review net profitability.</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Financial Reports (/reports)</w:t>
      </w:r>
    </w:p>
    <w:p>
      <w:pPr>
        <w:spacing w:after="140" w:before="60"/>
      </w:pPr>
      <w:r>
        <w:rPr>
          <w:rFonts w:ascii="Calibri" w:cs="Calibri" w:eastAsia="Calibri" w:hAnsi="Calibri"/>
          <w:color w:val="2B1D16"/>
          <w:sz w:val="21"/>
          <w:szCs w:val="21"/>
        </w:rPr>
        <w:t xml:space="preserve">The Financial Reports module delivers comprehensive store analytics for owners and general managers. It details transaction-level histories, sales trends, COGS breakdowns, and full Profit &amp; Loss statements.</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Sales Ledger &amp; P&amp;L Profit Summary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8.1 – Audited sales ledger with item popover details and store profitability breakdown.</w:t>
            </w:r>
          </w:p>
        </w:tc>
      </w:tr>
    </w:tbl>
    <w:p>
      <w:pPr>
        <w:spacing w:after="100" w:before="100"/>
      </w:pPr>
    </w:p>
    <w:p>
      <w:pPr>
        <w:pStyle w:val="Heading2"/>
        <w:spacing w:after="60" w:before="180"/>
      </w:pPr>
      <w:bookmarkStart w:name="_Toc48" w:id="48"/>
      <w:r>
        <w:rPr>
          <w:rFonts w:ascii="Hanken Grotesk" w:cs="Hanken Grotesk" w:eastAsia="Hanken Grotesk" w:hAnsi="Hanken Grotesk"/>
          <w:b/>
          <w:bCs/>
          <w:color w:val="7A4A2B"/>
          <w:sz w:val="28"/>
          <w:szCs w:val="28"/>
        </w:rPr>
        <w:t xml:space="preserve">8.1 Reporting Timeframes</w:t>
      </w:r>
      <w:bookmarkEnd w:id="48"/>
    </w:p>
    <w:p>
      <w:pPr>
        <w:spacing w:after="100" w:before="0"/>
      </w:pPr>
      <w:r>
        <w:rPr>
          <w:rFonts w:ascii="Calibri" w:cs="Calibri" w:eastAsia="Calibri" w:hAnsi="Calibri"/>
          <w:color w:val="2B1D16"/>
          <w:sz w:val="21"/>
          <w:szCs w:val="21"/>
        </w:rPr>
        <w:t xml:space="preserve">Filter financial data using preset ranges at the top of the interface:
- Today: Real-time transactions since midnight (Asia/Manila).
- Yesterday: Prior day audited performance.
- Last 7 Days: Weekly trend analysis.
- This Month / Last Month: Comprehensive monthly reconciliation.
- Custom Range: User-specified date intervals.</w:t>
      </w:r>
    </w:p>
    <w:p>
      <w:pPr>
        <w:pStyle w:val="Heading2"/>
        <w:spacing w:after="60" w:before="180"/>
      </w:pPr>
      <w:bookmarkStart w:name="_Toc49" w:id="49"/>
      <w:r>
        <w:rPr>
          <w:rFonts w:ascii="Hanken Grotesk" w:cs="Hanken Grotesk" w:eastAsia="Hanken Grotesk" w:hAnsi="Hanken Grotesk"/>
          <w:b/>
          <w:bCs/>
          <w:color w:val="7A4A2B"/>
          <w:sz w:val="28"/>
          <w:szCs w:val="28"/>
        </w:rPr>
        <w:t xml:space="preserve">8.2 Sales Ledger &amp; Transaction Inspection</w:t>
      </w:r>
      <w:bookmarkEnd w:id="49"/>
    </w:p>
    <w:p>
      <w:pPr>
        <w:spacing w:after="100" w:before="0"/>
      </w:pPr>
      <w:r>
        <w:rPr>
          <w:rFonts w:ascii="Calibri" w:cs="Calibri" w:eastAsia="Calibri" w:hAnsi="Calibri"/>
          <w:color w:val="2B1D16"/>
          <w:sz w:val="21"/>
          <w:szCs w:val="21"/>
        </w:rPr>
        <w:t xml:space="preserve">The Sales Report tab maintains an immutable record of all processed orders:
- Details: Receipt number, timestamp, cashier name, order mode, payment method, and total.
- Line Item Popover: Hover over or tap any transaction row to inspect ordered items, sizes, add-ons, and change issued.</w:t>
      </w:r>
    </w:p>
    <w:p>
      <w:pPr>
        <w:pStyle w:val="Heading2"/>
        <w:spacing w:after="60" w:before="180"/>
      </w:pPr>
      <w:bookmarkStart w:name="_Toc50" w:id="50"/>
      <w:r>
        <w:rPr>
          <w:rFonts w:ascii="Hanken Grotesk" w:cs="Hanken Grotesk" w:eastAsia="Hanken Grotesk" w:hAnsi="Hanken Grotesk"/>
          <w:b/>
          <w:bCs/>
          <w:color w:val="7A4A2B"/>
          <w:sz w:val="28"/>
          <w:szCs w:val="28"/>
        </w:rPr>
        <w:t xml:space="preserve">8.3 Transaction Reversals: Void vs Refund</w:t>
      </w:r>
      <w:bookmarkEnd w:id="50"/>
    </w:p>
    <w:p>
      <w:pPr>
        <w:spacing w:after="100" w:before="0"/>
      </w:pPr>
      <w:r>
        <w:rPr>
          <w:rFonts w:ascii="Calibri" w:cs="Calibri" w:eastAsia="Calibri" w:hAnsi="Calibri"/>
          <w:color w:val="2B1D16"/>
          <w:sz w:val="21"/>
          <w:szCs w:val="21"/>
        </w:rPr>
        <w:t xml:space="preserve">Only Store Administrators can reverse completed transactions in the ledger:</w:t>
      </w:r>
    </w:p>
    <w:p>
      <w:pPr>
        <w:spacing w:after="100" w:before="0"/>
      </w:pPr>
      <w:r>
        <w:rPr>
          <w:rFonts w:ascii="Calibri" w:cs="Calibri" w:eastAsia="Calibri" w:hAnsi="Calibri"/>
          <w:color w:val="2B1D16"/>
          <w:sz w:val="21"/>
          <w:szCs w:val="21"/>
        </w:rPr>
        <w:t xml:space="preserve">1. Void Transaction:
   - Use Case: Order entered in error or charged duplicate.
   - Financial Impact: Net revenue set to ₱0.
   - Stock Impact: Restores all deducted ingredient and packaging quantities back into active batches.</w:t>
      </w:r>
    </w:p>
    <w:p>
      <w:pPr>
        <w:spacing w:after="100" w:before="0"/>
      </w:pPr>
      <w:r>
        <w:rPr>
          <w:rFonts w:ascii="Calibri" w:cs="Calibri" w:eastAsia="Calibri" w:hAnsi="Calibri"/>
          <w:color w:val="2B1D16"/>
          <w:sz w:val="21"/>
          <w:szCs w:val="21"/>
        </w:rPr>
        <w:t xml:space="preserve">2. Refund Transaction:
   - Use Case: Customer return after beverage preparation or complaint.
   - Financial Impact: Payment returned to customer.
   - Stock Impact: Ingredients are NOT restored to inventory (recorded as operational spoilage).</w:t>
      </w:r>
    </w:p>
    <w:p>
      <w:pPr>
        <w:pStyle w:val="Heading2"/>
        <w:spacing w:after="60" w:before="180"/>
      </w:pPr>
      <w:bookmarkStart w:name="_Toc51" w:id="51"/>
      <w:r>
        <w:rPr>
          <w:rFonts w:ascii="Hanken Grotesk" w:cs="Hanken Grotesk" w:eastAsia="Hanken Grotesk" w:hAnsi="Hanken Grotesk"/>
          <w:b/>
          <w:bCs/>
          <w:color w:val="7A4A2B"/>
          <w:sz w:val="28"/>
          <w:szCs w:val="28"/>
        </w:rPr>
        <w:t xml:space="preserve">8.4 Profit Summary (P&amp;L Breakdown)</w:t>
      </w:r>
      <w:bookmarkEnd w:id="51"/>
    </w:p>
    <w:p>
      <w:pPr>
        <w:spacing w:after="100" w:before="0"/>
      </w:pPr>
      <w:r>
        <w:rPr>
          <w:rFonts w:ascii="Calibri" w:cs="Calibri" w:eastAsia="Calibri" w:hAnsi="Calibri"/>
          <w:color w:val="2B1D16"/>
          <w:sz w:val="21"/>
          <w:szCs w:val="21"/>
        </w:rPr>
        <w:t xml:space="preserve">The Profit Summary tab compiles the store income statement:
- Gross Revenue: Total sales settled.
- Less COGS: Cost of ingredients and supplies consumed.
- Gross Profit: Revenue minus COGS.
- Less OPEX: Operating expenses recorded in Expense Management.
- Net Profit: Bottom-line store earnings.
- Export Options: Download summary reports in PDF or CSV format.</w:t>
      </w:r>
    </w:p>
    <w:p>
      <w:pPr>
        <w:pStyle w:val="Heading1"/>
        <w:pageBreakBefore/>
        <w:pBdr>
          <w:bottom w:val="single" w:color="7A4A2B" w:sz="12" w:space="4"/>
        </w:pBdr>
        <w:spacing w:after="80" w:before="200"/>
      </w:pPr>
      <w:bookmarkStart w:name="_Toc52" w:id="52"/>
      <w:r>
        <w:rPr>
          <w:rFonts w:ascii="Hanken Grotesk" w:cs="Hanken Grotesk" w:eastAsia="Hanken Grotesk" w:hAnsi="Hanken Grotesk"/>
          <w:b/>
          <w:bCs/>
          <w:color w:val="2B1D16"/>
          <w:sz w:val="38"/>
          <w:szCs w:val="38"/>
        </w:rPr>
        <w:t xml:space="preserve">Chapter 9 – Staff Management &amp; Shift Scheduling</w:t>
      </w:r>
      <w:r>
        <w:rPr>
          <w:rFonts w:ascii="Calibri" w:cs="Calibri" w:eastAsia="Calibri" w:hAnsi="Calibri"/>
          <w:b/>
          <w:bCs/>
          <w:color w:val="7A4A2B"/>
          <w:sz w:val="20"/>
          <w:szCs w:val="20"/>
        </w:rPr>
        <w:t xml:space="preserve">   [ ADMIN ONLY ]</w:t>
      </w:r>
      <w:bookmarkEnd w:id="52"/>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Maintain employee profiles, configure counter PINs, manage shift schedules, and export timesheets for payroll calculation.</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Sidebar: Employee Management (/employees)</w:t>
      </w:r>
    </w:p>
    <w:p>
      <w:pPr>
        <w:spacing w:after="140" w:before="60"/>
      </w:pPr>
      <w:r>
        <w:rPr>
          <w:rFonts w:ascii="Calibri" w:cs="Calibri" w:eastAsia="Calibri" w:hAnsi="Calibri"/>
          <w:color w:val="2B1D16"/>
          <w:sz w:val="21"/>
          <w:szCs w:val="21"/>
        </w:rPr>
        <w:t xml:space="preserve">The Employee Management module centralizes human resource operations. It manages staff profiles, counter security PINs, system logins, weekly shift rosters, and audited attendance logs.</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Staff Directory &amp; Weekly Shift Roster Grid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9.1 – Employee directory, PIN management, and weekly scheduling calendar.</w:t>
            </w:r>
          </w:p>
        </w:tc>
      </w:tr>
    </w:tbl>
    <w:p>
      <w:pPr>
        <w:spacing w:after="100" w:before="100"/>
      </w:pPr>
    </w:p>
    <w:p>
      <w:pPr>
        <w:pStyle w:val="Heading2"/>
        <w:spacing w:after="60" w:before="180"/>
      </w:pPr>
      <w:bookmarkStart w:name="_Toc53" w:id="53"/>
      <w:r>
        <w:rPr>
          <w:rFonts w:ascii="Hanken Grotesk" w:cs="Hanken Grotesk" w:eastAsia="Hanken Grotesk" w:hAnsi="Hanken Grotesk"/>
          <w:b/>
          <w:bCs/>
          <w:color w:val="7A4A2B"/>
          <w:sz w:val="28"/>
          <w:szCs w:val="28"/>
        </w:rPr>
        <w:t xml:space="preserve">9.1 Registering an Employee</w:t>
      </w:r>
      <w:bookmarkEnd w:id="53"/>
    </w:p>
    <w:p>
      <w:pPr>
        <w:spacing w:after="100" w:before="0"/>
      </w:pPr>
      <w:r>
        <w:rPr>
          <w:rFonts w:ascii="Calibri" w:cs="Calibri" w:eastAsia="Calibri" w:hAnsi="Calibri"/>
          <w:color w:val="2B1D16"/>
          <w:sz w:val="21"/>
          <w:szCs w:val="21"/>
        </w:rPr>
        <w:t xml:space="preserve">Standard onboarding procedure:</w:t>
      </w:r>
    </w:p>
    <w:p>
      <w:pPr>
        <w:pStyle w:val="Heading3"/>
        <w:spacing w:after="60" w:before="140"/>
      </w:pPr>
      <w:bookmarkStart w:name="_Toc54" w:id="54"/>
      <w:r>
        <w:rPr>
          <w:rFonts w:ascii="Hanken Grotesk" w:cs="Hanken Grotesk" w:eastAsia="Hanken Grotesk" w:hAnsi="Hanken Grotesk"/>
          <w:b/>
          <w:bCs/>
          <w:color w:val="2B1D16"/>
          <w:sz w:val="24"/>
          <w:szCs w:val="24"/>
        </w:rPr>
        <w:t xml:space="preserve">Procedure: Adding a Staff Member</w:t>
      </w:r>
      <w:bookmarkEnd w:id="54"/>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Navigate to Employee Management &gt; Staff Directory tab and click "Add Employee".</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Enter legal Full Name.</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Assign Role (Barista, Cashier, Shift Supervisor).</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Set Employment Type and enter base Hourly Rate (₱).</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Set a 4-Digit Security PIN for the counter kiosk.</w:t>
      </w:r>
    </w:p>
    <w:p>
      <w:pPr>
        <w:spacing w:after="50" w:before="20"/>
        <w:ind w:left="360"/>
      </w:pPr>
      <w:r>
        <w:rPr>
          <w:rFonts w:ascii="Consolas" w:cs="Consolas" w:eastAsia="Consolas" w:hAnsi="Consolas"/>
          <w:b/>
          <w:bCs/>
          <w:color w:val="7A4A2B"/>
          <w:sz w:val="21"/>
          <w:szCs w:val="21"/>
        </w:rPr>
        <w:t xml:space="preserve">6. </w:t>
      </w:r>
      <w:r>
        <w:rPr>
          <w:rFonts w:ascii="Calibri" w:cs="Calibri" w:eastAsia="Calibri" w:hAnsi="Calibri"/>
          <w:color w:val="2B1D16"/>
          <w:sz w:val="21"/>
          <w:szCs w:val="21"/>
        </w:rPr>
        <w:t xml:space="preserve">Optional: Enter emergency contact person and telephone number.</w:t>
      </w:r>
    </w:p>
    <w:p>
      <w:pPr>
        <w:spacing w:after="50" w:before="20"/>
        <w:ind w:left="360"/>
      </w:pPr>
      <w:r>
        <w:rPr>
          <w:rFonts w:ascii="Consolas" w:cs="Consolas" w:eastAsia="Consolas" w:hAnsi="Consolas"/>
          <w:b/>
          <w:bCs/>
          <w:color w:val="7A4A2B"/>
          <w:sz w:val="21"/>
          <w:szCs w:val="21"/>
        </w:rPr>
        <w:t xml:space="preserve">7. </w:t>
      </w:r>
      <w:r>
        <w:rPr>
          <w:rFonts w:ascii="Calibri" w:cs="Calibri" w:eastAsia="Calibri" w:hAnsi="Calibri"/>
          <w:color w:val="2B1D16"/>
          <w:sz w:val="21"/>
          <w:szCs w:val="21"/>
        </w:rPr>
        <w:t xml:space="preserve">Click "Save Employee".</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The employee is registered in the directory and can immediately punch at the Time Clock Kiosk.</w:t>
            </w:r>
          </w:p>
        </w:tc>
      </w:tr>
    </w:tbl>
    <w:p>
      <w:pPr>
        <w:spacing w:after="60" w:before="60"/>
      </w:pPr>
    </w:p>
    <w:p>
      <w:pPr>
        <w:pStyle w:val="Heading2"/>
        <w:spacing w:after="60" w:before="180"/>
      </w:pPr>
      <w:bookmarkStart w:name="_Toc55" w:id="55"/>
      <w:r>
        <w:rPr>
          <w:rFonts w:ascii="Hanken Grotesk" w:cs="Hanken Grotesk" w:eastAsia="Hanken Grotesk" w:hAnsi="Hanken Grotesk"/>
          <w:b/>
          <w:bCs/>
          <w:color w:val="7A4A2B"/>
          <w:sz w:val="28"/>
          <w:szCs w:val="28"/>
        </w:rPr>
        <w:t xml:space="preserve">9.2 System Login Credentials</w:t>
      </w:r>
      <w:bookmarkEnd w:id="55"/>
    </w:p>
    <w:p>
      <w:pPr>
        <w:spacing w:after="100" w:before="0"/>
      </w:pPr>
      <w:r>
        <w:rPr>
          <w:rFonts w:ascii="Calibri" w:cs="Calibri" w:eastAsia="Calibri" w:hAnsi="Calibri"/>
          <w:color w:val="2B1D16"/>
          <w:sz w:val="21"/>
          <w:szCs w:val="21"/>
        </w:rPr>
        <w:t xml:space="preserve">Provisioning web application access:
- In the employee profile, enable "Grant ESPRO System Login Access".
- Assign an email username. (System auto-appends "@espro.ph").
- Set an initial password (minimum 6 characters).
- Staff can now log in to the POS terminal or assigned back-office modules.</w:t>
      </w:r>
    </w:p>
    <w:p>
      <w:pPr>
        <w:pStyle w:val="Heading2"/>
        <w:spacing w:after="60" w:before="180"/>
      </w:pPr>
      <w:bookmarkStart w:name="_Toc56" w:id="56"/>
      <w:r>
        <w:rPr>
          <w:rFonts w:ascii="Hanken Grotesk" w:cs="Hanken Grotesk" w:eastAsia="Hanken Grotesk" w:hAnsi="Hanken Grotesk"/>
          <w:b/>
          <w:bCs/>
          <w:color w:val="7A4A2B"/>
          <w:sz w:val="28"/>
          <w:szCs w:val="28"/>
        </w:rPr>
        <w:t xml:space="preserve">9.3 Attendance &amp; Payroll Timesheets</w:t>
      </w:r>
      <w:bookmarkEnd w:id="56"/>
    </w:p>
    <w:p>
      <w:pPr>
        <w:spacing w:after="100" w:before="0"/>
      </w:pPr>
      <w:r>
        <w:rPr>
          <w:rFonts w:ascii="Calibri" w:cs="Calibri" w:eastAsia="Calibri" w:hAnsi="Calibri"/>
          <w:color w:val="2B1D16"/>
          <w:sz w:val="21"/>
          <w:szCs w:val="21"/>
        </w:rPr>
        <w:t xml:space="preserve">Under the Attendance tab:
- Live Monitoring: The "Who's In" panel displays currently clocked-in personnel and active break statuses.
- Punch Correction: If a punch was missed, click "Edit" on the timesheet row, enter corrected times, provide a mandatory audit note, and save.
- Payroll Export: Click "Export Timesheets CSV" to download an audited payroll file including:
  - Regular hours worked.
  - Overtime hours (automatically calculates 1.25x for shifts exceeding 8.0 hours).
  - Late arrival flags (triggered for punches &gt; 5 minutes after scheduled start).</w:t>
      </w:r>
    </w:p>
    <w:p>
      <w:pPr>
        <w:pStyle w:val="Heading2"/>
        <w:spacing w:after="60" w:before="180"/>
      </w:pPr>
      <w:bookmarkStart w:name="_Toc57" w:id="57"/>
      <w:r>
        <w:rPr>
          <w:rFonts w:ascii="Hanken Grotesk" w:cs="Hanken Grotesk" w:eastAsia="Hanken Grotesk" w:hAnsi="Hanken Grotesk"/>
          <w:b/>
          <w:bCs/>
          <w:color w:val="7A4A2B"/>
          <w:sz w:val="28"/>
          <w:szCs w:val="28"/>
        </w:rPr>
        <w:t xml:space="preserve">9.4 Shift Scheduling &amp; Swaps</w:t>
      </w:r>
      <w:bookmarkEnd w:id="57"/>
    </w:p>
    <w:p>
      <w:pPr>
        <w:spacing w:after="100" w:before="0"/>
      </w:pPr>
      <w:r>
        <w:rPr>
          <w:rFonts w:ascii="Calibri" w:cs="Calibri" w:eastAsia="Calibri" w:hAnsi="Calibri"/>
          <w:color w:val="2B1D16"/>
          <w:sz w:val="21"/>
          <w:szCs w:val="21"/>
        </w:rPr>
        <w:t xml:space="preserve">Under the Shift Roster tab:
- Weekly calendar grid (Monday through Sunday).
- Click any date cell to assign shift templates (e.g., Morning Shift 6:00 AM – 2:00 PM).
- Use "Swap Shift" to exchange scheduled shifts between employees with automatic roster updates.</w:t>
      </w:r>
    </w:p>
    <w:p>
      <w:pPr>
        <w:pStyle w:val="Heading1"/>
        <w:pageBreakBefore/>
        <w:pBdr>
          <w:bottom w:val="single" w:color="7A4A2B" w:sz="12" w:space="4"/>
        </w:pBdr>
        <w:spacing w:after="80" w:before="200"/>
      </w:pPr>
      <w:bookmarkStart w:name="_Toc58" w:id="58"/>
      <w:r>
        <w:rPr>
          <w:rFonts w:ascii="Hanken Grotesk" w:cs="Hanken Grotesk" w:eastAsia="Hanken Grotesk" w:hAnsi="Hanken Grotesk"/>
          <w:b/>
          <w:bCs/>
          <w:color w:val="2B1D16"/>
          <w:sz w:val="38"/>
          <w:szCs w:val="38"/>
        </w:rPr>
        <w:t xml:space="preserve">Chapter 10 – Standard Operating Procedures &amp; Checklists</w:t>
      </w:r>
      <w:r>
        <w:rPr>
          <w:rFonts w:ascii="Calibri" w:cs="Calibri" w:eastAsia="Calibri" w:hAnsi="Calibri"/>
          <w:b/>
          <w:bCs/>
          <w:color w:val="2D6A4F"/>
          <w:sz w:val="20"/>
          <w:szCs w:val="20"/>
        </w:rPr>
        <w:t xml:space="preserve">   [ ALL USERS ]</w:t>
      </w:r>
      <w:bookmarkEnd w:id="58"/>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Standard checklists for cafe opening, delivery receiving, transaction reversals, and closing procedures.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Counter Daily Operations</w:t>
      </w:r>
    </w:p>
    <w:p>
      <w:pPr>
        <w:spacing w:after="140" w:before="60"/>
      </w:pPr>
      <w:r>
        <w:rPr>
          <w:rFonts w:ascii="Calibri" w:cs="Calibri" w:eastAsia="Calibri" w:hAnsi="Calibri"/>
          <w:color w:val="2B1D16"/>
          <w:sz w:val="21"/>
          <w:szCs w:val="21"/>
        </w:rPr>
        <w:t xml:space="preserve">Consistent operational routines ensure efficient cafe service and inventory precision. Follow these step-by-step checklists during daily counter shifts.</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Store Opening Dashboard &amp; Low-Stock Alerts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10.1 – Morning store overview displaying daily targets and inventory reorder alerts.</w:t>
            </w:r>
          </w:p>
        </w:tc>
      </w:tr>
    </w:tbl>
    <w:p>
      <w:pPr>
        <w:spacing w:after="100" w:before="100"/>
      </w:pPr>
    </w:p>
    <w:p>
      <w:pPr>
        <w:pStyle w:val="Heading2"/>
        <w:spacing w:after="60" w:before="180"/>
      </w:pPr>
      <w:bookmarkStart w:name="_Toc59" w:id="59"/>
      <w:r>
        <w:rPr>
          <w:rFonts w:ascii="Hanken Grotesk" w:cs="Hanken Grotesk" w:eastAsia="Hanken Grotesk" w:hAnsi="Hanken Grotesk"/>
          <w:b/>
          <w:bCs/>
          <w:color w:val="7A4A2B"/>
          <w:sz w:val="28"/>
          <w:szCs w:val="28"/>
        </w:rPr>
        <w:t xml:space="preserve">10.1 Morning Opening Checklist</w:t>
      </w:r>
      <w:bookmarkEnd w:id="59"/>
    </w:p>
    <w:p>
      <w:pPr>
        <w:spacing w:after="100" w:before="0"/>
      </w:pPr>
      <w:r>
        <w:rPr>
          <w:rFonts w:ascii="Calibri" w:cs="Calibri" w:eastAsia="Calibri" w:hAnsi="Calibri"/>
          <w:color w:val="2B1D16"/>
          <w:sz w:val="21"/>
          <w:szCs w:val="21"/>
        </w:rPr>
        <w:t xml:space="preserve">Execute 30 minutes prior to opening store doors:</w:t>
      </w:r>
    </w:p>
    <w:p>
      <w:pPr>
        <w:pStyle w:val="Heading3"/>
        <w:spacing w:after="60" w:before="140"/>
      </w:pPr>
      <w:bookmarkStart w:name="_Toc60" w:id="60"/>
      <w:r>
        <w:rPr>
          <w:rFonts w:ascii="Hanken Grotesk" w:cs="Hanken Grotesk" w:eastAsia="Hanken Grotesk" w:hAnsi="Hanken Grotesk"/>
          <w:b/>
          <w:bCs/>
          <w:color w:val="2B1D16"/>
          <w:sz w:val="24"/>
          <w:szCs w:val="24"/>
        </w:rPr>
        <w:t xml:space="preserve">Procedure: Store Opening Sequence</w:t>
      </w:r>
      <w:bookmarkEnd w:id="60"/>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Power on the counter terminal and open the Espro POS application.</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Open the Time Clock Kiosk, select your name, enter your 4-digit PIN, and clock in.</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Review the Dashboard Stock Alerts card to identify low dairy, beans, or packaging supplies.</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Verify the opening cash drawer float (e.g., ₱2,000 in small denominations).</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Open the POS register screen and verify receipt printer connectivity.</w:t>
      </w:r>
    </w:p>
    <w:p>
      <w:pPr>
        <w:spacing w:after="50" w:before="20"/>
        <w:ind w:left="360"/>
      </w:pPr>
      <w:r>
        <w:rPr>
          <w:rFonts w:ascii="Consolas" w:cs="Consolas" w:eastAsia="Consolas" w:hAnsi="Consolas"/>
          <w:b/>
          <w:bCs/>
          <w:color w:val="7A4A2B"/>
          <w:sz w:val="21"/>
          <w:szCs w:val="21"/>
        </w:rPr>
        <w:t xml:space="preserve">6. </w:t>
      </w:r>
      <w:r>
        <w:rPr>
          <w:rFonts w:ascii="Calibri" w:cs="Calibri" w:eastAsia="Calibri" w:hAnsi="Calibri"/>
          <w:color w:val="2B1D16"/>
          <w:sz w:val="21"/>
          <w:szCs w:val="21"/>
        </w:rPr>
        <w:t xml:space="preserve">Unlock cafe doors and commence service.</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Terminal is unlocked, attendance is logged, and register is prepared for counter orders.</w:t>
            </w:r>
          </w:p>
        </w:tc>
      </w:tr>
    </w:tbl>
    <w:p>
      <w:pPr>
        <w:spacing w:after="60" w:before="60"/>
      </w:pPr>
    </w:p>
    <w:p>
      <w:pPr>
        <w:pStyle w:val="Heading2"/>
        <w:spacing w:after="60" w:before="180"/>
      </w:pPr>
      <w:bookmarkStart w:name="_Toc61" w:id="61"/>
      <w:r>
        <w:rPr>
          <w:rFonts w:ascii="Hanken Grotesk" w:cs="Hanken Grotesk" w:eastAsia="Hanken Grotesk" w:hAnsi="Hanken Grotesk"/>
          <w:b/>
          <w:bCs/>
          <w:color w:val="7A4A2B"/>
          <w:sz w:val="28"/>
          <w:szCs w:val="28"/>
        </w:rPr>
        <w:t xml:space="preserve">10.2 Delivery Receiving Checklist</w:t>
      </w:r>
      <w:bookmarkEnd w:id="61"/>
    </w:p>
    <w:p>
      <w:pPr>
        <w:spacing w:after="100" w:before="0"/>
      </w:pPr>
      <w:r>
        <w:rPr>
          <w:rFonts w:ascii="Calibri" w:cs="Calibri" w:eastAsia="Calibri" w:hAnsi="Calibri"/>
          <w:color w:val="2B1D16"/>
          <w:sz w:val="21"/>
          <w:szCs w:val="21"/>
        </w:rPr>
        <w:t xml:space="preserve">When receiving supplier shipments:
1. Verify physical items against the delivery invoice for quantity and packaging integrity.
2. In Espro POS, open Inventory Management.
3. Click "Restock" on each delivered item row.
4. Input quantity, unit cost, and expiration date from packaging.
5. Confirm restock. Inventory counts update immediately.</w:t>
      </w:r>
    </w:p>
    <w:p>
      <w:pPr>
        <w:pStyle w:val="Heading2"/>
        <w:spacing w:after="60" w:before="180"/>
      </w:pPr>
      <w:bookmarkStart w:name="_Toc62" w:id="62"/>
      <w:r>
        <w:rPr>
          <w:rFonts w:ascii="Hanken Grotesk" w:cs="Hanken Grotesk" w:eastAsia="Hanken Grotesk" w:hAnsi="Hanken Grotesk"/>
          <w:b/>
          <w:bCs/>
          <w:color w:val="7A4A2B"/>
          <w:sz w:val="28"/>
          <w:szCs w:val="28"/>
        </w:rPr>
        <w:t xml:space="preserve">10.3 Evening Closing Checklist</w:t>
      </w:r>
      <w:bookmarkEnd w:id="62"/>
    </w:p>
    <w:p>
      <w:pPr>
        <w:spacing w:after="100" w:before="0"/>
      </w:pPr>
      <w:r>
        <w:rPr>
          <w:rFonts w:ascii="Calibri" w:cs="Calibri" w:eastAsia="Calibri" w:hAnsi="Calibri"/>
          <w:color w:val="2B1D16"/>
          <w:sz w:val="21"/>
          <w:szCs w:val="21"/>
        </w:rPr>
        <w:t xml:space="preserve">Execute immediately following store closing:</w:t>
      </w:r>
    </w:p>
    <w:p>
      <w:pPr>
        <w:pStyle w:val="Heading3"/>
        <w:spacing w:after="60" w:before="140"/>
      </w:pPr>
      <w:bookmarkStart w:name="_Toc63" w:id="63"/>
      <w:r>
        <w:rPr>
          <w:rFonts w:ascii="Hanken Grotesk" w:cs="Hanken Grotesk" w:eastAsia="Hanken Grotesk" w:hAnsi="Hanken Grotesk"/>
          <w:b/>
          <w:bCs/>
          <w:color w:val="2B1D16"/>
          <w:sz w:val="24"/>
          <w:szCs w:val="24"/>
        </w:rPr>
        <w:t xml:space="preserve">Procedure: Store Closing Sequence</w:t>
      </w:r>
      <w:bookmarkEnd w:id="63"/>
    </w:p>
    <w:p>
      <w:pPr>
        <w:spacing w:after="50" w:before="20"/>
        <w:ind w:left="360"/>
      </w:pPr>
      <w:r>
        <w:rPr>
          <w:rFonts w:ascii="Consolas" w:cs="Consolas" w:eastAsia="Consolas" w:hAnsi="Consolas"/>
          <w:b/>
          <w:bCs/>
          <w:color w:val="7A4A2B"/>
          <w:sz w:val="21"/>
          <w:szCs w:val="21"/>
        </w:rPr>
        <w:t xml:space="preserve">1. </w:t>
      </w:r>
      <w:r>
        <w:rPr>
          <w:rFonts w:ascii="Calibri" w:cs="Calibri" w:eastAsia="Calibri" w:hAnsi="Calibri"/>
          <w:color w:val="2B1D16"/>
          <w:sz w:val="21"/>
          <w:szCs w:val="21"/>
        </w:rPr>
        <w:t xml:space="preserve">Count the cash drawer. Deduct opening float to determine cash drawer sales.</w:t>
      </w:r>
    </w:p>
    <w:p>
      <w:pPr>
        <w:spacing w:after="50" w:before="20"/>
        <w:ind w:left="360"/>
      </w:pPr>
      <w:r>
        <w:rPr>
          <w:rFonts w:ascii="Consolas" w:cs="Consolas" w:eastAsia="Consolas" w:hAnsi="Consolas"/>
          <w:b/>
          <w:bCs/>
          <w:color w:val="7A4A2B"/>
          <w:sz w:val="21"/>
          <w:szCs w:val="21"/>
        </w:rPr>
        <w:t xml:space="preserve">2. </w:t>
      </w:r>
      <w:r>
        <w:rPr>
          <w:rFonts w:ascii="Calibri" w:cs="Calibri" w:eastAsia="Calibri" w:hAnsi="Calibri"/>
          <w:color w:val="2B1D16"/>
          <w:sz w:val="21"/>
          <w:szCs w:val="21"/>
        </w:rPr>
        <w:t xml:space="preserve">Open Expense Management: Log any cash paid out from register petty cash.</w:t>
      </w:r>
    </w:p>
    <w:p>
      <w:pPr>
        <w:spacing w:after="50" w:before="20"/>
        <w:ind w:left="360"/>
      </w:pPr>
      <w:r>
        <w:rPr>
          <w:rFonts w:ascii="Consolas" w:cs="Consolas" w:eastAsia="Consolas" w:hAnsi="Consolas"/>
          <w:b/>
          <w:bCs/>
          <w:color w:val="7A4A2B"/>
          <w:sz w:val="21"/>
          <w:szCs w:val="21"/>
        </w:rPr>
        <w:t xml:space="preserve">3. </w:t>
      </w:r>
      <w:r>
        <w:rPr>
          <w:rFonts w:ascii="Calibri" w:cs="Calibri" w:eastAsia="Calibri" w:hAnsi="Calibri"/>
          <w:color w:val="2B1D16"/>
          <w:sz w:val="21"/>
          <w:szCs w:val="21"/>
        </w:rPr>
        <w:t xml:space="preserve">Review Dashboard Today Sales to reconcile cash and digital totals against the drawer count.</w:t>
      </w:r>
    </w:p>
    <w:p>
      <w:pPr>
        <w:spacing w:after="50" w:before="20"/>
        <w:ind w:left="360"/>
      </w:pPr>
      <w:r>
        <w:rPr>
          <w:rFonts w:ascii="Consolas" w:cs="Consolas" w:eastAsia="Consolas" w:hAnsi="Consolas"/>
          <w:b/>
          <w:bCs/>
          <w:color w:val="7A4A2B"/>
          <w:sz w:val="21"/>
          <w:szCs w:val="21"/>
        </w:rPr>
        <w:t xml:space="preserve">4. </w:t>
      </w:r>
      <w:r>
        <w:rPr>
          <w:rFonts w:ascii="Calibri" w:cs="Calibri" w:eastAsia="Calibri" w:hAnsi="Calibri"/>
          <w:color w:val="2B1D16"/>
          <w:sz w:val="21"/>
          <w:szCs w:val="21"/>
        </w:rPr>
        <w:t xml:space="preserve">Open Time Clock Kiosk, enter your 4-digit PIN, and clock out.</w:t>
      </w:r>
    </w:p>
    <w:p>
      <w:pPr>
        <w:spacing w:after="50" w:before="20"/>
        <w:ind w:left="360"/>
      </w:pPr>
      <w:r>
        <w:rPr>
          <w:rFonts w:ascii="Consolas" w:cs="Consolas" w:eastAsia="Consolas" w:hAnsi="Consolas"/>
          <w:b/>
          <w:bCs/>
          <w:color w:val="7A4A2B"/>
          <w:sz w:val="21"/>
          <w:szCs w:val="21"/>
        </w:rPr>
        <w:t xml:space="preserve">5. </w:t>
      </w:r>
      <w:r>
        <w:rPr>
          <w:rFonts w:ascii="Calibri" w:cs="Calibri" w:eastAsia="Calibri" w:hAnsi="Calibri"/>
          <w:color w:val="2B1D16"/>
          <w:sz w:val="21"/>
          <w:szCs w:val="21"/>
        </w:rPr>
        <w:t xml:space="preserve">Close the terminal application and power down hardware.</w:t>
      </w:r>
    </w:p>
    <w:tbl>
      <w:tblPr>
        <w:tblW w:type="dxa" w:w="9412"/>
        <w:tblBorders>
          <w:top w:val="none"/>
          <w:left w:val="single" w:color="2D6A4F" w:sz="24"/>
          <w:bottom w:val="none"/>
          <w:right w:val="none"/>
          <w:insideH w:val="single" w:color="auto" w:sz="4"/>
          <w:insideV w:val="single" w:color="auto" w:sz="4"/>
        </w:tblBorders>
      </w:tblPr>
      <w:tblGrid>
        <w:gridCol w:w="9412"/>
      </w:tblGrid>
      <w:tr>
        <w:tc>
          <w:tcPr>
            <w:tcW w:type="dxa" w:w="9412"/>
            <w:shd w:fill="EBF5F0" w:val="clear"/>
            <w:tcMar>
              <w:top w:type="dxa" w:w="140"/>
              <w:left w:type="dxa" w:w="180"/>
              <w:bottom w:type="dxa" w:w="140"/>
              <w:right w:type="dxa" w:w="180"/>
            </w:tcMar>
          </w:tcPr>
          <w:p>
            <w:pPr>
              <w:spacing w:after="60" w:before="0"/>
            </w:pPr>
            <w:r>
              <w:rPr>
                <w:rFonts w:ascii="Calibri" w:cs="Calibri" w:eastAsia="Calibri" w:hAnsi="Calibri"/>
                <w:b/>
                <w:bCs/>
                <w:color w:val="2D6A4F"/>
                <w:sz w:val="20"/>
                <w:szCs w:val="20"/>
              </w:rPr>
              <w:t xml:space="preserve">TIP: Expected Result</w:t>
            </w:r>
          </w:p>
          <w:p>
            <w:pPr>
              <w:spacing w:after="0" w:before="0"/>
            </w:pPr>
            <w:r>
              <w:rPr>
                <w:rFonts w:ascii="Calibri" w:cs="Calibri" w:eastAsia="Calibri" w:hAnsi="Calibri"/>
                <w:color w:val="2B1D16"/>
                <w:sz w:val="19"/>
                <w:szCs w:val="19"/>
              </w:rPr>
              <w:t xml:space="preserve">Cash balances are verified, labor hours are committed, and store records are securely finalized.</w:t>
            </w:r>
          </w:p>
        </w:tc>
      </w:tr>
    </w:tbl>
    <w:p>
      <w:pPr>
        <w:spacing w:after="60" w:before="60"/>
      </w:pPr>
    </w:p>
    <w:p>
      <w:pPr>
        <w:pStyle w:val="Heading1"/>
        <w:pageBreakBefore/>
        <w:pBdr>
          <w:bottom w:val="single" w:color="7A4A2B" w:sz="12" w:space="4"/>
        </w:pBdr>
        <w:spacing w:after="80" w:before="200"/>
      </w:pPr>
      <w:bookmarkStart w:name="_Toc64" w:id="64"/>
      <w:r>
        <w:rPr>
          <w:rFonts w:ascii="Hanken Grotesk" w:cs="Hanken Grotesk" w:eastAsia="Hanken Grotesk" w:hAnsi="Hanken Grotesk"/>
          <w:b/>
          <w:bCs/>
          <w:color w:val="2B1D16"/>
          <w:sz w:val="38"/>
          <w:szCs w:val="38"/>
        </w:rPr>
        <w:t xml:space="preserve">Chapter 11 – Troubleshooting &amp; Support Procedures</w:t>
      </w:r>
      <w:r>
        <w:rPr>
          <w:rFonts w:ascii="Calibri" w:cs="Calibri" w:eastAsia="Calibri" w:hAnsi="Calibri"/>
          <w:b/>
          <w:bCs/>
          <w:color w:val="2D6A4F"/>
          <w:sz w:val="20"/>
          <w:szCs w:val="20"/>
        </w:rPr>
        <w:t xml:space="preserve">   [ ALL USERS ]</w:t>
      </w:r>
      <w:bookmarkEnd w:id="64"/>
    </w:p>
    <w:p>
      <w:pPr>
        <w:spacing w:after="40" w:before="80"/>
      </w:pPr>
      <w:r>
        <w:rPr>
          <w:rFonts w:ascii="Calibri" w:cs="Calibri" w:eastAsia="Calibri" w:hAnsi="Calibri"/>
          <w:b/>
          <w:bCs/>
          <w:color w:val="7A4A2B"/>
          <w:sz w:val="21"/>
          <w:szCs w:val="21"/>
        </w:rPr>
        <w:t xml:space="preserve">Purpose: </w:t>
      </w:r>
      <w:r>
        <w:rPr>
          <w:rFonts w:ascii="Calibri" w:cs="Calibri" w:eastAsia="Calibri" w:hAnsi="Calibri"/>
          <w:color w:val="2B1D16"/>
          <w:sz w:val="21"/>
          <w:szCs w:val="21"/>
        </w:rPr>
        <w:t xml:space="preserve">Standard resolutions for common counter operational questions and terminal messages.</w:t>
      </w:r>
    </w:p>
    <w:p>
      <w:pPr>
        <w:spacing w:after="140" w:before="0"/>
      </w:pPr>
      <w:r>
        <w:rPr>
          <w:rFonts w:ascii="Calibri" w:cs="Calibri" w:eastAsia="Calibri" w:hAnsi="Calibri"/>
          <w:b/>
          <w:bCs/>
          <w:color w:val="7A4A2B"/>
          <w:sz w:val="21"/>
          <w:szCs w:val="21"/>
        </w:rPr>
        <w:t xml:space="preserve">Where to find it: </w:t>
      </w:r>
      <w:r>
        <w:rPr>
          <w:rFonts w:ascii="Calibri" w:cs="Calibri" w:eastAsia="Calibri" w:hAnsi="Calibri"/>
          <w:color w:val="2B1D16"/>
          <w:sz w:val="21"/>
          <w:szCs w:val="21"/>
        </w:rPr>
        <w:t xml:space="preserve">Counter Reference</w:t>
      </w:r>
    </w:p>
    <w:p>
      <w:pPr>
        <w:spacing w:after="140" w:before="60"/>
      </w:pPr>
      <w:r>
        <w:rPr>
          <w:rFonts w:ascii="Calibri" w:cs="Calibri" w:eastAsia="Calibri" w:hAnsi="Calibri"/>
          <w:color w:val="2B1D16"/>
          <w:sz w:val="21"/>
          <w:szCs w:val="21"/>
        </w:rPr>
        <w:t xml:space="preserve">Standard operational procedures for addressing counter situations and terminal notifications:</w:t>
      </w:r>
    </w:p>
    <w:tbl>
      <w:tblPr>
        <w:tblW w:type="dxa" w:w="9412"/>
        <w:tblBorders>
          <w:top w:val="dashed" w:color="C08F5E" w:sz="12"/>
          <w:left w:val="dashed" w:color="C08F5E" w:sz="12"/>
          <w:bottom w:val="dashed" w:color="C08F5E" w:sz="12"/>
          <w:right w:val="dashed" w:color="C08F5E" w:sz="12"/>
          <w:insideH w:val="single" w:color="auto" w:sz="4"/>
          <w:insideV w:val="single" w:color="auto" w:sz="4"/>
        </w:tblBorders>
      </w:tblPr>
      <w:tblGrid>
        <w:gridCol w:w="9412"/>
      </w:tblGrid>
      <w:tr>
        <w:tc>
          <w:tcPr>
            <w:tcW w:type="dxa" w:w="9412"/>
            <w:shd w:fill="FDFBF7" w:val="clear"/>
            <w:tcMar>
              <w:top w:type="dxa" w:w="200"/>
              <w:left w:type="dxa" w:w="240"/>
              <w:bottom w:type="dxa" w:w="200"/>
              <w:right w:type="dxa" w:w="240"/>
            </w:tcMar>
          </w:tcPr>
          <w:p>
            <w:pPr>
              <w:spacing w:after="60" w:before="20"/>
              <w:jc w:val="center"/>
            </w:pPr>
            <w:r>
              <w:rPr>
                <w:rFonts w:ascii="Calibri" w:cs="Calibri" w:eastAsia="Calibri" w:hAnsi="Calibri"/>
                <w:b/>
                <w:bCs/>
                <w:color w:val="7A4A2B"/>
                <w:sz w:val="18"/>
                <w:szCs w:val="18"/>
              </w:rPr>
              <w:t xml:space="preserve">SYSTEM SCREENSHOT PLACEHOLDER</w:t>
            </w:r>
          </w:p>
          <w:p>
            <w:pPr>
              <w:spacing w:after="60" w:before="0"/>
              <w:jc w:val="center"/>
            </w:pPr>
            <w:r>
              <w:rPr>
                <w:rFonts w:ascii="Calibri" w:cs="Calibri" w:eastAsia="Calibri" w:hAnsi="Calibri"/>
                <w:b/>
                <w:bCs/>
                <w:color w:val="2B1D16"/>
                <w:sz w:val="21"/>
                <w:szCs w:val="21"/>
              </w:rPr>
              <w:t xml:space="preserve">[ Terminal Notification &amp; Selling Guard Display ]</w:t>
            </w:r>
          </w:p>
          <w:p>
            <w:pPr>
              <w:spacing w:after="140" w:before="140"/>
              <w:jc w:val="center"/>
            </w:pPr>
            <w:r>
              <w:rPr>
                <w:rFonts w:ascii="Consolas" w:cs="Consolas" w:eastAsia="Consolas" w:hAnsi="Consolas"/>
                <w:color w:val="D6C0A0"/>
                <w:sz w:val="20"/>
                <w:szCs w:val="20"/>
              </w:rPr>
              <w:t xml:space="preserve">( Paste UI Screenshot Here )</w:t>
            </w:r>
          </w:p>
          <w:p>
            <w:pPr>
              <w:spacing w:after="20" w:before="40"/>
              <w:jc w:val="center"/>
            </w:pPr>
            <w:r>
              <w:rPr>
                <w:rFonts w:ascii="Calibri" w:cs="Calibri" w:eastAsia="Calibri" w:hAnsi="Calibri"/>
                <w:i/>
                <w:iCs/>
                <w:color w:val="7A4A2B"/>
                <w:sz w:val="18"/>
                <w:szCs w:val="18"/>
              </w:rPr>
              <w:t xml:space="preserve">Figure 11.1 – Terminal selling permission banner and resolution notification.</w:t>
            </w:r>
          </w:p>
        </w:tc>
      </w:tr>
    </w:tbl>
    <w:p>
      <w:pPr>
        <w:spacing w:after="100" w:before="100"/>
      </w:pPr>
    </w:p>
    <w:p>
      <w:pPr>
        <w:pStyle w:val="Heading2"/>
        <w:spacing w:after="60" w:before="180"/>
      </w:pPr>
      <w:bookmarkStart w:name="_Toc65" w:id="65"/>
      <w:r>
        <w:rPr>
          <w:rFonts w:ascii="Hanken Grotesk" w:cs="Hanken Grotesk" w:eastAsia="Hanken Grotesk" w:hAnsi="Hanken Grotesk"/>
          <w:b/>
          <w:bCs/>
          <w:color w:val="7A4A2B"/>
          <w:sz w:val="28"/>
          <w:szCs w:val="28"/>
        </w:rPr>
        <w:t xml:space="preserve">11.1 Operational Situations &amp; Resolutions</w:t>
      </w:r>
      <w:bookmarkEnd w:id="65"/>
    </w:p>
    <w:p>
      <w:pPr>
        <w:spacing w:after="100" w:before="0"/>
      </w:pPr>
      <w:r>
        <w:rPr>
          <w:rFonts w:ascii="Calibri" w:cs="Calibri" w:eastAsia="Calibri" w:hAnsi="Calibri"/>
          <w:color w:val="2B1D16"/>
          <w:sz w:val="21"/>
          <w:szCs w:val="21"/>
        </w:rPr>
        <w:t xml:space="preserve">Standard troubleshooting reference:</w:t>
      </w:r>
    </w:p>
    <w:tbl>
      <w:tblPr>
        <w:tblW w:type="dxa" w:w="9412"/>
        <w:tblBorders>
          <w:top w:val="single" w:color="D6C0A0" w:sz="4"/>
          <w:left w:val="single" w:color="D6C0A0" w:sz="4"/>
          <w:bottom w:val="single" w:color="D6C0A0" w:sz="4"/>
          <w:right w:val="single" w:color="D6C0A0" w:sz="4"/>
          <w:insideH w:val="single" w:color="D6C0A0" w:sz="4"/>
          <w:insideV w:val="single" w:color="D6C0A0" w:sz="4"/>
        </w:tblBorders>
      </w:tblPr>
      <w:tblGrid>
        <w:gridCol w:w="3137"/>
        <w:gridCol w:w="3137"/>
        <w:gridCol w:w="3137"/>
      </w:tblGrid>
      <w:tr>
        <w:trPr>
          <w:tblHeader/>
        </w:trPr>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Observed Condition</w:t>
            </w:r>
          </w:p>
        </w:tc>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Cause</w:t>
            </w:r>
          </w:p>
        </w:tc>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Standard Resolution Procedure</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"Clock-In Required" banner prevents checkout.</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Cashier is not clocked in or is on break.</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Open Time Clock Kiosk (Clock icon) &gt; Select name &gt; Enter PIN &gt; Clock In (or End Break). Selling unlocks immediately.</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Authentication Failure / Invalid Credentials.</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Incorrect password or username entered.</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Verify Caps Lock. Username prefix alone is accepted. Contact Administrator to reset credentials if unresolved.</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Item displays "Out of Stock" on register.</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One or more recipe ingredients has 0 stock balance.</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Verify physical stock. If stock was delivered but unlogged, navigate to Inventory &gt; Restock. Item unlocks once balance &gt; 0.</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Thermal printer does not output receipt.</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Paper roll depleted, printer power off, or cable disconnected.</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Inspect printer power and paper compartment. Once resolved, click "Print" again on receipt screen.</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Customer requests digital payment cancellation.</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Order settled via GCash but customer canceled.</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Contact Administrator. Open Reports &gt; Sales Ledger &gt; Locate transaction &gt; Click "Refund". Payment is returned.</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Counter internet connectivity interrupted.</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Temporary ISP network disruption.</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Maintain active browser session. POS retains transactions locally. Data synchronizes automatically once connectivity restores.</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Cashier forgotten 4-digit PIN.</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Security code unavailable.</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Contact Administrator. Open Employee Management &gt; Staff Directory &gt; Click "Change PIN" to assign a new 4-digit code.</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Discount entry rejected.</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Discount exceeds order total.</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Discounts cannot exceed active cart value. Enter an amount equal to or less than cart subtotal.</w:t>
            </w:r>
          </w:p>
        </w:tc>
      </w:tr>
    </w:tbl>
    <w:p>
      <w:pPr>
        <w:spacing w:after="80" w:before="80"/>
      </w:pPr>
    </w:p>
    <w:p>
      <w:pPr>
        <w:pStyle w:val="Heading1"/>
        <w:pageBreakBefore/>
        <w:pBdr>
          <w:bottom w:val="single" w:color="C08F5E" w:sz="12" w:space="4"/>
        </w:pBdr>
        <w:spacing w:after="100" w:before="200"/>
      </w:pPr>
      <w:bookmarkStart w:name="_Toc66" w:id="66"/>
      <w:r>
        <w:rPr>
          <w:rFonts w:ascii="Hanken Grotesk" w:cs="Hanken Grotesk" w:eastAsia="Hanken Grotesk" w:hAnsi="Hanken Grotesk"/>
          <w:b/>
          <w:bCs/>
          <w:color w:val="2B1D16"/>
          <w:sz w:val="36"/>
          <w:szCs w:val="36"/>
        </w:rPr>
        <w:t xml:space="preserve">Appendix A – Terminal Interface &amp; Icon Reference</w:t>
      </w:r>
      <w:bookmarkEnd w:id="66"/>
    </w:p>
    <w:p>
      <w:pPr>
        <w:spacing w:after="120" w:before="60"/>
      </w:pPr>
      <w:r>
        <w:rPr>
          <w:rFonts w:ascii="Calibri" w:cs="Calibri" w:eastAsia="Calibri" w:hAnsi="Calibri"/>
          <w:color w:val="2B1D16"/>
          <w:sz w:val="21"/>
          <w:szCs w:val="21"/>
        </w:rPr>
        <w:t xml:space="preserve">Standard interface icons and functional controls across counter terminals:</w:t>
      </w:r>
    </w:p>
    <w:tbl>
      <w:tblPr>
        <w:tblW w:type="dxa" w:w="9412"/>
        <w:tblBorders>
          <w:top w:val="single" w:color="D6C0A0" w:sz="4"/>
          <w:left w:val="single" w:color="D6C0A0" w:sz="4"/>
          <w:bottom w:val="single" w:color="D6C0A0" w:sz="4"/>
          <w:right w:val="single" w:color="D6C0A0" w:sz="4"/>
          <w:insideH w:val="single" w:color="D6C0A0" w:sz="4"/>
          <w:insideV w:val="single" w:color="D6C0A0" w:sz="4"/>
        </w:tblBorders>
      </w:tblPr>
      <w:tblGrid>
        <w:gridCol w:w="3137"/>
        <w:gridCol w:w="3137"/>
        <w:gridCol w:w="3137"/>
      </w:tblGrid>
      <w:tr>
        <w:trPr>
          <w:tblHeader/>
        </w:trPr>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Interface Element</w:t>
            </w:r>
          </w:p>
        </w:tc>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Control Name</w:t>
            </w:r>
          </w:p>
        </w:tc>
        <w:tc>
          <w:tcPr>
            <w:tcW w:type="dxa" w:w="3137"/>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Functional Operation</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(Clock Icon)</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Time Clock Kiosk</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Opens staff attendance punch modal for shift commencement, breaks, and departure.</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(Bell Icon)</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Stock Alert Indicator</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Displays notifications for inventory items at or below minimum reorder thresholds.</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(User Avatar)</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Account Menu</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Displays authenticated user and provides direct access to profile settings and sign out.</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(Menu Drawer)</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Mobile Navigation</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Toggles the navigation sidebar on touchscreen and tablet displays.</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[Dine-in / Takeout]</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Packaging Toggle</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Sets order mode between Dine-in (reusable ware) and Takeout (automatic packaging deductions).</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(Clear Button)</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Void Cart</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Empties active order slip prior to payment settlement.</w:t>
            </w:r>
          </w:p>
        </w:tc>
      </w:tr>
      <w:tr>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(Discount Button)</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Apply Discount</w:t>
            </w:r>
          </w:p>
        </w:tc>
        <w:tc>
          <w:tcPr>
            <w:tcW w:type="dxa" w:w="3137"/>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Opens discount configuration modal for percentage or fixed monetary deductions.</w:t>
            </w:r>
          </w:p>
        </w:tc>
      </w:tr>
      <w:tr>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 (Complete Sale)</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Payment Checkout</w:t>
            </w:r>
          </w:p>
        </w:tc>
        <w:tc>
          <w:tcPr>
            <w:tcW w:type="dxa" w:w="3137"/>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Launches payment settlement modal for cash tender or digital QR confirmation.</w:t>
            </w:r>
          </w:p>
        </w:tc>
      </w:tr>
    </w:tbl>
    <w:p>
      <w:pPr>
        <w:pStyle w:val="Heading1"/>
        <w:pageBreakBefore/>
        <w:pBdr>
          <w:bottom w:val="single" w:color="C08F5E" w:sz="12" w:space="4"/>
        </w:pBdr>
        <w:spacing w:after="100" w:before="200"/>
      </w:pPr>
      <w:bookmarkStart w:name="_Toc67" w:id="67"/>
      <w:r>
        <w:rPr>
          <w:rFonts w:ascii="Hanken Grotesk" w:cs="Hanken Grotesk" w:eastAsia="Hanken Grotesk" w:hAnsi="Hanken Grotesk"/>
          <w:b/>
          <w:bCs/>
          <w:color w:val="2B1D16"/>
          <w:sz w:val="36"/>
          <w:szCs w:val="36"/>
        </w:rPr>
        <w:t xml:space="preserve">Appendix B – Supported Measurement Units &amp; Conversion</w:t>
      </w:r>
      <w:bookmarkEnd w:id="67"/>
    </w:p>
    <w:p>
      <w:pPr>
        <w:spacing w:after="120" w:before="60"/>
      </w:pPr>
      <w:r>
        <w:rPr>
          <w:rFonts w:ascii="Calibri" w:cs="Calibri" w:eastAsia="Calibri" w:hAnsi="Calibri"/>
          <w:color w:val="2B1D16"/>
          <w:sz w:val="21"/>
          <w:szCs w:val="21"/>
        </w:rPr>
        <w:t xml:space="preserve">Standard measurement units utilized in inventory management and recipe costing:</w:t>
      </w:r>
    </w:p>
    <w:tbl>
      <w:tblPr>
        <w:tblW w:type="dxa" w:w="9412"/>
        <w:tblBorders>
          <w:top w:val="single" w:color="D6C0A0" w:sz="4"/>
          <w:left w:val="single" w:color="D6C0A0" w:sz="4"/>
          <w:bottom w:val="single" w:color="D6C0A0" w:sz="4"/>
          <w:right w:val="single" w:color="D6C0A0" w:sz="4"/>
          <w:insideH w:val="single" w:color="D6C0A0" w:sz="4"/>
          <w:insideV w:val="single" w:color="D6C0A0" w:sz="4"/>
        </w:tblBorders>
      </w:tblPr>
      <w:tblGrid>
        <w:gridCol w:w="2353"/>
        <w:gridCol w:w="2353"/>
        <w:gridCol w:w="2353"/>
        <w:gridCol w:w="2353"/>
      </w:tblGrid>
      <w:tr>
        <w:trPr>
          <w:tblHeader/>
        </w:trPr>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Symbol</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Unit Name</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Classification</w:t>
            </w:r>
          </w:p>
        </w:tc>
        <w:tc>
          <w:tcPr>
            <w:tcW w:type="dxa" w:w="2353"/>
            <w:shd w:fill="7A4A2B" w:val="clear"/>
            <w:tcMar>
              <w:top w:type="dxa" w:w="140"/>
              <w:left w:type="dxa" w:w="140"/>
              <w:bottom w:type="dxa" w:w="140"/>
              <w:right w:type="dxa" w:w="140"/>
            </w:tcMar>
          </w:tcPr>
          <w:p>
            <w:pPr>
              <w:spacing w:after="0" w:before="0"/>
            </w:pPr>
            <w:r>
              <w:rPr>
                <w:rFonts w:ascii="Calibri" w:cs="Calibri" w:eastAsia="Calibri" w:hAnsi="Calibri"/>
                <w:b/>
                <w:bCs/>
                <w:color w:val="FFFFFF"/>
                <w:sz w:val="19"/>
                <w:szCs w:val="19"/>
              </w:rPr>
              <w:t xml:space="preserve">Conversion Standard</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g</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Gram</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Mass (Raw Ingredients)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1,000 g = 1 kg</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kg</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Kilogram</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Mass (Bulk Packaging)</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1 kg = 1,000 g</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ml</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Milliliter</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Volume (Liquids &amp; Syrups)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1,000 ml = 1 Liter</w:t>
            </w:r>
          </w:p>
        </w:tc>
      </w:tr>
      <w:tr>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l</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Liter</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Volume (Bulk Dairy &amp; Bases)</w:t>
            </w:r>
          </w:p>
        </w:tc>
        <w:tc>
          <w:tcPr>
            <w:tcW w:type="dxa" w:w="2353"/>
            <w:shd w:fill="FBF5EA"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1 Liter = 1,000 ml</w:t>
            </w:r>
          </w:p>
        </w:tc>
      </w:tr>
      <w:tr>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pcs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Pieces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Discrete (Packaging Supplies)</w:t>
            </w:r>
          </w:p>
        </w:tc>
        <w:tc>
          <w:tcPr>
            <w:tcW w:type="dxa" w:w="2353"/>
            <w:shd w:fill="FFFFFF" w:val="clear"/>
            <w:tcMar>
              <w:top w:type="dxa" w:w="100"/>
              <w:left w:type="dxa" w:w="120"/>
              <w:bottom w:type="dxa" w:w="100"/>
              <w:right w:type="dxa" w:w="120"/>
            </w:tcMar>
          </w:tcPr>
          <w:p>
            <w:pPr>
              <w:spacing w:after="0" w:before="0"/>
            </w:pPr>
            <w:r>
              <w:rPr>
                <w:rFonts w:ascii="Calibri" w:cs="Calibri" w:eastAsia="Calibri" w:hAnsi="Calibri"/>
                <w:color w:val="2B1D16"/>
                <w:sz w:val="18"/>
                <w:szCs w:val="18"/>
              </w:rPr>
              <w:t xml:space="preserve">Individual unit count</w:t>
            </w:r>
          </w:p>
        </w:tc>
      </w:tr>
    </w:tbl>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0A0" w:sz="6" w:space="4"/>
      </w:pBdr>
      <w:spacing w:after="0" w:before="80"/>
      <w:jc w:val="right"/>
    </w:pPr>
    <w:r>
      <w:rPr>
        <w:rFonts w:ascii="Calibri" w:cs="Calibri" w:eastAsia="Calibri" w:hAnsi="Calibri"/>
        <w:color w:val="735B4D"/>
        <w:sz w:val="17"/>
        <w:szCs w:val="17"/>
      </w:rPr>
      <w:t xml:space="preserve">Confidential – Internal Store Operations                    </w:t>
    </w:r>
    <w:r>
      <w:rPr>
        <w:rFonts w:ascii="Calibri" w:cs="Calibri" w:eastAsia="Calibri" w:hAnsi="Calibri"/>
        <w:color w:val="7A4A2B"/>
        <w:sz w:val="17"/>
        <w:szCs w:val="17"/>
      </w:rPr>
      <w:t xml:space="preserve">Page </w:t>
    </w:r>
    <w:r>
      <w:rPr>
        <w:rFonts w:ascii="Calibri" w:cs="Calibri" w:eastAsia="Calibri" w:hAnsi="Calibri"/>
        <w:color w:val="7A4A2B"/>
        <w:sz w:val="17"/>
        <w:szCs w:val="17"/>
      </w:rPr>
      <w:fldChar w:fldCharType="begin"/>
      <w:instrText xml:space="preserve">PAGE</w:instrText>
      <w:fldChar w:fldCharType="separate"/>
      <w:fldChar w:fldCharType="end"/>
    </w:r>
    <w:r>
      <w:rPr>
        <w:rFonts w:ascii="Calibri" w:cs="Calibri" w:eastAsia="Calibri" w:hAnsi="Calibri"/>
        <w:color w:val="7A4A2B"/>
        <w:sz w:val="17"/>
        <w:szCs w:val="17"/>
      </w:rPr>
      <w:t xml:space="preserve"> of </w:t>
    </w:r>
    <w:r>
      <w:rPr>
        <w:rFonts w:ascii="Calibri" w:cs="Calibri" w:eastAsia="Calibri" w:hAnsi="Calibri"/>
        <w:color w:val="7A4A2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0A0" w:sz="6" w:space="4"/>
      </w:pBdr>
      <w:spacing w:after="80" w:before="0"/>
      <w:jc w:val="right"/>
    </w:pPr>
    <w:r>
      <w:rPr>
        <w:rFonts w:ascii="Calibri" w:cs="Calibri" w:eastAsia="Calibri" w:hAnsi="Calibri"/>
        <w:b/>
        <w:bCs/>
        <w:color w:val="7A4A2B"/>
        <w:sz w:val="17"/>
        <w:szCs w:val="17"/>
      </w:rPr>
      <w:t xml:space="preserve">Espro POS – System User Manual                    </w:t>
    </w:r>
    <w:r>
      <w:rPr>
        <w:rFonts w:ascii="Calibri" w:cs="Calibri" w:eastAsia="Calibri" w:hAnsi="Calibri"/>
        <w:color w:val="735B4D"/>
        <w:sz w:val="17"/>
        <w:szCs w:val="17"/>
      </w:rPr>
      <w:t xml:space="preserve">Retail &amp; Cafe Operations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D1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53463caded66c5656f600dce2c0a0f7c811b4f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2026-10-15T15:22:48.304Z</dcterms:created>
  <dcterms:modified xsi:type="dcterms:W3CDTF">2026-10-15T15:22:48.305Z</dcterms:modified>
</cp:coreProperties>
</file>

<file path=docProps/custom.xml><?xml version="1.0" encoding="utf-8"?>
<Properties xmlns="http://schemas.openxmlformats.org/officeDocument/2006/custom-properties" xmlns:vt="http://schemas.openxmlformats.org/officeDocument/2006/docPropsVTypes"/>
</file>