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4782" w14:textId="77777777" w:rsidR="00244AB0" w:rsidRDefault="00000000">
      <w:pPr>
        <w:spacing w:before="60"/>
        <w:jc w:val="center"/>
      </w:pPr>
      <w:r>
        <w:rPr>
          <w:color w:val="9E9E9E"/>
          <w:sz w:val="17"/>
          <w:szCs w:val="17"/>
        </w:rPr>
        <w:t>TMK ENGENHARIA S.A.</w:t>
      </w:r>
    </w:p>
    <w:p w14:paraId="52B40EFB" w14:textId="77777777" w:rsidR="00244AB0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INSTRUMENTO PARTICULAR DE INTENÇÃO DE COMPRA COM DIREITO DE PREFERÊNCIA</w:t>
      </w:r>
    </w:p>
    <w:p w14:paraId="60AF9B55" w14:textId="77777777" w:rsidR="00244AB0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Manifestação de interesse não vinculante e sem exclusividade</w:t>
      </w:r>
    </w:p>
    <w:p w14:paraId="4BE6F826" w14:textId="521B0959" w:rsidR="00244AB0" w:rsidRDefault="006B390A">
      <w:pPr>
        <w:spacing w:before="60"/>
        <w:jc w:val="center"/>
      </w:pPr>
      <w:r>
        <w:rPr>
          <w:color w:val="9E9E9E"/>
          <w:sz w:val="18"/>
          <w:szCs w:val="18"/>
        </w:rPr>
        <w:t xml:space="preserve"> 10</w:t>
      </w:r>
      <w:r w:rsidR="00000000">
        <w:rPr>
          <w:color w:val="9E9E9E"/>
          <w:sz w:val="18"/>
          <w:szCs w:val="18"/>
        </w:rPr>
        <w:t>de agosto de 2026</w:t>
      </w:r>
    </w:p>
    <w:p w14:paraId="76CAB5B3" w14:textId="77777777" w:rsidR="00244AB0" w:rsidRDefault="00244AB0">
      <w:pPr>
        <w:pBdr>
          <w:bottom w:val="single" w:sz="6" w:space="0" w:color="CCCCCC"/>
        </w:pBdr>
        <w:spacing w:before="200" w:after="200"/>
      </w:pPr>
    </w:p>
    <w:p w14:paraId="59A98372" w14:textId="77777777" w:rsidR="00244AB0" w:rsidRDefault="00000000">
      <w:pPr>
        <w:pStyle w:val="Ttulo2"/>
      </w:pPr>
      <w:r>
        <w:t>INSTRUMENTO PARTICULAR DE INTENÇÃO DE COMPRA COM DIREITO DE PREFERÊNCIA</w:t>
      </w:r>
    </w:p>
    <w:p w14:paraId="57248A26" w14:textId="77777777" w:rsidR="00244AB0" w:rsidRDefault="00000000">
      <w:pPr>
        <w:pStyle w:val="Ttulo3"/>
      </w:pPr>
      <w:r>
        <w:t>1. DAS PARTES</w:t>
      </w:r>
    </w:p>
    <w:p w14:paraId="2FD4B690" w14:textId="77777777" w:rsidR="00244AB0" w:rsidRDefault="00000000">
      <w:pPr>
        <w:spacing w:before="60"/>
        <w:jc w:val="both"/>
      </w:pPr>
      <w:r>
        <w:t>Pelo presente instrumento particular, as Partes abaixo qualificadas têm entre si, justo e acertado, o presente Instrumento Particular de Intenção de Compra com Direito de Preferência, que se regerá pelas cláusulas e condições adiante descritas:</w:t>
      </w:r>
    </w:p>
    <w:p w14:paraId="0E6C753A" w14:textId="1D299132" w:rsidR="00244AB0" w:rsidRDefault="00000000">
      <w:pPr>
        <w:spacing w:before="60"/>
        <w:jc w:val="both"/>
      </w:pPr>
      <w:r>
        <w:rPr>
          <w:b/>
          <w:bCs/>
        </w:rPr>
        <w:t>PROPRIETÁRIA: TMK ENGENHARIA S.A.</w:t>
      </w:r>
      <w:r>
        <w:t xml:space="preserve">, sociedade anônima inscrita no CNPJ/ME sob o nº 28.131.759/0001-22, com sede na </w:t>
      </w:r>
      <w:r w:rsidR="006B390A">
        <w:t xml:space="preserve">Praça </w:t>
      </w:r>
      <w:proofErr w:type="spellStart"/>
      <w:r w:rsidR="006B390A">
        <w:t>Antonio</w:t>
      </w:r>
      <w:proofErr w:type="spellEnd"/>
      <w:r w:rsidR="006B390A">
        <w:t xml:space="preserve"> Telles, 12 – 6º Andar – CJ 63 – CEP: 11013-020,</w:t>
      </w:r>
      <w:r>
        <w:t xml:space="preserve"> no município de </w:t>
      </w:r>
      <w:r w:rsidR="006B390A">
        <w:t>Santos</w:t>
      </w:r>
      <w:r>
        <w:t>, Estado de São Paulo, neste ato representada na forma de seus atos societários pelos seus diretores e/ou procuradores infra-assinados.</w:t>
      </w:r>
    </w:p>
    <w:p w14:paraId="71D9ED69" w14:textId="77777777" w:rsidR="00244AB0" w:rsidRDefault="00000000">
      <w:pPr>
        <w:spacing w:before="60"/>
        <w:jc w:val="both"/>
      </w:pPr>
      <w:r>
        <w:rPr>
          <w:b/>
          <w:bCs/>
        </w:rPr>
        <w:t>INTERESSADA</w:t>
      </w:r>
      <w:proofErr w:type="gramStart"/>
      <w:r>
        <w:rPr>
          <w:b/>
          <w:bCs/>
        </w:rPr>
        <w:t>:</w:t>
      </w:r>
      <w:r>
        <w:t xml:space="preserve"> ,</w:t>
      </w:r>
      <w:proofErr w:type="gramEnd"/>
      <w:r>
        <w:t xml:space="preserve"> inscrita no CNPJ/CPF sob o nº ______________________________, com sede/domicílio </w:t>
      </w:r>
      <w:proofErr w:type="gramStart"/>
      <w:r>
        <w:t>na ,</w:t>
      </w:r>
      <w:proofErr w:type="gramEnd"/>
      <w:r>
        <w:t xml:space="preserve"> neste ato representada </w:t>
      </w:r>
      <w:proofErr w:type="gramStart"/>
      <w:r>
        <w:t>por .</w:t>
      </w:r>
      <w:proofErr w:type="gramEnd"/>
    </w:p>
    <w:p w14:paraId="5075CFF4" w14:textId="77777777" w:rsidR="00244AB0" w:rsidRDefault="00000000">
      <w:pPr>
        <w:spacing w:before="60"/>
        <w:jc w:val="both"/>
      </w:pPr>
      <w:r>
        <w:t xml:space="preserve">A </w:t>
      </w:r>
      <w:r>
        <w:rPr>
          <w:b/>
          <w:bCs/>
        </w:rPr>
        <w:t>PROPRIETÁRIA</w:t>
      </w:r>
      <w:r>
        <w:t xml:space="preserve"> e a </w:t>
      </w:r>
      <w:r>
        <w:rPr>
          <w:b/>
          <w:bCs/>
        </w:rPr>
        <w:t>INTERESSADA</w:t>
      </w:r>
      <w:r>
        <w:t xml:space="preserve"> são doravante denominadas, individualmente, como "Parte" e, conjuntamente, como "Partes".</w:t>
      </w:r>
    </w:p>
    <w:p w14:paraId="52B79264" w14:textId="77777777" w:rsidR="00244AB0" w:rsidRDefault="00000000">
      <w:pPr>
        <w:pStyle w:val="Ttulo3"/>
      </w:pPr>
      <w:r>
        <w:t>2. DO OBJETO</w:t>
      </w:r>
    </w:p>
    <w:p w14:paraId="6777DC7E" w14:textId="77777777" w:rsidR="00244AB0" w:rsidRDefault="00000000">
      <w:pPr>
        <w:spacing w:before="60"/>
        <w:jc w:val="both"/>
      </w:pPr>
      <w:r>
        <w:rPr>
          <w:b/>
          <w:bCs/>
        </w:rPr>
        <w:t>CLÁUSULA PRIMEIRA —</w:t>
      </w:r>
      <w:r>
        <w:t xml:space="preserve"> O presente instrumento tem por objeto formalizar a intenção da </w:t>
      </w:r>
      <w:r>
        <w:rPr>
          <w:b/>
          <w:bCs/>
        </w:rPr>
        <w:t>INTERESSADA</w:t>
      </w:r>
      <w:r>
        <w:t xml:space="preserve"> em avaliar a aquisição ou locação dos imóveis de propriedade da </w:t>
      </w:r>
      <w:r>
        <w:rPr>
          <w:b/>
          <w:bCs/>
        </w:rPr>
        <w:t>PROPRIETÁRIA</w:t>
      </w:r>
      <w:r>
        <w:t xml:space="preserve">, situados no município de São Vicente/SP, devidamente matriculados sob os </w:t>
      </w:r>
      <w:proofErr w:type="spellStart"/>
      <w:r>
        <w:t>nºs</w:t>
      </w:r>
      <w:proofErr w:type="spellEnd"/>
      <w:r>
        <w:t xml:space="preserve"> 160.367, 160.368 e 164.479 perante o Oficial de Registro de Imóveis de São Vicente, localizados na Avenida Galeão Coutinho, Avenida Senador Salgado Filho e Rua Duarte da Costa, Vila Jóquei Clube de São Vicente - SP (doravante denominados "Imóveis").</w:t>
      </w:r>
    </w:p>
    <w:p w14:paraId="7C52C9A0" w14:textId="77777777" w:rsidR="00244AB0" w:rsidRDefault="00000000">
      <w:pPr>
        <w:pStyle w:val="Ttulo3"/>
      </w:pPr>
      <w:r>
        <w:t>3. DA NATUREZA DO INSTRUMENTO E INEXISTÊNCIA DE EXCLUSIVIDADE</w:t>
      </w:r>
    </w:p>
    <w:p w14:paraId="0F0E08FF" w14:textId="77777777" w:rsidR="00244AB0" w:rsidRDefault="00000000">
      <w:pPr>
        <w:spacing w:before="60"/>
        <w:jc w:val="both"/>
      </w:pPr>
      <w:r>
        <w:rPr>
          <w:b/>
          <w:bCs/>
        </w:rPr>
        <w:t>CLÁUSULA SEGUNDA —</w:t>
      </w:r>
      <w:r>
        <w:t xml:space="preserve"> As Partes declaram expressamente que este instrumento constitui mera manifestação de intenção e interesse comercial, não se configurando, sob hipótese alguma, como promessa de compra e venda, opção de compra, direito real de aquisição, ou qualquer modalidade de contrato preliminar vinculante que obrigue as Partes à celebração de um negócio jurídico definitivo.</w:t>
      </w:r>
    </w:p>
    <w:p w14:paraId="287BDA82" w14:textId="77777777" w:rsidR="00244AB0" w:rsidRDefault="00000000">
      <w:pPr>
        <w:spacing w:before="60"/>
        <w:jc w:val="both"/>
      </w:pPr>
      <w:r>
        <w:rPr>
          <w:b/>
          <w:bCs/>
        </w:rPr>
        <w:t>CLÁUSULA TERCEIRA —</w:t>
      </w:r>
      <w:r>
        <w:t xml:space="preserve"> Fica estabelecido que </w:t>
      </w:r>
      <w:r>
        <w:rPr>
          <w:b/>
          <w:bCs/>
        </w:rPr>
        <w:t>NÃO EXISTE EXCLUSIVIDADE</w:t>
      </w:r>
      <w:r>
        <w:t xml:space="preserve"> em favor da </w:t>
      </w:r>
      <w:r>
        <w:rPr>
          <w:b/>
          <w:bCs/>
        </w:rPr>
        <w:t>INTERESSADA</w:t>
      </w:r>
      <w:r>
        <w:t xml:space="preserve">. A </w:t>
      </w:r>
      <w:r>
        <w:rPr>
          <w:b/>
          <w:bCs/>
        </w:rPr>
        <w:t>PROPRIETÁRIA</w:t>
      </w:r>
      <w:r>
        <w:t xml:space="preserve"> permanece plenamente autorizada a manter os Imóveis no mercado, podendo anunciá-los, ofertá-los a terceiros, receber propostas, realizar vistorias e conduzir negociações paralelas com quaisquer outros interessados, a seu exclusivo critério e a qualquer tempo, sem que isso gere qualquer direito a indenização, retenção ou preferência real à </w:t>
      </w:r>
      <w:r>
        <w:rPr>
          <w:b/>
          <w:bCs/>
        </w:rPr>
        <w:t>INTERESSADA</w:t>
      </w:r>
      <w:r>
        <w:t>, ressalvado apenas o procedimento de consulta previsto na Cláusula Quarta.</w:t>
      </w:r>
    </w:p>
    <w:p w14:paraId="327A65B9" w14:textId="77777777" w:rsidR="00244AB0" w:rsidRDefault="00000000">
      <w:pPr>
        <w:pStyle w:val="Ttulo3"/>
      </w:pPr>
      <w:r>
        <w:t>4. DO DIREITO DE PREFERÊNCIA DE NEGOCIAÇÃO</w:t>
      </w:r>
    </w:p>
    <w:p w14:paraId="1C9D4266" w14:textId="77777777" w:rsidR="00244AB0" w:rsidRDefault="00000000">
      <w:pPr>
        <w:spacing w:before="60"/>
        <w:jc w:val="both"/>
      </w:pPr>
      <w:r>
        <w:rPr>
          <w:b/>
          <w:bCs/>
        </w:rPr>
        <w:lastRenderedPageBreak/>
        <w:t>CLÁUSULA QUARTA —</w:t>
      </w:r>
      <w:r>
        <w:t xml:space="preserve"> Pelo prazo de 3 (três) meses contados da assinatura deste instrumento, a </w:t>
      </w:r>
      <w:r>
        <w:rPr>
          <w:b/>
          <w:bCs/>
        </w:rPr>
        <w:t>PROPRIETÁRIA</w:t>
      </w:r>
      <w:r>
        <w:t xml:space="preserve"> concede à </w:t>
      </w:r>
      <w:r>
        <w:rPr>
          <w:b/>
          <w:bCs/>
        </w:rPr>
        <w:t>INTERESSADA</w:t>
      </w:r>
      <w:r>
        <w:t xml:space="preserve"> o direito de preferência de negociação. Caso a </w:t>
      </w:r>
      <w:r>
        <w:rPr>
          <w:b/>
          <w:bCs/>
        </w:rPr>
        <w:t>PROPRIETÁRIA</w:t>
      </w:r>
      <w:r>
        <w:t xml:space="preserve"> receba, durante este período, uma proposta formal e firme de terceiro para a compra ou locação dos Imóveis que pretenda aceitar, deverá comunicar o fato à </w:t>
      </w:r>
      <w:r>
        <w:rPr>
          <w:b/>
          <w:bCs/>
        </w:rPr>
        <w:t>INTERESSADA</w:t>
      </w:r>
      <w:r>
        <w:t>, informando os termos essenciais da referida proposta (preço e forma de pagamento).</w:t>
      </w:r>
    </w:p>
    <w:p w14:paraId="580914E0" w14:textId="23645BC8" w:rsidR="00244AB0" w:rsidRDefault="00000000">
      <w:pPr>
        <w:spacing w:before="60"/>
        <w:jc w:val="both"/>
      </w:pPr>
      <w:r>
        <w:rPr>
          <w:b/>
          <w:bCs/>
        </w:rPr>
        <w:t>CLÁUSULA QUINTA —</w:t>
      </w:r>
      <w:r>
        <w:t xml:space="preserve"> Recebida a comunicação, a </w:t>
      </w:r>
      <w:r>
        <w:rPr>
          <w:b/>
          <w:bCs/>
        </w:rPr>
        <w:t>INTERESSADA</w:t>
      </w:r>
      <w:r>
        <w:t xml:space="preserve"> terá o prazo de </w:t>
      </w:r>
      <w:r w:rsidR="00F272A1">
        <w:t>5</w:t>
      </w:r>
      <w:r>
        <w:t xml:space="preserve"> (</w:t>
      </w:r>
      <w:r w:rsidR="00F272A1">
        <w:t>cinco</w:t>
      </w:r>
      <w:r>
        <w:t xml:space="preserve">) dias úteis para manifestar seu interesse em apresentar uma contraproposta. O direito de preferência aqui previsto limita-se à prioridade de negociação, não obrigando a </w:t>
      </w:r>
      <w:r>
        <w:rPr>
          <w:b/>
          <w:bCs/>
        </w:rPr>
        <w:t>PROPRIETÁRIA</w:t>
      </w:r>
      <w:r>
        <w:t xml:space="preserve"> a aceitar condições idênticas às do terceiro, nem garantindo à </w:t>
      </w:r>
      <w:r>
        <w:rPr>
          <w:b/>
          <w:bCs/>
        </w:rPr>
        <w:t>INTERESSADA</w:t>
      </w:r>
      <w:r>
        <w:t xml:space="preserve"> o direito de cobrir a oferta em igualdade de condições. A </w:t>
      </w:r>
      <w:r>
        <w:rPr>
          <w:b/>
          <w:bCs/>
        </w:rPr>
        <w:t>PROPRIETÁRIA</w:t>
      </w:r>
      <w:r>
        <w:t xml:space="preserve"> reserva-se o direito de optar pela proposta que melhor atenda aos seus interesses comerciais, sejam eles financeiros ou estratégicos.</w:t>
      </w:r>
    </w:p>
    <w:p w14:paraId="6F72BCB3" w14:textId="77777777" w:rsidR="00244AB0" w:rsidRDefault="00000000">
      <w:pPr>
        <w:spacing w:before="60"/>
        <w:jc w:val="both"/>
      </w:pPr>
      <w:r>
        <w:rPr>
          <w:b/>
          <w:bCs/>
        </w:rPr>
        <w:t>CLÁUSULA SEXTA —</w:t>
      </w:r>
      <w:r>
        <w:t xml:space="preserve"> Caso a </w:t>
      </w:r>
      <w:r>
        <w:rPr>
          <w:b/>
          <w:bCs/>
        </w:rPr>
        <w:t>INTERESSADA</w:t>
      </w:r>
      <w:r>
        <w:t xml:space="preserve"> não se manifeste no prazo estipulado, ou decline expressamente do interesse, ou ainda, caso as Partes não cheguem a um acordo sobre os termos do contrato definitivo em até 5 (cinco) dias úteis após a manifestação de interesse da </w:t>
      </w:r>
      <w:r>
        <w:rPr>
          <w:b/>
          <w:bCs/>
        </w:rPr>
        <w:t>INTERESSADA</w:t>
      </w:r>
      <w:r>
        <w:t xml:space="preserve">, a </w:t>
      </w:r>
      <w:r>
        <w:rPr>
          <w:b/>
          <w:bCs/>
        </w:rPr>
        <w:t>PROPRIETÁRIA</w:t>
      </w:r>
      <w:r>
        <w:t xml:space="preserve"> estará livre para celebrar o negócio com o terceiro proponente, sem qualquer ônus ou necessidade de nova consulta.</w:t>
      </w:r>
    </w:p>
    <w:p w14:paraId="1FBE0B60" w14:textId="77777777" w:rsidR="00244AB0" w:rsidRDefault="00000000">
      <w:pPr>
        <w:pStyle w:val="Ttulo3"/>
      </w:pPr>
      <w:r>
        <w:t>5. DA INEXISTÊNCIA DE OBRIGAÇÃO DE CONTRATAR</w:t>
      </w:r>
    </w:p>
    <w:p w14:paraId="58C72E87" w14:textId="77777777" w:rsidR="00244AB0" w:rsidRDefault="00000000">
      <w:pPr>
        <w:spacing w:before="60"/>
        <w:jc w:val="both"/>
      </w:pPr>
      <w:r>
        <w:rPr>
          <w:b/>
          <w:bCs/>
        </w:rPr>
        <w:t>CLÁUSULA SÉTIMA —</w:t>
      </w:r>
      <w:r>
        <w:t xml:space="preserve"> A celebração deste instrumento não vincula as Partes à conclusão do negócio. A efetiva venda ou locação dos Imóveis dependerá da convergência de vontades em negociações futuras, da aprovação das respectivas instâncias de governança das Partes e da assinatura de instrumentos jurídicos definitivos, após a realização de todas as auditorias (</w:t>
      </w:r>
      <w:proofErr w:type="spellStart"/>
      <w:r>
        <w:rPr>
          <w:i/>
          <w:iCs/>
        </w:rPr>
        <w:t>due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diligence</w:t>
      </w:r>
      <w:proofErr w:type="spellEnd"/>
      <w:r>
        <w:t>) necessárias.</w:t>
      </w:r>
    </w:p>
    <w:p w14:paraId="6C50C3E9" w14:textId="77777777" w:rsidR="00244AB0" w:rsidRDefault="00000000">
      <w:pPr>
        <w:pStyle w:val="Ttulo3"/>
      </w:pPr>
      <w:r>
        <w:t>6. DA CONFIDENCIALIDADE</w:t>
      </w:r>
    </w:p>
    <w:p w14:paraId="7178BDCC" w14:textId="77777777" w:rsidR="00244AB0" w:rsidRDefault="00000000">
      <w:pPr>
        <w:spacing w:before="60"/>
        <w:jc w:val="both"/>
      </w:pPr>
      <w:r>
        <w:rPr>
          <w:b/>
          <w:bCs/>
        </w:rPr>
        <w:t>CLÁUSULA OITAVA —</w:t>
      </w:r>
      <w:r>
        <w:t xml:space="preserve"> As Partes obrigam-se a manter sigilo absoluto sobre quaisquer informações técnicas, comerciais ou financeiras trocadas em razão deste instrumento, bem como sobre a existência das próprias negociações, sob pena de responderem por perdas e danos comprovadamente causados à outra Parte.</w:t>
      </w:r>
    </w:p>
    <w:p w14:paraId="40163A90" w14:textId="77777777" w:rsidR="00244AB0" w:rsidRDefault="00000000">
      <w:pPr>
        <w:pStyle w:val="Ttulo3"/>
      </w:pPr>
      <w:r>
        <w:t>7. DA VIGÊNCIA</w:t>
      </w:r>
    </w:p>
    <w:p w14:paraId="2FD17F1B" w14:textId="77777777" w:rsidR="00244AB0" w:rsidRDefault="00000000">
      <w:pPr>
        <w:spacing w:before="60"/>
        <w:jc w:val="both"/>
      </w:pPr>
      <w:r>
        <w:rPr>
          <w:b/>
          <w:bCs/>
        </w:rPr>
        <w:t>CLÁUSULA NONA —</w:t>
      </w:r>
      <w:r>
        <w:t xml:space="preserve"> Este instrumento entra em vigor na data de sua assinatura e terá validade de 3 (três) meses, podendo ser prorrogado mediante termo aditivo por escrito assinado por ambas as Partes.</w:t>
      </w:r>
    </w:p>
    <w:p w14:paraId="1305EBA7" w14:textId="77777777" w:rsidR="00244AB0" w:rsidRDefault="00000000">
      <w:pPr>
        <w:pStyle w:val="Ttulo3"/>
      </w:pPr>
      <w:r>
        <w:t>8. DAS DISPOSIÇÕES GERAIS</w:t>
      </w:r>
    </w:p>
    <w:p w14:paraId="652E2C06" w14:textId="77777777" w:rsidR="00244AB0" w:rsidRDefault="00000000">
      <w:pPr>
        <w:spacing w:before="60"/>
        <w:jc w:val="both"/>
      </w:pPr>
      <w:r>
        <w:rPr>
          <w:b/>
          <w:bCs/>
        </w:rPr>
        <w:t>CLÁUSULA DÉCIMA —</w:t>
      </w:r>
      <w:r>
        <w:t xml:space="preserve"> O presente ajuste não estabelece qualquer vínculo de sociedade, associação, parceria, </w:t>
      </w:r>
      <w:r>
        <w:rPr>
          <w:i/>
          <w:iCs/>
        </w:rPr>
        <w:t>joint venture</w:t>
      </w:r>
      <w:r>
        <w:t xml:space="preserve"> ou relação de mandato entre as Partes, que permanecem como entidades independentes e autônomas.</w:t>
      </w:r>
    </w:p>
    <w:p w14:paraId="375BD186" w14:textId="77777777" w:rsidR="00244AB0" w:rsidRDefault="00000000">
      <w:pPr>
        <w:spacing w:before="60"/>
        <w:jc w:val="both"/>
      </w:pPr>
      <w:r>
        <w:rPr>
          <w:b/>
          <w:bCs/>
        </w:rPr>
        <w:t>CLÁUSULA DÉCIMA PRIMEIRA —</w:t>
      </w:r>
      <w:r>
        <w:t xml:space="preserve"> Nenhuma das Partes poderá ceder ou transferir os direitos e obrigações decorrentes deste instrumento sem a prévia e expressa anuência, por escrito, da outra Parte.</w:t>
      </w:r>
    </w:p>
    <w:p w14:paraId="5881D85F" w14:textId="77777777" w:rsidR="00244AB0" w:rsidRDefault="00000000">
      <w:pPr>
        <w:spacing w:before="60"/>
        <w:jc w:val="both"/>
      </w:pPr>
      <w:r>
        <w:rPr>
          <w:b/>
          <w:bCs/>
        </w:rPr>
        <w:t>CLÁUSULA DÉCIMA SEGUNDA —</w:t>
      </w:r>
      <w:r>
        <w:t xml:space="preserve"> Este instrumento é regido pelas leis da República Federativa do Brasil. As Partes elegem o Foro da Comarca de São Vicente, Estado de São Paulo, para dirimir quaisquer controvérsias oriundas deste documento, com renúncia expressa a qualquer outro, por mais privilegiado que seja.</w:t>
      </w:r>
    </w:p>
    <w:p w14:paraId="0856946C" w14:textId="77777777" w:rsidR="00244AB0" w:rsidRDefault="00000000">
      <w:pPr>
        <w:spacing w:before="60"/>
        <w:jc w:val="both"/>
      </w:pPr>
      <w:r>
        <w:t>E, por estarem assim justas e contratadas, as Partes assinam o presente instrumento em 02 (duas) vias de igual teor e forma, para um só efeito, na presença das testemunhas abaixo.</w:t>
      </w:r>
    </w:p>
    <w:p w14:paraId="34F850AF" w14:textId="1024018E" w:rsidR="006B390A" w:rsidRPr="006B390A" w:rsidRDefault="006B390A">
      <w:pPr>
        <w:spacing w:before="60"/>
        <w:jc w:val="both"/>
      </w:pPr>
      <w:r>
        <w:rPr>
          <w:b/>
          <w:bCs/>
        </w:rPr>
        <w:t xml:space="preserve">CLÁUSULA DÉCIMA TERCEIRA – </w:t>
      </w:r>
      <w:r>
        <w:t>A Parte INTERESSADA, deverá informar dados de pessoa autorizada para as tratativas com Nome, Telefone e E-mail. Nenhuma tratativa possuirá validade se for efetuada por pessoa ou meios não autorizados neste documento.</w:t>
      </w:r>
    </w:p>
    <w:p w14:paraId="245044AF" w14:textId="17C999DC" w:rsidR="00244AB0" w:rsidRDefault="00244AB0" w:rsidP="00F272A1">
      <w:pPr>
        <w:spacing w:before="60"/>
      </w:pPr>
    </w:p>
    <w:p w14:paraId="6CE5F421" w14:textId="77777777" w:rsidR="00F272A1" w:rsidRDefault="00000000">
      <w:pPr>
        <w:spacing w:before="60"/>
        <w:jc w:val="center"/>
        <w:rPr>
          <w:b/>
          <w:bCs/>
          <w:color w:val="555555"/>
          <w:sz w:val="18"/>
          <w:szCs w:val="18"/>
        </w:rPr>
      </w:pPr>
      <w:r>
        <w:rPr>
          <w:b/>
          <w:bCs/>
          <w:color w:val="555555"/>
          <w:sz w:val="18"/>
          <w:szCs w:val="18"/>
        </w:rPr>
        <w:t>TMK ENGENHARIA S.A.</w:t>
      </w:r>
    </w:p>
    <w:p w14:paraId="3667B3EF" w14:textId="2C204438" w:rsidR="00244AB0" w:rsidRDefault="00000000">
      <w:pPr>
        <w:spacing w:before="60"/>
        <w:jc w:val="center"/>
      </w:pPr>
      <w:r>
        <w:rPr>
          <w:b/>
          <w:bCs/>
          <w:color w:val="555555"/>
          <w:sz w:val="18"/>
          <w:szCs w:val="18"/>
        </w:rPr>
        <w:lastRenderedPageBreak/>
        <w:t>INTERESSADA</w:t>
      </w:r>
    </w:p>
    <w:p w14:paraId="061BD588" w14:textId="77777777" w:rsidR="00244AB0" w:rsidRDefault="00000000">
      <w:pPr>
        <w:spacing w:before="60"/>
        <w:jc w:val="center"/>
      </w:pPr>
      <w:r>
        <w:rPr>
          <w:color w:val="757575"/>
          <w:sz w:val="18"/>
          <w:szCs w:val="18"/>
        </w:rPr>
        <w:t>Testemunha 1                                                Testemunha 2</w:t>
      </w:r>
    </w:p>
    <w:p w14:paraId="74DB7BF3" w14:textId="4CD38362" w:rsidR="00244AB0" w:rsidRDefault="00000000">
      <w:pPr>
        <w:spacing w:before="60"/>
        <w:jc w:val="center"/>
      </w:pPr>
      <w:r>
        <w:rPr>
          <w:color w:val="757575"/>
          <w:sz w:val="18"/>
          <w:szCs w:val="18"/>
        </w:rPr>
        <w:t xml:space="preserve">Local e data: </w:t>
      </w:r>
    </w:p>
    <w:sectPr w:rsidR="00244AB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45098"/>
    <w:multiLevelType w:val="hybridMultilevel"/>
    <w:tmpl w:val="438A8D18"/>
    <w:lvl w:ilvl="0" w:tplc="44AE24CE">
      <w:start w:val="1"/>
      <w:numFmt w:val="decimal"/>
      <w:lvlText w:val="%1."/>
      <w:lvlJc w:val="left"/>
      <w:pPr>
        <w:ind w:left="720" w:hanging="360"/>
      </w:pPr>
    </w:lvl>
    <w:lvl w:ilvl="1" w:tplc="7D022A60">
      <w:numFmt w:val="decimal"/>
      <w:lvlText w:val=""/>
      <w:lvlJc w:val="left"/>
    </w:lvl>
    <w:lvl w:ilvl="2" w:tplc="F94A2A80">
      <w:numFmt w:val="decimal"/>
      <w:lvlText w:val=""/>
      <w:lvlJc w:val="left"/>
    </w:lvl>
    <w:lvl w:ilvl="3" w:tplc="E20A3BF4">
      <w:numFmt w:val="decimal"/>
      <w:lvlText w:val=""/>
      <w:lvlJc w:val="left"/>
    </w:lvl>
    <w:lvl w:ilvl="4" w:tplc="73924680">
      <w:numFmt w:val="decimal"/>
      <w:lvlText w:val=""/>
      <w:lvlJc w:val="left"/>
    </w:lvl>
    <w:lvl w:ilvl="5" w:tplc="31980448">
      <w:numFmt w:val="decimal"/>
      <w:lvlText w:val=""/>
      <w:lvlJc w:val="left"/>
    </w:lvl>
    <w:lvl w:ilvl="6" w:tplc="8236D58E">
      <w:numFmt w:val="decimal"/>
      <w:lvlText w:val=""/>
      <w:lvlJc w:val="left"/>
    </w:lvl>
    <w:lvl w:ilvl="7" w:tplc="3D5ECA20">
      <w:numFmt w:val="decimal"/>
      <w:lvlText w:val=""/>
      <w:lvlJc w:val="left"/>
    </w:lvl>
    <w:lvl w:ilvl="8" w:tplc="E94CD014">
      <w:numFmt w:val="decimal"/>
      <w:lvlText w:val=""/>
      <w:lvlJc w:val="left"/>
    </w:lvl>
  </w:abstractNum>
  <w:abstractNum w:abstractNumId="1" w15:restartNumberingAfterBreak="0">
    <w:nsid w:val="54C0050A"/>
    <w:multiLevelType w:val="hybridMultilevel"/>
    <w:tmpl w:val="392E121E"/>
    <w:lvl w:ilvl="0" w:tplc="6802AE06">
      <w:start w:val="1"/>
      <w:numFmt w:val="bullet"/>
      <w:lvlText w:val="●"/>
      <w:lvlJc w:val="left"/>
      <w:pPr>
        <w:ind w:left="720" w:hanging="360"/>
      </w:pPr>
    </w:lvl>
    <w:lvl w:ilvl="1" w:tplc="95F09B42">
      <w:start w:val="1"/>
      <w:numFmt w:val="bullet"/>
      <w:lvlText w:val="○"/>
      <w:lvlJc w:val="left"/>
      <w:pPr>
        <w:ind w:left="1440" w:hanging="360"/>
      </w:pPr>
    </w:lvl>
    <w:lvl w:ilvl="2" w:tplc="A386EE7E">
      <w:start w:val="1"/>
      <w:numFmt w:val="bullet"/>
      <w:lvlText w:val="■"/>
      <w:lvlJc w:val="left"/>
      <w:pPr>
        <w:ind w:left="2160" w:hanging="360"/>
      </w:pPr>
    </w:lvl>
    <w:lvl w:ilvl="3" w:tplc="13D8B50C">
      <w:start w:val="1"/>
      <w:numFmt w:val="bullet"/>
      <w:lvlText w:val="●"/>
      <w:lvlJc w:val="left"/>
      <w:pPr>
        <w:ind w:left="2880" w:hanging="360"/>
      </w:pPr>
    </w:lvl>
    <w:lvl w:ilvl="4" w:tplc="32E287C0">
      <w:start w:val="1"/>
      <w:numFmt w:val="bullet"/>
      <w:lvlText w:val="○"/>
      <w:lvlJc w:val="left"/>
      <w:pPr>
        <w:ind w:left="3600" w:hanging="360"/>
      </w:pPr>
    </w:lvl>
    <w:lvl w:ilvl="5" w:tplc="752CB782">
      <w:start w:val="1"/>
      <w:numFmt w:val="bullet"/>
      <w:lvlText w:val="■"/>
      <w:lvlJc w:val="left"/>
      <w:pPr>
        <w:ind w:left="4320" w:hanging="360"/>
      </w:pPr>
    </w:lvl>
    <w:lvl w:ilvl="6" w:tplc="6E38DB68">
      <w:start w:val="1"/>
      <w:numFmt w:val="bullet"/>
      <w:lvlText w:val="●"/>
      <w:lvlJc w:val="left"/>
      <w:pPr>
        <w:ind w:left="5040" w:hanging="360"/>
      </w:pPr>
    </w:lvl>
    <w:lvl w:ilvl="7" w:tplc="A822B282">
      <w:start w:val="1"/>
      <w:numFmt w:val="bullet"/>
      <w:lvlText w:val="●"/>
      <w:lvlJc w:val="left"/>
      <w:pPr>
        <w:ind w:left="5760" w:hanging="360"/>
      </w:pPr>
    </w:lvl>
    <w:lvl w:ilvl="8" w:tplc="96CED5D4">
      <w:start w:val="1"/>
      <w:numFmt w:val="bullet"/>
      <w:lvlText w:val="●"/>
      <w:lvlJc w:val="left"/>
      <w:pPr>
        <w:ind w:left="6480" w:hanging="360"/>
      </w:pPr>
    </w:lvl>
  </w:abstractNum>
  <w:num w:numId="1" w16cid:durableId="3383912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AB0"/>
    <w:rsid w:val="00011F3B"/>
    <w:rsid w:val="00244AB0"/>
    <w:rsid w:val="006B390A"/>
    <w:rsid w:val="00F2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808FC"/>
  <w15:docId w15:val="{5B4AEB42-FEC1-4612-93F5-AEC39A40A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978</Words>
  <Characters>5286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Alexandro Mendonça</cp:lastModifiedBy>
  <cp:revision>3</cp:revision>
  <dcterms:created xsi:type="dcterms:W3CDTF">2026-08-10T15:57:00Z</dcterms:created>
  <dcterms:modified xsi:type="dcterms:W3CDTF">2026-08-10T16:02:00Z</dcterms:modified>
</cp:coreProperties>
</file>