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3" w:lineRule="auto"/>
      </w:pPr>
      <w:bookmarkStart w:name="Analyse complète de l'infrastructure de " w:id="1"/>
      <w:bookmarkEnd w:id="1"/>
      <w:r>
        <w:rPr>
          <w:b w:val="0"/>
        </w:rPr>
      </w:r>
      <w:r>
        <w:rPr>
          <w:color w:val="1F1F1F"/>
          <w:spacing w:val="-10"/>
        </w:rPr>
        <w:t>Analyse</w:t>
      </w:r>
      <w:r>
        <w:rPr>
          <w:color w:val="1F1F1F"/>
          <w:spacing w:val="-25"/>
        </w:rPr>
        <w:t> </w:t>
      </w:r>
      <w:r>
        <w:rPr>
          <w:color w:val="1F1F1F"/>
          <w:spacing w:val="-10"/>
        </w:rPr>
        <w:t>complète</w:t>
      </w:r>
      <w:r>
        <w:rPr>
          <w:color w:val="1F1F1F"/>
          <w:spacing w:val="-25"/>
        </w:rPr>
        <w:t> </w:t>
      </w:r>
      <w:r>
        <w:rPr>
          <w:color w:val="1F1F1F"/>
          <w:spacing w:val="-10"/>
        </w:rPr>
        <w:t>de</w:t>
      </w:r>
      <w:r>
        <w:rPr>
          <w:color w:val="1F1F1F"/>
          <w:spacing w:val="-25"/>
        </w:rPr>
        <w:t> </w:t>
      </w:r>
      <w:r>
        <w:rPr>
          <w:color w:val="1F1F1F"/>
          <w:spacing w:val="-10"/>
        </w:rPr>
        <w:t>l'infirastructure</w:t>
      </w:r>
      <w:r>
        <w:rPr>
          <w:color w:val="1F1F1F"/>
          <w:spacing w:val="-25"/>
        </w:rPr>
        <w:t> </w:t>
      </w:r>
      <w:r>
        <w:rPr>
          <w:color w:val="1F1F1F"/>
          <w:spacing w:val="-10"/>
        </w:rPr>
        <w:t>de </w:t>
      </w:r>
      <w:r>
        <w:rPr>
          <w:color w:val="1F1F1F"/>
          <w:spacing w:val="-4"/>
        </w:rPr>
        <w:t>recharge</w:t>
      </w:r>
      <w:r>
        <w:rPr>
          <w:color w:val="1F1F1F"/>
          <w:spacing w:val="-31"/>
        </w:rPr>
        <w:t> </w:t>
      </w:r>
      <w:r>
        <w:rPr>
          <w:color w:val="1F1F1F"/>
          <w:spacing w:val="-4"/>
        </w:rPr>
        <w:t>pour</w:t>
      </w:r>
      <w:r>
        <w:rPr>
          <w:color w:val="1F1F1F"/>
          <w:spacing w:val="-31"/>
        </w:rPr>
        <w:t> </w:t>
      </w:r>
      <w:r>
        <w:rPr>
          <w:color w:val="1F1F1F"/>
          <w:spacing w:val="-4"/>
        </w:rPr>
        <w:t>véhicules</w:t>
      </w:r>
      <w:r>
        <w:rPr>
          <w:color w:val="1F1F1F"/>
          <w:spacing w:val="-31"/>
        </w:rPr>
        <w:t> </w:t>
      </w:r>
      <w:r>
        <w:rPr>
          <w:color w:val="1F1F1F"/>
          <w:spacing w:val="-4"/>
        </w:rPr>
        <w:t>électriques</w:t>
      </w:r>
      <w:r>
        <w:rPr>
          <w:color w:val="1F1F1F"/>
          <w:spacing w:val="-31"/>
        </w:rPr>
        <w:t> </w:t>
      </w:r>
      <w:r>
        <w:rPr>
          <w:color w:val="1F1F1F"/>
          <w:spacing w:val="-4"/>
        </w:rPr>
        <w:t>: </w:t>
      </w:r>
      <w:r>
        <w:rPr>
          <w:color w:val="1F1F1F"/>
        </w:rPr>
        <w:t>Évolution</w:t>
      </w:r>
      <w:r>
        <w:rPr>
          <w:color w:val="1F1F1F"/>
          <w:spacing w:val="-36"/>
        </w:rPr>
        <w:t> </w:t>
      </w:r>
      <w:r>
        <w:rPr>
          <w:color w:val="1F1F1F"/>
        </w:rPr>
        <w:t>du</w:t>
      </w:r>
      <w:r>
        <w:rPr>
          <w:color w:val="1F1F1F"/>
          <w:spacing w:val="-35"/>
        </w:rPr>
        <w:t> </w:t>
      </w:r>
      <w:r>
        <w:rPr>
          <w:color w:val="1F1F1F"/>
        </w:rPr>
        <w:t>protocole</w:t>
      </w:r>
      <w:r>
        <w:rPr>
          <w:color w:val="1F1F1F"/>
          <w:spacing w:val="-35"/>
        </w:rPr>
        <w:t> </w:t>
      </w:r>
      <w:r>
        <w:rPr>
          <w:color w:val="1F1F1F"/>
        </w:rPr>
        <w:t>OCPP</w:t>
      </w:r>
      <w:r>
        <w:rPr>
          <w:color w:val="1F1F1F"/>
          <w:spacing w:val="-35"/>
        </w:rPr>
        <w:t> </w:t>
      </w:r>
      <w:r>
        <w:rPr>
          <w:color w:val="1F1F1F"/>
        </w:rPr>
        <w:t>et </w:t>
      </w:r>
      <w:r>
        <w:rPr>
          <w:color w:val="1F1F1F"/>
          <w:spacing w:val="-12"/>
        </w:rPr>
        <w:t>orchestration</w:t>
      </w:r>
      <w:r>
        <w:rPr>
          <w:color w:val="1F1F1F"/>
          <w:spacing w:val="-29"/>
        </w:rPr>
        <w:t> </w:t>
      </w:r>
      <w:r>
        <w:rPr>
          <w:color w:val="1F1F1F"/>
          <w:spacing w:val="-12"/>
        </w:rPr>
        <w:t>de</w:t>
      </w:r>
      <w:r>
        <w:rPr>
          <w:color w:val="1F1F1F"/>
          <w:spacing w:val="-29"/>
        </w:rPr>
        <w:t> </w:t>
      </w:r>
      <w:r>
        <w:rPr>
          <w:color w:val="1F1F1F"/>
          <w:spacing w:val="-12"/>
        </w:rPr>
        <w:t>la</w:t>
      </w:r>
      <w:r>
        <w:rPr>
          <w:color w:val="1F1F1F"/>
          <w:spacing w:val="-29"/>
        </w:rPr>
        <w:t> </w:t>
      </w:r>
      <w:r>
        <w:rPr>
          <w:color w:val="1F1F1F"/>
          <w:spacing w:val="-12"/>
        </w:rPr>
        <w:t>recharge</w:t>
      </w:r>
      <w:r>
        <w:rPr>
          <w:color w:val="1F1F1F"/>
          <w:spacing w:val="-29"/>
        </w:rPr>
        <w:t> </w:t>
      </w:r>
      <w:r>
        <w:rPr>
          <w:color w:val="1F1F1F"/>
          <w:spacing w:val="-12"/>
        </w:rPr>
        <w:t>intelligente</w:t>
      </w:r>
    </w:p>
    <w:p>
      <w:pPr>
        <w:pStyle w:val="BodyText"/>
        <w:spacing w:line="273" w:lineRule="auto" w:before="129"/>
        <w:ind w:right="405"/>
      </w:pPr>
      <w:r>
        <w:rPr>
          <w:color w:val="1F1F1F"/>
        </w:rPr>
        <w:t>La transition vers un secteur des transports décarboné dépend fiondamentalement de l'intégration fluide des véhicules électriques (VE) dans le réseau électrique existant. Au cœur de cette intégration se trouvent les protocoles de communication qui régissent l'échange d'infiormations entre le matériel, les logiciels et le réseau énergétique. Le protocole OCPP</w:t>
      </w:r>
      <w:r>
        <w:rPr>
          <w:color w:val="1F1F1F"/>
          <w:spacing w:val="40"/>
        </w:rPr>
        <w:t> </w:t>
      </w:r>
      <w:r>
        <w:rPr>
          <w:color w:val="1F1F1F"/>
        </w:rPr>
        <w:t>(Open Charge Point Protocol) s'est imposé comme la norme mondiale pour la gestion de ces interactions</w:t>
      </w:r>
      <w:r>
        <w:rPr>
          <w:color w:val="1F1F1F"/>
          <w:spacing w:val="17"/>
        </w:rPr>
        <w:t> </w:t>
      </w:r>
      <w:r>
        <w:rPr>
          <w:color w:val="1F1F1F"/>
        </w:rPr>
        <w:t>complexes,</w:t>
      </w:r>
      <w:r>
        <w:rPr>
          <w:color w:val="1F1F1F"/>
          <w:spacing w:val="17"/>
        </w:rPr>
        <w:t> </w:t>
      </w:r>
      <w:r>
        <w:rPr>
          <w:color w:val="1F1F1F"/>
        </w:rPr>
        <w:t>évoluant</w:t>
      </w:r>
      <w:r>
        <w:rPr>
          <w:color w:val="1F1F1F"/>
          <w:spacing w:val="17"/>
        </w:rPr>
        <w:t> </w:t>
      </w:r>
      <w:r>
        <w:rPr>
          <w:color w:val="1F1F1F"/>
        </w:rPr>
        <w:t>d'un</w:t>
      </w:r>
      <w:r>
        <w:rPr>
          <w:color w:val="1F1F1F"/>
          <w:spacing w:val="17"/>
        </w:rPr>
        <w:t> </w:t>
      </w:r>
      <w:r>
        <w:rPr>
          <w:color w:val="1F1F1F"/>
        </w:rPr>
        <w:t>simple</w:t>
      </w:r>
      <w:r>
        <w:rPr>
          <w:color w:val="1F1F1F"/>
          <w:spacing w:val="17"/>
        </w:rPr>
        <w:t> </w:t>
      </w:r>
      <w:r>
        <w:rPr>
          <w:color w:val="1F1F1F"/>
        </w:rPr>
        <w:t>outil</w:t>
      </w:r>
      <w:r>
        <w:rPr>
          <w:color w:val="1F1F1F"/>
          <w:spacing w:val="17"/>
        </w:rPr>
        <w:t> </w:t>
      </w:r>
      <w:r>
        <w:rPr>
          <w:color w:val="1F1F1F"/>
        </w:rPr>
        <w:t>de</w:t>
      </w:r>
      <w:r>
        <w:rPr>
          <w:color w:val="1F1F1F"/>
          <w:spacing w:val="17"/>
        </w:rPr>
        <w:t> </w:t>
      </w:r>
      <w:r>
        <w:rPr>
          <w:color w:val="1F1F1F"/>
        </w:rPr>
        <w:t>connectivité</w:t>
      </w:r>
      <w:r>
        <w:rPr>
          <w:color w:val="1F1F1F"/>
          <w:spacing w:val="17"/>
        </w:rPr>
        <w:t> </w:t>
      </w:r>
      <w:r>
        <w:rPr>
          <w:color w:val="1F1F1F"/>
        </w:rPr>
        <w:t>vers</w:t>
      </w:r>
      <w:r>
        <w:rPr>
          <w:color w:val="1F1F1F"/>
          <w:spacing w:val="17"/>
        </w:rPr>
        <w:t> </w:t>
      </w:r>
      <w:r>
        <w:rPr>
          <w:color w:val="1F1F1F"/>
        </w:rPr>
        <w:t>un</w:t>
      </w:r>
      <w:r>
        <w:rPr>
          <w:color w:val="1F1F1F"/>
          <w:spacing w:val="17"/>
        </w:rPr>
        <w:t> </w:t>
      </w:r>
      <w:r>
        <w:rPr>
          <w:color w:val="1F1F1F"/>
        </w:rPr>
        <w:t>cadre d'orchestration sophistiqué.</w:t>
      </w:r>
      <w:r>
        <w:rPr>
          <w:color w:val="444645"/>
          <w:vertAlign w:val="superscript"/>
        </w:rPr>
        <w:t>14</w:t>
      </w:r>
      <w:r>
        <w:rPr>
          <w:color w:val="444645"/>
          <w:vertAlign w:val="baseline"/>
        </w:rPr>
        <w:t> </w:t>
      </w:r>
      <w:r>
        <w:rPr>
          <w:color w:val="1F1F1F"/>
          <w:vertAlign w:val="baseline"/>
        </w:rPr>
        <w:t>Ce rapport propose un examen technique approfiondi des</w:t>
      </w:r>
      <w:r>
        <w:rPr>
          <w:color w:val="1F1F1F"/>
          <w:spacing w:val="40"/>
          <w:vertAlign w:val="baseline"/>
        </w:rPr>
        <w:t> </w:t>
      </w:r>
      <w:r>
        <w:rPr>
          <w:color w:val="1F1F1F"/>
          <w:vertAlign w:val="baseline"/>
        </w:rPr>
        <w:t>versions</w:t>
      </w:r>
      <w:r>
        <w:rPr>
          <w:color w:val="1F1F1F"/>
          <w:spacing w:val="-1"/>
          <w:vertAlign w:val="baseline"/>
        </w:rPr>
        <w:t> </w:t>
      </w:r>
      <w:r>
        <w:rPr>
          <w:color w:val="1F1F1F"/>
          <w:vertAlign w:val="baseline"/>
        </w:rPr>
        <w:t>1.6</w:t>
      </w:r>
      <w:r>
        <w:rPr>
          <w:color w:val="1F1F1F"/>
          <w:spacing w:val="-1"/>
          <w:vertAlign w:val="baseline"/>
        </w:rPr>
        <w:t> </w:t>
      </w:r>
      <w:r>
        <w:rPr>
          <w:color w:val="1F1F1F"/>
          <w:vertAlign w:val="baseline"/>
        </w:rPr>
        <w:t>et</w:t>
      </w:r>
      <w:r>
        <w:rPr>
          <w:color w:val="1F1F1F"/>
          <w:spacing w:val="-1"/>
          <w:vertAlign w:val="baseline"/>
        </w:rPr>
        <w:t> </w:t>
      </w:r>
      <w:r>
        <w:rPr>
          <w:color w:val="1F1F1F"/>
          <w:vertAlign w:val="baseline"/>
        </w:rPr>
        <w:t>2.0.1</w:t>
      </w:r>
      <w:r>
        <w:rPr>
          <w:color w:val="1F1F1F"/>
          <w:spacing w:val="-1"/>
          <w:vertAlign w:val="baseline"/>
        </w:rPr>
        <w:t> </w:t>
      </w:r>
      <w:r>
        <w:rPr>
          <w:color w:val="1F1F1F"/>
          <w:vertAlign w:val="baseline"/>
        </w:rPr>
        <w:t>de</w:t>
      </w:r>
      <w:r>
        <w:rPr>
          <w:color w:val="1F1F1F"/>
          <w:spacing w:val="-1"/>
          <w:vertAlign w:val="baseline"/>
        </w:rPr>
        <w:t> </w:t>
      </w:r>
      <w:r>
        <w:rPr>
          <w:color w:val="1F1F1F"/>
          <w:vertAlign w:val="baseline"/>
        </w:rPr>
        <w:t>l'OCPP,</w:t>
      </w:r>
      <w:r>
        <w:rPr>
          <w:color w:val="1F1F1F"/>
          <w:spacing w:val="-1"/>
          <w:vertAlign w:val="baseline"/>
        </w:rPr>
        <w:t> </w:t>
      </w:r>
      <w:r>
        <w:rPr>
          <w:color w:val="1F1F1F"/>
          <w:vertAlign w:val="baseline"/>
        </w:rPr>
        <w:t>des</w:t>
      </w:r>
      <w:r>
        <w:rPr>
          <w:color w:val="1F1F1F"/>
          <w:spacing w:val="-1"/>
          <w:vertAlign w:val="baseline"/>
        </w:rPr>
        <w:t> </w:t>
      </w:r>
      <w:r>
        <w:rPr>
          <w:color w:val="1F1F1F"/>
          <w:vertAlign w:val="baseline"/>
        </w:rPr>
        <w:t>mécanismes</w:t>
      </w:r>
      <w:r>
        <w:rPr>
          <w:color w:val="1F1F1F"/>
          <w:spacing w:val="-1"/>
          <w:vertAlign w:val="baseline"/>
        </w:rPr>
        <w:t> </w:t>
      </w:r>
      <w:r>
        <w:rPr>
          <w:color w:val="1F1F1F"/>
          <w:vertAlign w:val="baseline"/>
        </w:rPr>
        <w:t>de</w:t>
      </w:r>
      <w:r>
        <w:rPr>
          <w:color w:val="1F1F1F"/>
          <w:spacing w:val="-1"/>
          <w:vertAlign w:val="baseline"/>
        </w:rPr>
        <w:t> </w:t>
      </w:r>
      <w:r>
        <w:rPr>
          <w:color w:val="1F1F1F"/>
          <w:vertAlign w:val="baseline"/>
        </w:rPr>
        <w:t>recharge</w:t>
      </w:r>
      <w:r>
        <w:rPr>
          <w:color w:val="1F1F1F"/>
          <w:spacing w:val="-1"/>
          <w:vertAlign w:val="baseline"/>
        </w:rPr>
        <w:t> </w:t>
      </w:r>
      <w:r>
        <w:rPr>
          <w:color w:val="1F1F1F"/>
          <w:vertAlign w:val="baseline"/>
        </w:rPr>
        <w:t>intelligente</w:t>
      </w:r>
      <w:r>
        <w:rPr>
          <w:color w:val="1F1F1F"/>
          <w:spacing w:val="-1"/>
          <w:vertAlign w:val="baseline"/>
        </w:rPr>
        <w:t> </w:t>
      </w:r>
      <w:r>
        <w:rPr>
          <w:color w:val="1F1F1F"/>
          <w:vertAlign w:val="baseline"/>
        </w:rPr>
        <w:t>pilotés</w:t>
      </w:r>
      <w:r>
        <w:rPr>
          <w:color w:val="1F1F1F"/>
          <w:spacing w:val="-1"/>
          <w:vertAlign w:val="baseline"/>
        </w:rPr>
        <w:t> </w:t>
      </w:r>
      <w:r>
        <w:rPr>
          <w:color w:val="1F1F1F"/>
          <w:vertAlign w:val="baseline"/>
        </w:rPr>
        <w:t>par</w:t>
      </w:r>
      <w:r>
        <w:rPr>
          <w:color w:val="1F1F1F"/>
          <w:spacing w:val="-1"/>
          <w:vertAlign w:val="baseline"/>
        </w:rPr>
        <w:t> </w:t>
      </w:r>
      <w:r>
        <w:rPr>
          <w:color w:val="1F1F1F"/>
          <w:vertAlign w:val="baseline"/>
        </w:rPr>
        <w:t>l'IA,</w:t>
      </w:r>
      <w:r>
        <w:rPr>
          <w:color w:val="1F1F1F"/>
          <w:spacing w:val="-1"/>
          <w:vertAlign w:val="baseline"/>
        </w:rPr>
        <w:t> </w:t>
      </w:r>
      <w:r>
        <w:rPr>
          <w:color w:val="1F1F1F"/>
          <w:vertAlign w:val="baseline"/>
        </w:rPr>
        <w:t>et</w:t>
      </w:r>
      <w:r>
        <w:rPr>
          <w:color w:val="1F1F1F"/>
          <w:spacing w:val="-1"/>
          <w:vertAlign w:val="baseline"/>
        </w:rPr>
        <w:t> </w:t>
      </w:r>
      <w:r>
        <w:rPr>
          <w:color w:val="1F1F1F"/>
          <w:vertAlign w:val="baseline"/>
        </w:rPr>
        <w:t>des considérations stratégiques pour le déploiement d'une platefiorme de supervision</w:t>
      </w:r>
    </w:p>
    <w:p>
      <w:pPr>
        <w:pStyle w:val="BodyText"/>
        <w:spacing w:before="5"/>
        <w:ind w:right="0"/>
      </w:pPr>
      <w:r>
        <w:rPr>
          <w:color w:val="1F1F1F"/>
        </w:rPr>
        <w:t>multi-</w:t>
      </w:r>
      <w:r>
        <w:rPr>
          <w:color w:val="1F1F1F"/>
          <w:spacing w:val="-2"/>
        </w:rPr>
        <w:t>entreprise.</w:t>
      </w:r>
    </w:p>
    <w:p>
      <w:pPr>
        <w:pStyle w:val="Heading1"/>
        <w:spacing w:before="179"/>
      </w:pPr>
      <w:bookmarkStart w:name="Genèse et rôle stratégique de l'OCPP " w:id="2"/>
      <w:bookmarkEnd w:id="2"/>
      <w:r>
        <w:rPr>
          <w:b w:val="0"/>
        </w:rPr>
      </w:r>
      <w:r>
        <w:rPr>
          <w:color w:val="1F1F1F"/>
          <w:spacing w:val="-8"/>
        </w:rPr>
        <w:t>Genèse</w:t>
      </w:r>
      <w:r>
        <w:rPr>
          <w:color w:val="1F1F1F"/>
          <w:spacing w:val="-15"/>
        </w:rPr>
        <w:t> </w:t>
      </w:r>
      <w:r>
        <w:rPr>
          <w:color w:val="1F1F1F"/>
          <w:spacing w:val="-8"/>
        </w:rPr>
        <w:t>et</w:t>
      </w:r>
      <w:r>
        <w:rPr>
          <w:color w:val="1F1F1F"/>
          <w:spacing w:val="-14"/>
        </w:rPr>
        <w:t> </w:t>
      </w:r>
      <w:r>
        <w:rPr>
          <w:color w:val="1F1F1F"/>
          <w:spacing w:val="-8"/>
        </w:rPr>
        <w:t>rôle</w:t>
      </w:r>
      <w:r>
        <w:rPr>
          <w:color w:val="1F1F1F"/>
          <w:spacing w:val="-15"/>
        </w:rPr>
        <w:t> </w:t>
      </w:r>
      <w:r>
        <w:rPr>
          <w:color w:val="1F1F1F"/>
          <w:spacing w:val="-8"/>
        </w:rPr>
        <w:t>stratégique</w:t>
      </w:r>
      <w:r>
        <w:rPr>
          <w:color w:val="1F1F1F"/>
          <w:spacing w:val="-14"/>
        </w:rPr>
        <w:t> </w:t>
      </w:r>
      <w:r>
        <w:rPr>
          <w:color w:val="1F1F1F"/>
          <w:spacing w:val="-8"/>
        </w:rPr>
        <w:t>de</w:t>
      </w:r>
      <w:r>
        <w:rPr>
          <w:color w:val="1F1F1F"/>
          <w:spacing w:val="-15"/>
        </w:rPr>
        <w:t> </w:t>
      </w:r>
      <w:r>
        <w:rPr>
          <w:color w:val="1F1F1F"/>
          <w:spacing w:val="-8"/>
        </w:rPr>
        <w:t>l'OCPP</w:t>
      </w:r>
    </w:p>
    <w:p>
      <w:pPr>
        <w:pStyle w:val="BodyText"/>
        <w:spacing w:line="288" w:lineRule="auto" w:before="186"/>
        <w:ind w:right="1042"/>
      </w:pPr>
      <w:r>
        <w:rPr>
          <w:color w:val="1F1F1F"/>
          <w:w w:val="105"/>
        </w:rPr>
        <w:t>L'Open</w:t>
      </w:r>
      <w:r>
        <w:rPr>
          <w:color w:val="1F1F1F"/>
          <w:spacing w:val="-15"/>
          <w:w w:val="105"/>
        </w:rPr>
        <w:t> </w:t>
      </w:r>
      <w:r>
        <w:rPr>
          <w:color w:val="1F1F1F"/>
          <w:w w:val="105"/>
        </w:rPr>
        <w:t>Charge</w:t>
      </w:r>
      <w:r>
        <w:rPr>
          <w:color w:val="1F1F1F"/>
          <w:spacing w:val="-15"/>
          <w:w w:val="105"/>
        </w:rPr>
        <w:t> </w:t>
      </w:r>
      <w:r>
        <w:rPr>
          <w:color w:val="1F1F1F"/>
          <w:w w:val="105"/>
        </w:rPr>
        <w:t>Point</w:t>
      </w:r>
      <w:r>
        <w:rPr>
          <w:color w:val="1F1F1F"/>
          <w:spacing w:val="-15"/>
          <w:w w:val="105"/>
        </w:rPr>
        <w:t> </w:t>
      </w:r>
      <w:r>
        <w:rPr>
          <w:color w:val="1F1F1F"/>
          <w:w w:val="105"/>
        </w:rPr>
        <w:t>Protocol</w:t>
      </w:r>
      <w:r>
        <w:rPr>
          <w:color w:val="1F1F1F"/>
          <w:spacing w:val="-15"/>
          <w:w w:val="105"/>
        </w:rPr>
        <w:t> </w:t>
      </w:r>
      <w:r>
        <w:rPr>
          <w:color w:val="1F1F1F"/>
          <w:w w:val="105"/>
        </w:rPr>
        <w:t>est</w:t>
      </w:r>
      <w:r>
        <w:rPr>
          <w:color w:val="1F1F1F"/>
          <w:spacing w:val="-15"/>
          <w:w w:val="105"/>
        </w:rPr>
        <w:t> </w:t>
      </w:r>
      <w:r>
        <w:rPr>
          <w:color w:val="1F1F1F"/>
          <w:w w:val="105"/>
        </w:rPr>
        <w:t>une</w:t>
      </w:r>
      <w:r>
        <w:rPr>
          <w:color w:val="1F1F1F"/>
          <w:spacing w:val="-15"/>
          <w:w w:val="105"/>
        </w:rPr>
        <w:t> </w:t>
      </w:r>
      <w:r>
        <w:rPr>
          <w:color w:val="1F1F1F"/>
          <w:w w:val="105"/>
        </w:rPr>
        <w:t>norme</w:t>
      </w:r>
      <w:r>
        <w:rPr>
          <w:color w:val="1F1F1F"/>
          <w:spacing w:val="-15"/>
          <w:w w:val="105"/>
        </w:rPr>
        <w:t> </w:t>
      </w:r>
      <w:r>
        <w:rPr>
          <w:color w:val="1F1F1F"/>
          <w:w w:val="105"/>
        </w:rPr>
        <w:t>de</w:t>
      </w:r>
      <w:r>
        <w:rPr>
          <w:color w:val="1F1F1F"/>
          <w:spacing w:val="-15"/>
          <w:w w:val="105"/>
        </w:rPr>
        <w:t> </w:t>
      </w:r>
      <w:r>
        <w:rPr>
          <w:color w:val="1F1F1F"/>
          <w:w w:val="105"/>
        </w:rPr>
        <w:t>communication</w:t>
      </w:r>
      <w:r>
        <w:rPr>
          <w:color w:val="1F1F1F"/>
          <w:spacing w:val="-15"/>
          <w:w w:val="105"/>
        </w:rPr>
        <w:t> </w:t>
      </w:r>
      <w:r>
        <w:rPr>
          <w:color w:val="1F1F1F"/>
          <w:w w:val="105"/>
        </w:rPr>
        <w:t>open-source</w:t>
      </w:r>
      <w:r>
        <w:rPr>
          <w:color w:val="1F1F1F"/>
          <w:spacing w:val="-15"/>
          <w:w w:val="105"/>
        </w:rPr>
        <w:t> </w:t>
      </w:r>
      <w:r>
        <w:rPr>
          <w:color w:val="1F1F1F"/>
          <w:w w:val="105"/>
        </w:rPr>
        <w:t>et</w:t>
      </w:r>
      <w:r>
        <w:rPr>
          <w:color w:val="1F1F1F"/>
          <w:spacing w:val="-15"/>
          <w:w w:val="105"/>
        </w:rPr>
        <w:t> </w:t>
      </w:r>
      <w:r>
        <w:rPr>
          <w:color w:val="1F1F1F"/>
          <w:w w:val="105"/>
        </w:rPr>
        <w:t>neutre </w:t>
      </w:r>
      <w:r>
        <w:rPr>
          <w:color w:val="1F1F1F"/>
        </w:rPr>
        <w:t>vis-à-vis des fiournisseurs, développée et maintenue par l'Open Charge Alliance (OCA).</w:t>
      </w:r>
      <w:r>
        <w:rPr>
          <w:color w:val="444645"/>
          <w:vertAlign w:val="superscript"/>
        </w:rPr>
        <w:t>14</w:t>
      </w:r>
    </w:p>
    <w:p>
      <w:pPr>
        <w:pStyle w:val="BodyText"/>
        <w:spacing w:line="280" w:lineRule="auto"/>
      </w:pPr>
      <w:r>
        <w:rPr>
          <w:color w:val="1F1F1F"/>
        </w:rPr>
        <w:t>L'OCPP</w:t>
      </w:r>
      <w:r>
        <w:rPr>
          <w:color w:val="1F1F1F"/>
          <w:spacing w:val="-1"/>
        </w:rPr>
        <w:t> </w:t>
      </w:r>
      <w:r>
        <w:rPr>
          <w:color w:val="1F1F1F"/>
        </w:rPr>
        <w:t>a</w:t>
      </w:r>
      <w:r>
        <w:rPr>
          <w:color w:val="1F1F1F"/>
          <w:spacing w:val="-1"/>
        </w:rPr>
        <w:t> </w:t>
      </w:r>
      <w:r>
        <w:rPr>
          <w:color w:val="1F1F1F"/>
        </w:rPr>
        <w:t>été</w:t>
      </w:r>
      <w:r>
        <w:rPr>
          <w:color w:val="1F1F1F"/>
          <w:spacing w:val="-1"/>
        </w:rPr>
        <w:t> </w:t>
      </w:r>
      <w:r>
        <w:rPr>
          <w:color w:val="1F1F1F"/>
        </w:rPr>
        <w:t>conçu</w:t>
      </w:r>
      <w:r>
        <w:rPr>
          <w:color w:val="1F1F1F"/>
          <w:spacing w:val="-1"/>
        </w:rPr>
        <w:t> </w:t>
      </w:r>
      <w:r>
        <w:rPr>
          <w:color w:val="1F1F1F"/>
        </w:rPr>
        <w:t>pour</w:t>
      </w:r>
      <w:r>
        <w:rPr>
          <w:color w:val="1F1F1F"/>
          <w:spacing w:val="-1"/>
        </w:rPr>
        <w:t> </w:t>
      </w:r>
      <w:r>
        <w:rPr>
          <w:color w:val="1F1F1F"/>
        </w:rPr>
        <w:t>éliminer</w:t>
      </w:r>
      <w:r>
        <w:rPr>
          <w:color w:val="1F1F1F"/>
          <w:spacing w:val="-1"/>
        </w:rPr>
        <w:t> </w:t>
      </w:r>
      <w:r>
        <w:rPr>
          <w:color w:val="1F1F1F"/>
        </w:rPr>
        <w:t>les</w:t>
      </w:r>
      <w:r>
        <w:rPr>
          <w:color w:val="1F1F1F"/>
          <w:spacing w:val="-1"/>
        </w:rPr>
        <w:t> </w:t>
      </w:r>
      <w:r>
        <w:rPr>
          <w:color w:val="1F1F1F"/>
        </w:rPr>
        <w:t>barrières</w:t>
      </w:r>
      <w:r>
        <w:rPr>
          <w:color w:val="1F1F1F"/>
          <w:spacing w:val="-1"/>
        </w:rPr>
        <w:t> </w:t>
      </w:r>
      <w:r>
        <w:rPr>
          <w:color w:val="1F1F1F"/>
        </w:rPr>
        <w:t>propriétaires</w:t>
      </w:r>
      <w:r>
        <w:rPr>
          <w:color w:val="1F1F1F"/>
          <w:spacing w:val="-1"/>
        </w:rPr>
        <w:t> </w:t>
      </w:r>
      <w:r>
        <w:rPr>
          <w:color w:val="1F1F1F"/>
        </w:rPr>
        <w:t>en</w:t>
      </w:r>
      <w:r>
        <w:rPr>
          <w:color w:val="1F1F1F"/>
          <w:spacing w:val="-1"/>
        </w:rPr>
        <w:t> </w:t>
      </w:r>
      <w:r>
        <w:rPr>
          <w:color w:val="1F1F1F"/>
        </w:rPr>
        <w:t>fiournissant</w:t>
      </w:r>
      <w:r>
        <w:rPr>
          <w:color w:val="1F1F1F"/>
          <w:spacing w:val="-1"/>
        </w:rPr>
        <w:t> </w:t>
      </w:r>
      <w:r>
        <w:rPr>
          <w:color w:val="1F1F1F"/>
        </w:rPr>
        <w:t>une</w:t>
      </w:r>
      <w:r>
        <w:rPr>
          <w:color w:val="1F1F1F"/>
          <w:spacing w:val="-1"/>
        </w:rPr>
        <w:t> </w:t>
      </w:r>
      <w:r>
        <w:rPr>
          <w:color w:val="1F1F1F"/>
        </w:rPr>
        <w:t>méthode</w:t>
      </w:r>
      <w:r>
        <w:rPr>
          <w:color w:val="1F1F1F"/>
          <w:spacing w:val="-1"/>
        </w:rPr>
        <w:t> </w:t>
      </w:r>
      <w:r>
        <w:rPr>
          <w:color w:val="1F1F1F"/>
        </w:rPr>
        <w:t>de </w:t>
      </w:r>
      <w:r>
        <w:rPr>
          <w:color w:val="1F1F1F"/>
          <w:spacing w:val="-2"/>
          <w:w w:val="105"/>
        </w:rPr>
        <w:t>communication</w:t>
      </w:r>
      <w:r>
        <w:rPr>
          <w:color w:val="1F1F1F"/>
          <w:spacing w:val="-15"/>
          <w:w w:val="105"/>
        </w:rPr>
        <w:t> </w:t>
      </w:r>
      <w:r>
        <w:rPr>
          <w:color w:val="1F1F1F"/>
          <w:spacing w:val="-2"/>
          <w:w w:val="105"/>
        </w:rPr>
        <w:t>unifiorme</w:t>
      </w:r>
      <w:r>
        <w:rPr>
          <w:color w:val="1F1F1F"/>
          <w:spacing w:val="-15"/>
          <w:w w:val="105"/>
        </w:rPr>
        <w:t> </w:t>
      </w:r>
      <w:r>
        <w:rPr>
          <w:color w:val="1F1F1F"/>
          <w:spacing w:val="-2"/>
          <w:w w:val="105"/>
        </w:rPr>
        <w:t>entre</w:t>
      </w:r>
      <w:r>
        <w:rPr>
          <w:color w:val="1F1F1F"/>
          <w:spacing w:val="-15"/>
          <w:w w:val="105"/>
        </w:rPr>
        <w:t> </w:t>
      </w:r>
      <w:r>
        <w:rPr>
          <w:color w:val="1F1F1F"/>
          <w:spacing w:val="-2"/>
          <w:w w:val="105"/>
        </w:rPr>
        <w:t>la</w:t>
      </w:r>
      <w:r>
        <w:rPr>
          <w:color w:val="1F1F1F"/>
          <w:spacing w:val="-15"/>
          <w:w w:val="105"/>
        </w:rPr>
        <w:t> </w:t>
      </w:r>
      <w:r>
        <w:rPr>
          <w:color w:val="1F1F1F"/>
          <w:spacing w:val="-2"/>
          <w:w w:val="105"/>
        </w:rPr>
        <w:t>station</w:t>
      </w:r>
      <w:r>
        <w:rPr>
          <w:color w:val="1F1F1F"/>
          <w:spacing w:val="-15"/>
          <w:w w:val="105"/>
        </w:rPr>
        <w:t> </w:t>
      </w:r>
      <w:r>
        <w:rPr>
          <w:color w:val="1F1F1F"/>
          <w:spacing w:val="-2"/>
          <w:w w:val="105"/>
        </w:rPr>
        <w:t>de</w:t>
      </w:r>
      <w:r>
        <w:rPr>
          <w:color w:val="1F1F1F"/>
          <w:spacing w:val="-15"/>
          <w:w w:val="105"/>
        </w:rPr>
        <w:t> </w:t>
      </w:r>
      <w:r>
        <w:rPr>
          <w:color w:val="1F1F1F"/>
          <w:spacing w:val="-2"/>
          <w:w w:val="105"/>
        </w:rPr>
        <w:t>recharge</w:t>
      </w:r>
      <w:r>
        <w:rPr>
          <w:color w:val="1F1F1F"/>
          <w:spacing w:val="-15"/>
          <w:w w:val="105"/>
        </w:rPr>
        <w:t> </w:t>
      </w:r>
      <w:r>
        <w:rPr>
          <w:color w:val="1F1F1F"/>
          <w:spacing w:val="-2"/>
          <w:w w:val="105"/>
        </w:rPr>
        <w:t>(EVSE)</w:t>
      </w:r>
      <w:r>
        <w:rPr>
          <w:color w:val="1F1F1F"/>
          <w:spacing w:val="-15"/>
          <w:w w:val="105"/>
        </w:rPr>
        <w:t> </w:t>
      </w:r>
      <w:r>
        <w:rPr>
          <w:color w:val="1F1F1F"/>
          <w:spacing w:val="-2"/>
          <w:w w:val="105"/>
        </w:rPr>
        <w:t>et</w:t>
      </w:r>
      <w:r>
        <w:rPr>
          <w:color w:val="1F1F1F"/>
          <w:spacing w:val="-15"/>
          <w:w w:val="105"/>
        </w:rPr>
        <w:t> </w:t>
      </w:r>
      <w:r>
        <w:rPr>
          <w:color w:val="1F1F1F"/>
          <w:spacing w:val="-2"/>
          <w:w w:val="105"/>
        </w:rPr>
        <w:t>le</w:t>
      </w:r>
      <w:r>
        <w:rPr>
          <w:color w:val="1F1F1F"/>
          <w:spacing w:val="-15"/>
          <w:w w:val="105"/>
        </w:rPr>
        <w:t> </w:t>
      </w:r>
      <w:r>
        <w:rPr>
          <w:color w:val="1F1F1F"/>
          <w:spacing w:val="-2"/>
          <w:w w:val="105"/>
        </w:rPr>
        <w:t>système</w:t>
      </w:r>
      <w:r>
        <w:rPr>
          <w:color w:val="1F1F1F"/>
          <w:spacing w:val="-15"/>
          <w:w w:val="105"/>
        </w:rPr>
        <w:t> </w:t>
      </w:r>
      <w:r>
        <w:rPr>
          <w:color w:val="1F1F1F"/>
          <w:spacing w:val="-2"/>
          <w:w w:val="105"/>
        </w:rPr>
        <w:t>de</w:t>
      </w:r>
      <w:r>
        <w:rPr>
          <w:color w:val="1F1F1F"/>
          <w:spacing w:val="-15"/>
          <w:w w:val="105"/>
        </w:rPr>
        <w:t> </w:t>
      </w:r>
      <w:r>
        <w:rPr>
          <w:color w:val="1F1F1F"/>
          <w:spacing w:val="-2"/>
          <w:w w:val="105"/>
        </w:rPr>
        <w:t>gestion </w:t>
      </w:r>
      <w:r>
        <w:rPr>
          <w:color w:val="1F1F1F"/>
          <w:w w:val="105"/>
        </w:rPr>
        <w:t>centralisé</w:t>
      </w:r>
      <w:r>
        <w:rPr>
          <w:color w:val="1F1F1F"/>
          <w:spacing w:val="-11"/>
          <w:w w:val="105"/>
        </w:rPr>
        <w:t> </w:t>
      </w:r>
      <w:r>
        <w:rPr>
          <w:color w:val="1F1F1F"/>
          <w:w w:val="105"/>
        </w:rPr>
        <w:t>(CSMS).</w:t>
      </w:r>
      <w:r>
        <w:rPr>
          <w:color w:val="444645"/>
          <w:w w:val="105"/>
          <w:vertAlign w:val="superscript"/>
        </w:rPr>
        <w:t>14</w:t>
      </w:r>
    </w:p>
    <w:p>
      <w:pPr>
        <w:pStyle w:val="BodyText"/>
        <w:spacing w:line="285" w:lineRule="auto" w:before="141"/>
        <w:ind w:right="0"/>
      </w:pPr>
      <w:r>
        <w:rPr>
          <w:color w:val="1F1F1F"/>
        </w:rPr>
        <w:t>En standardisant le langage de la recharge, l'OCPP permet un écosystème « plug-and-play » indispensable</w:t>
      </w:r>
      <w:r>
        <w:rPr>
          <w:color w:val="1F1F1F"/>
          <w:spacing w:val="-3"/>
        </w:rPr>
        <w:t> </w:t>
      </w:r>
      <w:r>
        <w:rPr>
          <w:color w:val="1F1F1F"/>
        </w:rPr>
        <w:t>à</w:t>
      </w:r>
      <w:r>
        <w:rPr>
          <w:color w:val="1F1F1F"/>
          <w:spacing w:val="-3"/>
        </w:rPr>
        <w:t> </w:t>
      </w:r>
      <w:r>
        <w:rPr>
          <w:color w:val="1F1F1F"/>
        </w:rPr>
        <w:t>la</w:t>
      </w:r>
      <w:r>
        <w:rPr>
          <w:color w:val="1F1F1F"/>
          <w:spacing w:val="-3"/>
        </w:rPr>
        <w:t> </w:t>
      </w:r>
      <w:r>
        <w:rPr>
          <w:color w:val="1F1F1F"/>
        </w:rPr>
        <w:t>scalabilité</w:t>
      </w:r>
      <w:r>
        <w:rPr>
          <w:color w:val="1F1F1F"/>
          <w:spacing w:val="-3"/>
        </w:rPr>
        <w:t> </w:t>
      </w:r>
      <w:r>
        <w:rPr>
          <w:color w:val="1F1F1F"/>
        </w:rPr>
        <w:t>des</w:t>
      </w:r>
      <w:r>
        <w:rPr>
          <w:color w:val="1F1F1F"/>
          <w:spacing w:val="-3"/>
        </w:rPr>
        <w:t> </w:t>
      </w:r>
      <w:r>
        <w:rPr>
          <w:color w:val="1F1F1F"/>
        </w:rPr>
        <w:t>réseaux.</w:t>
      </w:r>
      <w:r>
        <w:rPr>
          <w:color w:val="444645"/>
          <w:vertAlign w:val="superscript"/>
        </w:rPr>
        <w:t>1</w:t>
      </w:r>
      <w:r>
        <w:rPr>
          <w:color w:val="444645"/>
          <w:spacing w:val="-3"/>
          <w:vertAlign w:val="baseline"/>
        </w:rPr>
        <w:t> </w:t>
      </w:r>
      <w:r>
        <w:rPr>
          <w:color w:val="1F1F1F"/>
          <w:vertAlign w:val="baseline"/>
        </w:rPr>
        <w:t>Le</w:t>
      </w:r>
      <w:r>
        <w:rPr>
          <w:color w:val="1F1F1F"/>
          <w:spacing w:val="-3"/>
          <w:vertAlign w:val="baseline"/>
        </w:rPr>
        <w:t> </w:t>
      </w:r>
      <w:r>
        <w:rPr>
          <w:color w:val="1F1F1F"/>
          <w:vertAlign w:val="baseline"/>
        </w:rPr>
        <w:t>rôle</w:t>
      </w:r>
      <w:r>
        <w:rPr>
          <w:color w:val="1F1F1F"/>
          <w:spacing w:val="-3"/>
          <w:vertAlign w:val="baseline"/>
        </w:rPr>
        <w:t> </w:t>
      </w:r>
      <w:r>
        <w:rPr>
          <w:color w:val="1F1F1F"/>
          <w:vertAlign w:val="baseline"/>
        </w:rPr>
        <w:t>de</w:t>
      </w:r>
      <w:r>
        <w:rPr>
          <w:color w:val="1F1F1F"/>
          <w:spacing w:val="-3"/>
          <w:vertAlign w:val="baseline"/>
        </w:rPr>
        <w:t> </w:t>
      </w:r>
      <w:r>
        <w:rPr>
          <w:color w:val="1F1F1F"/>
          <w:vertAlign w:val="baseline"/>
        </w:rPr>
        <w:t>l'OCPP</w:t>
      </w:r>
      <w:r>
        <w:rPr>
          <w:color w:val="1F1F1F"/>
          <w:spacing w:val="-3"/>
          <w:vertAlign w:val="baseline"/>
        </w:rPr>
        <w:t> </w:t>
      </w:r>
      <w:r>
        <w:rPr>
          <w:color w:val="1F1F1F"/>
          <w:vertAlign w:val="baseline"/>
        </w:rPr>
        <w:t>est</w:t>
      </w:r>
      <w:r>
        <w:rPr>
          <w:color w:val="1F1F1F"/>
          <w:spacing w:val="-3"/>
          <w:vertAlign w:val="baseline"/>
        </w:rPr>
        <w:t> </w:t>
      </w:r>
      <w:r>
        <w:rPr>
          <w:color w:val="1F1F1F"/>
          <w:vertAlign w:val="baseline"/>
        </w:rPr>
        <w:t>de</w:t>
      </w:r>
      <w:r>
        <w:rPr>
          <w:color w:val="1F1F1F"/>
          <w:spacing w:val="-3"/>
          <w:vertAlign w:val="baseline"/>
        </w:rPr>
        <w:t> </w:t>
      </w:r>
      <w:r>
        <w:rPr>
          <w:color w:val="1F1F1F"/>
          <w:vertAlign w:val="baseline"/>
        </w:rPr>
        <w:t>gérer</w:t>
      </w:r>
      <w:r>
        <w:rPr>
          <w:color w:val="1F1F1F"/>
          <w:spacing w:val="-3"/>
          <w:vertAlign w:val="baseline"/>
        </w:rPr>
        <w:t> </w:t>
      </w:r>
      <w:r>
        <w:rPr>
          <w:color w:val="1F1F1F"/>
          <w:vertAlign w:val="baseline"/>
        </w:rPr>
        <w:t>le</w:t>
      </w:r>
      <w:r>
        <w:rPr>
          <w:color w:val="1F1F1F"/>
          <w:spacing w:val="-3"/>
          <w:vertAlign w:val="baseline"/>
        </w:rPr>
        <w:t> </w:t>
      </w:r>
      <w:r>
        <w:rPr>
          <w:color w:val="1F1F1F"/>
          <w:vertAlign w:val="baseline"/>
        </w:rPr>
        <w:t>cycle</w:t>
      </w:r>
      <w:r>
        <w:rPr>
          <w:color w:val="1F1F1F"/>
          <w:spacing w:val="-3"/>
          <w:vertAlign w:val="baseline"/>
        </w:rPr>
        <w:t> </w:t>
      </w:r>
      <w:r>
        <w:rPr>
          <w:color w:val="1F1F1F"/>
          <w:vertAlign w:val="baseline"/>
        </w:rPr>
        <w:t>de</w:t>
      </w:r>
      <w:r>
        <w:rPr>
          <w:color w:val="1F1F1F"/>
          <w:spacing w:val="-3"/>
          <w:vertAlign w:val="baseline"/>
        </w:rPr>
        <w:t> </w:t>
      </w:r>
      <w:r>
        <w:rPr>
          <w:color w:val="1F1F1F"/>
          <w:vertAlign w:val="baseline"/>
        </w:rPr>
        <w:t>vie</w:t>
      </w:r>
      <w:r>
        <w:rPr>
          <w:color w:val="1F1F1F"/>
          <w:spacing w:val="-3"/>
          <w:vertAlign w:val="baseline"/>
        </w:rPr>
        <w:t> </w:t>
      </w:r>
      <w:r>
        <w:rPr>
          <w:color w:val="1F1F1F"/>
          <w:vertAlign w:val="baseline"/>
        </w:rPr>
        <w:t>d'une session,</w:t>
      </w:r>
      <w:r>
        <w:rPr>
          <w:color w:val="1F1F1F"/>
          <w:spacing w:val="-1"/>
          <w:vertAlign w:val="baseline"/>
        </w:rPr>
        <w:t> </w:t>
      </w:r>
      <w:r>
        <w:rPr>
          <w:color w:val="1F1F1F"/>
          <w:vertAlign w:val="baseline"/>
        </w:rPr>
        <w:t>incluant</w:t>
      </w:r>
      <w:r>
        <w:rPr>
          <w:color w:val="1F1F1F"/>
          <w:spacing w:val="-1"/>
          <w:vertAlign w:val="baseline"/>
        </w:rPr>
        <w:t> </w:t>
      </w:r>
      <w:r>
        <w:rPr>
          <w:color w:val="1F1F1F"/>
          <w:vertAlign w:val="baseline"/>
        </w:rPr>
        <w:t>l'initialisation,</w:t>
      </w:r>
      <w:r>
        <w:rPr>
          <w:color w:val="1F1F1F"/>
          <w:spacing w:val="-1"/>
          <w:vertAlign w:val="baseline"/>
        </w:rPr>
        <w:t> </w:t>
      </w:r>
      <w:r>
        <w:rPr>
          <w:color w:val="1F1F1F"/>
          <w:vertAlign w:val="baseline"/>
        </w:rPr>
        <w:t>l'autorisation</w:t>
      </w:r>
      <w:r>
        <w:rPr>
          <w:color w:val="1F1F1F"/>
          <w:spacing w:val="-1"/>
          <w:vertAlign w:val="baseline"/>
        </w:rPr>
        <w:t> </w:t>
      </w:r>
      <w:r>
        <w:rPr>
          <w:color w:val="1F1F1F"/>
          <w:vertAlign w:val="baseline"/>
        </w:rPr>
        <w:t>(RFID,</w:t>
      </w:r>
      <w:r>
        <w:rPr>
          <w:color w:val="1F1F1F"/>
          <w:spacing w:val="-1"/>
          <w:vertAlign w:val="baseline"/>
        </w:rPr>
        <w:t> </w:t>
      </w:r>
      <w:r>
        <w:rPr>
          <w:color w:val="1F1F1F"/>
          <w:vertAlign w:val="baseline"/>
        </w:rPr>
        <w:t>application,</w:t>
      </w:r>
      <w:r>
        <w:rPr>
          <w:color w:val="1F1F1F"/>
          <w:spacing w:val="-1"/>
          <w:vertAlign w:val="baseline"/>
        </w:rPr>
        <w:t> </w:t>
      </w:r>
      <w:r>
        <w:rPr>
          <w:color w:val="1F1F1F"/>
          <w:vertAlign w:val="baseline"/>
        </w:rPr>
        <w:t>certificats),</w:t>
      </w:r>
      <w:r>
        <w:rPr>
          <w:color w:val="1F1F1F"/>
          <w:spacing w:val="-1"/>
          <w:vertAlign w:val="baseline"/>
        </w:rPr>
        <w:t> </w:t>
      </w:r>
      <w:r>
        <w:rPr>
          <w:color w:val="1F1F1F"/>
          <w:vertAlign w:val="baseline"/>
        </w:rPr>
        <w:t>la</w:t>
      </w:r>
      <w:r>
        <w:rPr>
          <w:color w:val="1F1F1F"/>
          <w:spacing w:val="-1"/>
          <w:vertAlign w:val="baseline"/>
        </w:rPr>
        <w:t> </w:t>
      </w:r>
      <w:r>
        <w:rPr>
          <w:color w:val="1F1F1F"/>
          <w:vertAlign w:val="baseline"/>
        </w:rPr>
        <w:t>gestion</w:t>
      </w:r>
      <w:r>
        <w:rPr>
          <w:color w:val="1F1F1F"/>
          <w:spacing w:val="-1"/>
          <w:vertAlign w:val="baseline"/>
        </w:rPr>
        <w:t> </w:t>
      </w:r>
      <w:r>
        <w:rPr>
          <w:color w:val="1F1F1F"/>
          <w:vertAlign w:val="baseline"/>
        </w:rPr>
        <w:t>des transactions pour la fiacturation et les diagnostics à distance.</w:t>
      </w:r>
      <w:r>
        <w:rPr>
          <w:color w:val="444645"/>
          <w:vertAlign w:val="superscript"/>
        </w:rPr>
        <w:t>14</w:t>
      </w:r>
    </w:p>
    <w:p>
      <w:pPr>
        <w:pStyle w:val="Heading1"/>
        <w:spacing w:before="140"/>
      </w:pPr>
      <w:bookmarkStart w:name="Déconstruction technique de l'OCPP 1.6 " w:id="3"/>
      <w:bookmarkEnd w:id="3"/>
      <w:r>
        <w:rPr>
          <w:b w:val="0"/>
        </w:rPr>
      </w:r>
      <w:r>
        <w:rPr>
          <w:color w:val="1F1F1F"/>
          <w:spacing w:val="-6"/>
        </w:rPr>
        <w:t>Déconstruction</w:t>
      </w:r>
      <w:r>
        <w:rPr>
          <w:color w:val="1F1F1F"/>
          <w:spacing w:val="-22"/>
        </w:rPr>
        <w:t> </w:t>
      </w:r>
      <w:r>
        <w:rPr>
          <w:color w:val="1F1F1F"/>
          <w:spacing w:val="-6"/>
        </w:rPr>
        <w:t>technique</w:t>
      </w:r>
      <w:r>
        <w:rPr>
          <w:color w:val="1F1F1F"/>
          <w:spacing w:val="-22"/>
        </w:rPr>
        <w:t> </w:t>
      </w:r>
      <w:r>
        <w:rPr>
          <w:color w:val="1F1F1F"/>
          <w:spacing w:val="-6"/>
        </w:rPr>
        <w:t>de</w:t>
      </w:r>
      <w:r>
        <w:rPr>
          <w:color w:val="1F1F1F"/>
          <w:spacing w:val="-22"/>
        </w:rPr>
        <w:t> </w:t>
      </w:r>
      <w:r>
        <w:rPr>
          <w:color w:val="1F1F1F"/>
          <w:spacing w:val="-6"/>
        </w:rPr>
        <w:t>l'OCPP</w:t>
      </w:r>
      <w:r>
        <w:rPr>
          <w:color w:val="1F1F1F"/>
          <w:spacing w:val="-21"/>
        </w:rPr>
        <w:t> </w:t>
      </w:r>
      <w:r>
        <w:rPr>
          <w:color w:val="1F1F1F"/>
          <w:spacing w:val="-6"/>
        </w:rPr>
        <w:t>1.6</w:t>
      </w:r>
    </w:p>
    <w:p>
      <w:pPr>
        <w:pStyle w:val="BodyText"/>
        <w:spacing w:line="288" w:lineRule="auto" w:before="186"/>
        <w:ind w:right="181"/>
      </w:pPr>
      <w:r>
        <w:rPr>
          <w:color w:val="1F1F1F"/>
        </w:rPr>
        <w:t>Publiée</w:t>
      </w:r>
      <w:r>
        <w:rPr>
          <w:color w:val="1F1F1F"/>
          <w:spacing w:val="-8"/>
        </w:rPr>
        <w:t> </w:t>
      </w:r>
      <w:r>
        <w:rPr>
          <w:color w:val="1F1F1F"/>
        </w:rPr>
        <w:t>en</w:t>
      </w:r>
      <w:r>
        <w:rPr>
          <w:color w:val="1F1F1F"/>
          <w:spacing w:val="-8"/>
        </w:rPr>
        <w:t> </w:t>
      </w:r>
      <w:r>
        <w:rPr>
          <w:color w:val="1F1F1F"/>
        </w:rPr>
        <w:t>2015,</w:t>
      </w:r>
      <w:r>
        <w:rPr>
          <w:color w:val="1F1F1F"/>
          <w:spacing w:val="-9"/>
        </w:rPr>
        <w:t> </w:t>
      </w:r>
      <w:r>
        <w:rPr>
          <w:color w:val="1F1F1F"/>
        </w:rPr>
        <w:t>la</w:t>
      </w:r>
      <w:r>
        <w:rPr>
          <w:color w:val="1F1F1F"/>
          <w:spacing w:val="-8"/>
        </w:rPr>
        <w:t> </w:t>
      </w:r>
      <w:r>
        <w:rPr>
          <w:color w:val="1F1F1F"/>
        </w:rPr>
        <w:t>version</w:t>
      </w:r>
      <w:r>
        <w:rPr>
          <w:color w:val="1F1F1F"/>
          <w:spacing w:val="-8"/>
        </w:rPr>
        <w:t> </w:t>
      </w:r>
      <w:r>
        <w:rPr>
          <w:color w:val="1F1F1F"/>
        </w:rPr>
        <w:t>1.6</w:t>
      </w:r>
      <w:r>
        <w:rPr>
          <w:color w:val="1F1F1F"/>
          <w:spacing w:val="-9"/>
        </w:rPr>
        <w:t> </w:t>
      </w:r>
      <w:r>
        <w:rPr>
          <w:color w:val="1F1F1F"/>
        </w:rPr>
        <w:t>reste</w:t>
      </w:r>
      <w:r>
        <w:rPr>
          <w:color w:val="1F1F1F"/>
          <w:spacing w:val="-8"/>
        </w:rPr>
        <w:t> </w:t>
      </w:r>
      <w:r>
        <w:rPr>
          <w:color w:val="1F1F1F"/>
        </w:rPr>
        <w:t>la</w:t>
      </w:r>
      <w:r>
        <w:rPr>
          <w:color w:val="1F1F1F"/>
          <w:spacing w:val="-8"/>
        </w:rPr>
        <w:t> </w:t>
      </w:r>
      <w:r>
        <w:rPr>
          <w:color w:val="1F1F1F"/>
        </w:rPr>
        <w:t>plus</w:t>
      </w:r>
      <w:r>
        <w:rPr>
          <w:color w:val="1F1F1F"/>
          <w:spacing w:val="-9"/>
        </w:rPr>
        <w:t> </w:t>
      </w:r>
      <w:r>
        <w:rPr>
          <w:color w:val="1F1F1F"/>
        </w:rPr>
        <w:t>largement</w:t>
      </w:r>
      <w:r>
        <w:rPr>
          <w:color w:val="1F1F1F"/>
          <w:spacing w:val="-8"/>
        </w:rPr>
        <w:t> </w:t>
      </w:r>
      <w:r>
        <w:rPr>
          <w:color w:val="1F1F1F"/>
        </w:rPr>
        <w:t>déployée</w:t>
      </w:r>
      <w:r>
        <w:rPr>
          <w:color w:val="1F1F1F"/>
          <w:spacing w:val="-8"/>
        </w:rPr>
        <w:t> </w:t>
      </w:r>
      <w:r>
        <w:rPr>
          <w:color w:val="1F1F1F"/>
        </w:rPr>
        <w:t>grâce</w:t>
      </w:r>
      <w:r>
        <w:rPr>
          <w:color w:val="1F1F1F"/>
          <w:spacing w:val="-9"/>
        </w:rPr>
        <w:t> </w:t>
      </w:r>
      <w:r>
        <w:rPr>
          <w:color w:val="1F1F1F"/>
        </w:rPr>
        <w:t>à</w:t>
      </w:r>
      <w:r>
        <w:rPr>
          <w:color w:val="1F1F1F"/>
          <w:spacing w:val="-8"/>
        </w:rPr>
        <w:t> </w:t>
      </w:r>
      <w:r>
        <w:rPr>
          <w:color w:val="1F1F1F"/>
        </w:rPr>
        <w:t>sa</w:t>
      </w:r>
      <w:r>
        <w:rPr>
          <w:color w:val="1F1F1F"/>
          <w:spacing w:val="-8"/>
        </w:rPr>
        <w:t> </w:t>
      </w:r>
      <w:r>
        <w:rPr>
          <w:color w:val="1F1F1F"/>
        </w:rPr>
        <w:t>variante</w:t>
      </w:r>
      <w:r>
        <w:rPr>
          <w:color w:val="1F1F1F"/>
          <w:spacing w:val="-9"/>
        </w:rPr>
        <w:t> </w:t>
      </w:r>
      <w:r>
        <w:rPr>
          <w:color w:val="1F1F1F"/>
        </w:rPr>
        <w:t>«</w:t>
      </w:r>
      <w:r>
        <w:rPr>
          <w:color w:val="1F1F1F"/>
          <w:spacing w:val="-8"/>
        </w:rPr>
        <w:t> </w:t>
      </w:r>
      <w:r>
        <w:rPr>
          <w:color w:val="1F1F1F"/>
        </w:rPr>
        <w:t>JSON</w:t>
      </w:r>
      <w:r>
        <w:rPr>
          <w:color w:val="1F1F1F"/>
          <w:spacing w:val="-8"/>
        </w:rPr>
        <w:t> </w:t>
      </w:r>
      <w:r>
        <w:rPr>
          <w:color w:val="1F1F1F"/>
        </w:rPr>
        <w:t>over WebSockets » (OCPP 1.6J), plus légère et efficace que les versions SOAP originales.</w:t>
      </w:r>
      <w:r>
        <w:rPr>
          <w:color w:val="444645"/>
          <w:vertAlign w:val="superscript"/>
        </w:rPr>
        <w:t>14</w:t>
      </w:r>
    </w:p>
    <w:p>
      <w:pPr>
        <w:pStyle w:val="Heading2"/>
        <w:spacing w:before="141"/>
      </w:pPr>
      <w:bookmarkStart w:name="Architecture et caractéristiques de base" w:id="4"/>
      <w:bookmarkEnd w:id="4"/>
      <w:r>
        <w:rPr>
          <w:b w:val="0"/>
        </w:rPr>
      </w:r>
      <w:r>
        <w:rPr>
          <w:color w:val="1F1F1F"/>
          <w:spacing w:val="-6"/>
        </w:rPr>
        <w:t>Architecture</w:t>
      </w:r>
      <w:r>
        <w:rPr>
          <w:color w:val="1F1F1F"/>
          <w:spacing w:val="-11"/>
        </w:rPr>
        <w:t> </w:t>
      </w:r>
      <w:r>
        <w:rPr>
          <w:color w:val="1F1F1F"/>
          <w:spacing w:val="-6"/>
        </w:rPr>
        <w:t>et</w:t>
      </w:r>
      <w:r>
        <w:rPr>
          <w:color w:val="1F1F1F"/>
          <w:spacing w:val="-11"/>
        </w:rPr>
        <w:t> </w:t>
      </w:r>
      <w:r>
        <w:rPr>
          <w:color w:val="1F1F1F"/>
          <w:spacing w:val="-6"/>
        </w:rPr>
        <w:t>caractéristiques</w:t>
      </w:r>
      <w:r>
        <w:rPr>
          <w:color w:val="1F1F1F"/>
          <w:spacing w:val="-11"/>
        </w:rPr>
        <w:t> </w:t>
      </w:r>
      <w:r>
        <w:rPr>
          <w:color w:val="1F1F1F"/>
          <w:spacing w:val="-6"/>
        </w:rPr>
        <w:t>de</w:t>
      </w:r>
      <w:r>
        <w:rPr>
          <w:color w:val="1F1F1F"/>
          <w:spacing w:val="-10"/>
        </w:rPr>
        <w:t> </w:t>
      </w:r>
      <w:r>
        <w:rPr>
          <w:color w:val="1F1F1F"/>
          <w:spacing w:val="-6"/>
        </w:rPr>
        <w:t>base</w:t>
      </w:r>
    </w:p>
    <w:p>
      <w:pPr>
        <w:pStyle w:val="BodyText"/>
        <w:spacing w:line="288" w:lineRule="auto" w:before="174"/>
      </w:pPr>
      <w:r>
        <w:rPr>
          <w:color w:val="1F1F1F"/>
        </w:rPr>
        <w:t>L'OCPP 1.6 est architecturalement « centré sur le connecteur », traitant chaque prise comme un point de terminaison indépendant.</w:t>
      </w:r>
      <w:r>
        <w:rPr>
          <w:color w:val="444645"/>
          <w:vertAlign w:val="superscript"/>
        </w:rPr>
        <w:t>3</w:t>
      </w:r>
      <w:r>
        <w:rPr>
          <w:color w:val="444645"/>
          <w:vertAlign w:val="baseline"/>
        </w:rPr>
        <w:t> </w:t>
      </w:r>
      <w:r>
        <w:rPr>
          <w:color w:val="1F1F1F"/>
          <w:vertAlign w:val="baseline"/>
        </w:rPr>
        <w:t>Le protocole s'organise en profils fionctionnels :</w:t>
      </w:r>
    </w:p>
    <w:p>
      <w:pPr>
        <w:pStyle w:val="ListParagraph"/>
        <w:numPr>
          <w:ilvl w:val="0"/>
          <w:numId w:val="1"/>
        </w:numPr>
        <w:tabs>
          <w:tab w:pos="569" w:val="left" w:leader="none"/>
        </w:tabs>
        <w:spacing w:line="240" w:lineRule="auto" w:before="162" w:after="0"/>
        <w:ind w:left="569" w:right="0" w:hanging="359"/>
        <w:jc w:val="left"/>
        <w:rPr>
          <w:sz w:val="22"/>
        </w:rPr>
      </w:pPr>
      <w:r>
        <w:rPr>
          <w:b/>
          <w:color w:val="1F1F1F"/>
          <w:spacing w:val="-2"/>
          <w:sz w:val="22"/>
        </w:rPr>
        <w:t>Core</w:t>
      </w:r>
      <w:r>
        <w:rPr>
          <w:b/>
          <w:color w:val="1F1F1F"/>
          <w:spacing w:val="-1"/>
          <w:sz w:val="22"/>
        </w:rPr>
        <w:t> </w:t>
      </w:r>
      <w:r>
        <w:rPr>
          <w:b/>
          <w:color w:val="1F1F1F"/>
          <w:spacing w:val="-2"/>
          <w:sz w:val="22"/>
        </w:rPr>
        <w:t>Profile</w:t>
      </w:r>
      <w:r>
        <w:rPr>
          <w:b/>
          <w:color w:val="1F1F1F"/>
          <w:spacing w:val="-1"/>
          <w:sz w:val="22"/>
        </w:rPr>
        <w:t> </w:t>
      </w:r>
      <w:r>
        <w:rPr>
          <w:color w:val="1F1F1F"/>
          <w:spacing w:val="-2"/>
          <w:sz w:val="22"/>
        </w:rPr>
        <w:t>:</w:t>
      </w:r>
      <w:r>
        <w:rPr>
          <w:color w:val="1F1F1F"/>
          <w:spacing w:val="-4"/>
          <w:sz w:val="22"/>
        </w:rPr>
        <w:t> </w:t>
      </w:r>
      <w:r>
        <w:rPr>
          <w:color w:val="1F1F1F"/>
          <w:spacing w:val="-2"/>
          <w:sz w:val="22"/>
        </w:rPr>
        <w:t>Messages</w:t>
      </w:r>
      <w:r>
        <w:rPr>
          <w:color w:val="1F1F1F"/>
          <w:spacing w:val="-5"/>
          <w:sz w:val="22"/>
        </w:rPr>
        <w:t> </w:t>
      </w:r>
      <w:r>
        <w:rPr>
          <w:color w:val="1F1F1F"/>
          <w:spacing w:val="-2"/>
          <w:sz w:val="22"/>
        </w:rPr>
        <w:t>essentiels</w:t>
      </w:r>
      <w:r>
        <w:rPr>
          <w:color w:val="1F1F1F"/>
          <w:spacing w:val="-5"/>
          <w:sz w:val="22"/>
        </w:rPr>
        <w:t> </w:t>
      </w:r>
      <w:r>
        <w:rPr>
          <w:color w:val="1F1F1F"/>
          <w:spacing w:val="-2"/>
          <w:sz w:val="22"/>
        </w:rPr>
        <w:t>(Authorize,</w:t>
      </w:r>
      <w:r>
        <w:rPr>
          <w:color w:val="1F1F1F"/>
          <w:spacing w:val="-4"/>
          <w:sz w:val="22"/>
        </w:rPr>
        <w:t> </w:t>
      </w:r>
      <w:r>
        <w:rPr>
          <w:color w:val="1F1F1F"/>
          <w:spacing w:val="-2"/>
          <w:sz w:val="22"/>
        </w:rPr>
        <w:t>StartTransaction,</w:t>
      </w:r>
      <w:r>
        <w:rPr>
          <w:color w:val="1F1F1F"/>
          <w:spacing w:val="-5"/>
          <w:sz w:val="22"/>
        </w:rPr>
        <w:t> </w:t>
      </w:r>
      <w:r>
        <w:rPr>
          <w:color w:val="1F1F1F"/>
          <w:spacing w:val="-2"/>
          <w:sz w:val="22"/>
        </w:rPr>
        <w:t>etc.).</w:t>
      </w:r>
      <w:r>
        <w:rPr>
          <w:color w:val="444645"/>
          <w:spacing w:val="-2"/>
          <w:sz w:val="22"/>
          <w:vertAlign w:val="superscript"/>
        </w:rPr>
        <w:t>14</w:t>
      </w:r>
    </w:p>
    <w:p>
      <w:pPr>
        <w:pStyle w:val="ListParagraph"/>
        <w:spacing w:after="0" w:line="240" w:lineRule="auto"/>
        <w:jc w:val="left"/>
        <w:rPr>
          <w:sz w:val="22"/>
        </w:rPr>
        <w:sectPr>
          <w:type w:val="continuous"/>
          <w:pgSz w:w="12240" w:h="15840"/>
          <w:pgMar w:top="1360" w:bottom="280" w:left="1440" w:right="1080"/>
        </w:sectPr>
      </w:pPr>
    </w:p>
    <w:p>
      <w:pPr>
        <w:pStyle w:val="ListParagraph"/>
        <w:numPr>
          <w:ilvl w:val="0"/>
          <w:numId w:val="1"/>
        </w:numPr>
        <w:tabs>
          <w:tab w:pos="569" w:val="left" w:leader="none"/>
        </w:tabs>
        <w:spacing w:line="240" w:lineRule="auto" w:before="90" w:after="0"/>
        <w:ind w:left="569" w:right="0" w:hanging="359"/>
        <w:jc w:val="left"/>
        <w:rPr>
          <w:sz w:val="22"/>
        </w:rPr>
      </w:pPr>
      <w:r>
        <w:rPr>
          <w:b/>
          <w:color w:val="1F1F1F"/>
          <w:spacing w:val="-4"/>
          <w:sz w:val="22"/>
        </w:rPr>
        <w:t>Firmware</w:t>
      </w:r>
      <w:r>
        <w:rPr>
          <w:b/>
          <w:color w:val="1F1F1F"/>
          <w:spacing w:val="-8"/>
          <w:sz w:val="22"/>
        </w:rPr>
        <w:t> </w:t>
      </w:r>
      <w:r>
        <w:rPr>
          <w:b/>
          <w:color w:val="1F1F1F"/>
          <w:spacing w:val="-4"/>
          <w:sz w:val="22"/>
        </w:rPr>
        <w:t>Management</w:t>
      </w:r>
      <w:r>
        <w:rPr>
          <w:b/>
          <w:color w:val="1F1F1F"/>
          <w:spacing w:val="-7"/>
          <w:sz w:val="22"/>
        </w:rPr>
        <w:t> </w:t>
      </w:r>
      <w:r>
        <w:rPr>
          <w:color w:val="1F1F1F"/>
          <w:spacing w:val="-4"/>
          <w:sz w:val="22"/>
        </w:rPr>
        <w:t>:</w:t>
      </w:r>
      <w:r>
        <w:rPr>
          <w:color w:val="1F1F1F"/>
          <w:spacing w:val="-12"/>
          <w:sz w:val="22"/>
        </w:rPr>
        <w:t> </w:t>
      </w:r>
      <w:r>
        <w:rPr>
          <w:color w:val="1F1F1F"/>
          <w:spacing w:val="-4"/>
          <w:sz w:val="22"/>
        </w:rPr>
        <w:t>Mises</w:t>
      </w:r>
      <w:r>
        <w:rPr>
          <w:color w:val="1F1F1F"/>
          <w:spacing w:val="-11"/>
          <w:sz w:val="22"/>
        </w:rPr>
        <w:t> </w:t>
      </w:r>
      <w:r>
        <w:rPr>
          <w:color w:val="1F1F1F"/>
          <w:spacing w:val="-4"/>
          <w:sz w:val="22"/>
        </w:rPr>
        <w:t>à</w:t>
      </w:r>
      <w:r>
        <w:rPr>
          <w:color w:val="1F1F1F"/>
          <w:spacing w:val="-11"/>
          <w:sz w:val="22"/>
        </w:rPr>
        <w:t> </w:t>
      </w:r>
      <w:r>
        <w:rPr>
          <w:color w:val="1F1F1F"/>
          <w:spacing w:val="-4"/>
          <w:sz w:val="22"/>
        </w:rPr>
        <w:t>jour</w:t>
      </w:r>
      <w:r>
        <w:rPr>
          <w:color w:val="1F1F1F"/>
          <w:spacing w:val="-11"/>
          <w:sz w:val="22"/>
        </w:rPr>
        <w:t> </w:t>
      </w:r>
      <w:r>
        <w:rPr>
          <w:color w:val="1F1F1F"/>
          <w:spacing w:val="-4"/>
          <w:sz w:val="22"/>
        </w:rPr>
        <w:t>à</w:t>
      </w:r>
      <w:r>
        <w:rPr>
          <w:color w:val="1F1F1F"/>
          <w:spacing w:val="-12"/>
          <w:sz w:val="22"/>
        </w:rPr>
        <w:t> </w:t>
      </w:r>
      <w:r>
        <w:rPr>
          <w:color w:val="1F1F1F"/>
          <w:spacing w:val="-4"/>
          <w:sz w:val="22"/>
        </w:rPr>
        <w:t>distance</w:t>
      </w:r>
      <w:r>
        <w:rPr>
          <w:color w:val="1F1F1F"/>
          <w:spacing w:val="-11"/>
          <w:sz w:val="22"/>
        </w:rPr>
        <w:t> </w:t>
      </w:r>
      <w:r>
        <w:rPr>
          <w:color w:val="1F1F1F"/>
          <w:spacing w:val="-4"/>
          <w:sz w:val="22"/>
        </w:rPr>
        <w:t>et</w:t>
      </w:r>
      <w:r>
        <w:rPr>
          <w:color w:val="1F1F1F"/>
          <w:spacing w:val="-11"/>
          <w:sz w:val="22"/>
        </w:rPr>
        <w:t> </w:t>
      </w:r>
      <w:r>
        <w:rPr>
          <w:color w:val="1F1F1F"/>
          <w:spacing w:val="-4"/>
          <w:sz w:val="22"/>
        </w:rPr>
        <w:t>diagnostics.</w:t>
      </w:r>
      <w:r>
        <w:rPr>
          <w:color w:val="444645"/>
          <w:spacing w:val="-4"/>
          <w:sz w:val="22"/>
          <w:vertAlign w:val="superscript"/>
        </w:rPr>
        <w:t>14</w:t>
      </w:r>
    </w:p>
    <w:p>
      <w:pPr>
        <w:pStyle w:val="ListParagraph"/>
        <w:numPr>
          <w:ilvl w:val="0"/>
          <w:numId w:val="1"/>
        </w:numPr>
        <w:tabs>
          <w:tab w:pos="570" w:val="left" w:leader="none"/>
        </w:tabs>
        <w:spacing w:line="288" w:lineRule="auto" w:before="44" w:after="0"/>
        <w:ind w:left="570" w:right="504" w:hanging="360"/>
        <w:jc w:val="left"/>
        <w:rPr>
          <w:sz w:val="22"/>
        </w:rPr>
      </w:pPr>
      <w:r>
        <w:rPr>
          <w:b/>
          <w:color w:val="1F1F1F"/>
          <w:sz w:val="22"/>
        </w:rPr>
        <w:t>Smart</w:t>
      </w:r>
      <w:r>
        <w:rPr>
          <w:b/>
          <w:color w:val="1F1F1F"/>
          <w:spacing w:val="-11"/>
          <w:sz w:val="22"/>
        </w:rPr>
        <w:t> </w:t>
      </w:r>
      <w:r>
        <w:rPr>
          <w:b/>
          <w:color w:val="1F1F1F"/>
          <w:sz w:val="22"/>
        </w:rPr>
        <w:t>Charging</w:t>
      </w:r>
      <w:r>
        <w:rPr>
          <w:b/>
          <w:color w:val="1F1F1F"/>
          <w:spacing w:val="-11"/>
          <w:sz w:val="22"/>
        </w:rPr>
        <w:t> </w:t>
      </w:r>
      <w:r>
        <w:rPr>
          <w:b/>
          <w:color w:val="1F1F1F"/>
          <w:sz w:val="22"/>
        </w:rPr>
        <w:t>Profile</w:t>
      </w:r>
      <w:r>
        <w:rPr>
          <w:b/>
          <w:color w:val="1F1F1F"/>
          <w:spacing w:val="-11"/>
          <w:sz w:val="22"/>
        </w:rPr>
        <w:t> </w:t>
      </w:r>
      <w:r>
        <w:rPr>
          <w:color w:val="1F1F1F"/>
          <w:sz w:val="22"/>
        </w:rPr>
        <w:t>:</w:t>
      </w:r>
      <w:r>
        <w:rPr>
          <w:color w:val="1F1F1F"/>
          <w:spacing w:val="-15"/>
          <w:sz w:val="22"/>
        </w:rPr>
        <w:t> </w:t>
      </w:r>
      <w:r>
        <w:rPr>
          <w:color w:val="1F1F1F"/>
          <w:sz w:val="22"/>
        </w:rPr>
        <w:t>Introduction</w:t>
      </w:r>
      <w:r>
        <w:rPr>
          <w:color w:val="1F1F1F"/>
          <w:spacing w:val="-15"/>
          <w:sz w:val="22"/>
        </w:rPr>
        <w:t> </w:t>
      </w:r>
      <w:r>
        <w:rPr>
          <w:color w:val="1F1F1F"/>
          <w:sz w:val="22"/>
        </w:rPr>
        <w:t>des</w:t>
      </w:r>
      <w:r>
        <w:rPr>
          <w:color w:val="1F1F1F"/>
          <w:spacing w:val="-15"/>
          <w:sz w:val="22"/>
        </w:rPr>
        <w:t> </w:t>
      </w:r>
      <w:r>
        <w:rPr>
          <w:color w:val="1F1F1F"/>
          <w:sz w:val="22"/>
        </w:rPr>
        <w:t>profils</w:t>
      </w:r>
      <w:r>
        <w:rPr>
          <w:color w:val="1F1F1F"/>
          <w:spacing w:val="-15"/>
          <w:sz w:val="22"/>
        </w:rPr>
        <w:t> </w:t>
      </w:r>
      <w:r>
        <w:rPr>
          <w:color w:val="1F1F1F"/>
          <w:sz w:val="22"/>
        </w:rPr>
        <w:t>de</w:t>
      </w:r>
      <w:r>
        <w:rPr>
          <w:color w:val="1F1F1F"/>
          <w:spacing w:val="-15"/>
          <w:sz w:val="22"/>
        </w:rPr>
        <w:t> </w:t>
      </w:r>
      <w:r>
        <w:rPr>
          <w:color w:val="1F1F1F"/>
          <w:sz w:val="22"/>
        </w:rPr>
        <w:t>recharge</w:t>
      </w:r>
      <w:r>
        <w:rPr>
          <w:color w:val="1F1F1F"/>
          <w:spacing w:val="-15"/>
          <w:sz w:val="22"/>
        </w:rPr>
        <w:t> </w:t>
      </w:r>
      <w:r>
        <w:rPr>
          <w:color w:val="1F1F1F"/>
          <w:sz w:val="22"/>
        </w:rPr>
        <w:t>(SetChargingProfile)</w:t>
      </w:r>
      <w:r>
        <w:rPr>
          <w:color w:val="1F1F1F"/>
          <w:spacing w:val="-15"/>
          <w:sz w:val="22"/>
        </w:rPr>
        <w:t> </w:t>
      </w:r>
      <w:r>
        <w:rPr>
          <w:color w:val="1F1F1F"/>
          <w:sz w:val="22"/>
        </w:rPr>
        <w:t>pour définir des limites de puissance.</w:t>
      </w:r>
      <w:r>
        <w:rPr>
          <w:color w:val="444645"/>
          <w:sz w:val="22"/>
          <w:vertAlign w:val="superscript"/>
        </w:rPr>
        <w:t>5</w:t>
      </w:r>
    </w:p>
    <w:p>
      <w:pPr>
        <w:pStyle w:val="Heading2"/>
        <w:spacing w:before="229"/>
      </w:pPr>
      <w:bookmarkStart w:name="Réalité industrielle : Le cas SAIEG " w:id="5"/>
      <w:bookmarkEnd w:id="5"/>
      <w:r>
        <w:rPr>
          <w:b w:val="0"/>
        </w:rPr>
      </w:r>
      <w:r>
        <w:rPr>
          <w:color w:val="1F1F1F"/>
          <w:w w:val="90"/>
        </w:rPr>
        <w:t>Réalité</w:t>
      </w:r>
      <w:r>
        <w:rPr>
          <w:color w:val="1F1F1F"/>
          <w:spacing w:val="5"/>
        </w:rPr>
        <w:t> </w:t>
      </w:r>
      <w:r>
        <w:rPr>
          <w:color w:val="1F1F1F"/>
          <w:w w:val="90"/>
        </w:rPr>
        <w:t>industrielle</w:t>
      </w:r>
      <w:r>
        <w:rPr>
          <w:color w:val="1F1F1F"/>
          <w:spacing w:val="6"/>
        </w:rPr>
        <w:t> </w:t>
      </w:r>
      <w:r>
        <w:rPr>
          <w:color w:val="1F1F1F"/>
          <w:w w:val="90"/>
        </w:rPr>
        <w:t>:</w:t>
      </w:r>
      <w:r>
        <w:rPr>
          <w:color w:val="1F1F1F"/>
          <w:spacing w:val="5"/>
        </w:rPr>
        <w:t> </w:t>
      </w:r>
      <w:r>
        <w:rPr>
          <w:color w:val="1F1F1F"/>
          <w:w w:val="90"/>
        </w:rPr>
        <w:t>Le</w:t>
      </w:r>
      <w:r>
        <w:rPr>
          <w:color w:val="1F1F1F"/>
          <w:spacing w:val="6"/>
        </w:rPr>
        <w:t> </w:t>
      </w:r>
      <w:r>
        <w:rPr>
          <w:color w:val="1F1F1F"/>
          <w:w w:val="90"/>
        </w:rPr>
        <w:t>cas</w:t>
      </w:r>
      <w:r>
        <w:rPr>
          <w:color w:val="1F1F1F"/>
          <w:spacing w:val="6"/>
        </w:rPr>
        <w:t> </w:t>
      </w:r>
      <w:r>
        <w:rPr>
          <w:color w:val="1F1F1F"/>
          <w:spacing w:val="-4"/>
          <w:w w:val="90"/>
        </w:rPr>
        <w:t>SAIEG</w:t>
      </w:r>
    </w:p>
    <w:p>
      <w:pPr>
        <w:pStyle w:val="BodyText"/>
        <w:spacing w:line="271" w:lineRule="auto" w:before="175"/>
        <w:ind w:right="363"/>
      </w:pPr>
      <w:r>
        <w:rPr>
          <w:color w:val="1F1F1F"/>
        </w:rPr>
        <w:t>Un</w:t>
      </w:r>
      <w:r>
        <w:rPr>
          <w:color w:val="1F1F1F"/>
          <w:spacing w:val="-13"/>
        </w:rPr>
        <w:t> </w:t>
      </w:r>
      <w:r>
        <w:rPr>
          <w:color w:val="1F1F1F"/>
        </w:rPr>
        <w:t>exemple</w:t>
      </w:r>
      <w:r>
        <w:rPr>
          <w:color w:val="1F1F1F"/>
          <w:spacing w:val="-13"/>
        </w:rPr>
        <w:t> </w:t>
      </w:r>
      <w:r>
        <w:rPr>
          <w:color w:val="1F1F1F"/>
        </w:rPr>
        <w:t>concret</w:t>
      </w:r>
      <w:r>
        <w:rPr>
          <w:color w:val="1F1F1F"/>
          <w:spacing w:val="-13"/>
        </w:rPr>
        <w:t> </w:t>
      </w:r>
      <w:r>
        <w:rPr>
          <w:color w:val="1F1F1F"/>
        </w:rPr>
        <w:t>de</w:t>
      </w:r>
      <w:r>
        <w:rPr>
          <w:color w:val="1F1F1F"/>
          <w:spacing w:val="-13"/>
        </w:rPr>
        <w:t> </w:t>
      </w:r>
      <w:r>
        <w:rPr>
          <w:color w:val="1F1F1F"/>
        </w:rPr>
        <w:t>la</w:t>
      </w:r>
      <w:r>
        <w:rPr>
          <w:color w:val="1F1F1F"/>
          <w:spacing w:val="-13"/>
        </w:rPr>
        <w:t> </w:t>
      </w:r>
      <w:r>
        <w:rPr>
          <w:color w:val="1F1F1F"/>
        </w:rPr>
        <w:t>pertinence</w:t>
      </w:r>
      <w:r>
        <w:rPr>
          <w:color w:val="1F1F1F"/>
          <w:spacing w:val="-13"/>
        </w:rPr>
        <w:t> </w:t>
      </w:r>
      <w:r>
        <w:rPr>
          <w:color w:val="1F1F1F"/>
        </w:rPr>
        <w:t>de</w:t>
      </w:r>
      <w:r>
        <w:rPr>
          <w:color w:val="1F1F1F"/>
          <w:spacing w:val="-13"/>
        </w:rPr>
        <w:t> </w:t>
      </w:r>
      <w:r>
        <w:rPr>
          <w:color w:val="1F1F1F"/>
        </w:rPr>
        <w:t>l'OCPP</w:t>
      </w:r>
      <w:r>
        <w:rPr>
          <w:color w:val="1F1F1F"/>
          <w:spacing w:val="-13"/>
        </w:rPr>
        <w:t> </w:t>
      </w:r>
      <w:r>
        <w:rPr>
          <w:color w:val="1F1F1F"/>
        </w:rPr>
        <w:t>1.6</w:t>
      </w:r>
      <w:r>
        <w:rPr>
          <w:color w:val="1F1F1F"/>
          <w:spacing w:val="-13"/>
        </w:rPr>
        <w:t> </w:t>
      </w:r>
      <w:r>
        <w:rPr>
          <w:color w:val="1F1F1F"/>
        </w:rPr>
        <w:t>est</w:t>
      </w:r>
      <w:r>
        <w:rPr>
          <w:color w:val="1F1F1F"/>
          <w:spacing w:val="-13"/>
        </w:rPr>
        <w:t> </w:t>
      </w:r>
      <w:r>
        <w:rPr>
          <w:color w:val="1F1F1F"/>
        </w:rPr>
        <w:t>la</w:t>
      </w:r>
      <w:r>
        <w:rPr>
          <w:color w:val="1F1F1F"/>
          <w:spacing w:val="-13"/>
        </w:rPr>
        <w:t> </w:t>
      </w:r>
      <w:r>
        <w:rPr>
          <w:color w:val="1F1F1F"/>
        </w:rPr>
        <w:t>borne</w:t>
      </w:r>
      <w:r>
        <w:rPr>
          <w:color w:val="1F1F1F"/>
          <w:spacing w:val="-13"/>
        </w:rPr>
        <w:t> </w:t>
      </w:r>
      <w:r>
        <w:rPr>
          <w:b/>
          <w:color w:val="1F1F1F"/>
        </w:rPr>
        <w:t>Ultra</w:t>
      </w:r>
      <w:r>
        <w:rPr>
          <w:b/>
          <w:color w:val="1F1F1F"/>
          <w:spacing w:val="-10"/>
        </w:rPr>
        <w:t> </w:t>
      </w:r>
      <w:r>
        <w:rPr>
          <w:b/>
          <w:color w:val="1F1F1F"/>
        </w:rPr>
        <w:t>Fast</w:t>
      </w:r>
      <w:r>
        <w:rPr>
          <w:b/>
          <w:color w:val="1F1F1F"/>
          <w:spacing w:val="-10"/>
        </w:rPr>
        <w:t> </w:t>
      </w:r>
      <w:r>
        <w:rPr>
          <w:b/>
          <w:color w:val="1F1F1F"/>
        </w:rPr>
        <w:t>322</w:t>
      </w:r>
      <w:r>
        <w:rPr>
          <w:b/>
          <w:color w:val="1F1F1F"/>
          <w:spacing w:val="-10"/>
        </w:rPr>
        <w:t> </w:t>
      </w:r>
      <w:r>
        <w:rPr>
          <w:b/>
          <w:color w:val="1F1F1F"/>
        </w:rPr>
        <w:t>kW</w:t>
      </w:r>
      <w:r>
        <w:rPr>
          <w:b/>
          <w:color w:val="1F1F1F"/>
          <w:spacing w:val="-10"/>
        </w:rPr>
        <w:t> </w:t>
      </w:r>
      <w:r>
        <w:rPr>
          <w:color w:val="1F1F1F"/>
        </w:rPr>
        <w:t>de</w:t>
      </w:r>
      <w:r>
        <w:rPr>
          <w:color w:val="1F1F1F"/>
          <w:spacing w:val="-13"/>
        </w:rPr>
        <w:t> </w:t>
      </w:r>
      <w:r>
        <w:rPr>
          <w:color w:val="1F1F1F"/>
        </w:rPr>
        <w:t>la</w:t>
      </w:r>
      <w:r>
        <w:rPr>
          <w:color w:val="1F1F1F"/>
          <w:spacing w:val="-13"/>
        </w:rPr>
        <w:t> </w:t>
      </w:r>
      <w:r>
        <w:rPr>
          <w:color w:val="1F1F1F"/>
        </w:rPr>
        <w:t>SAIEG. Ce matériel modulaire permet la recharge simultanée de trois véhicules (02 DC via CCS 2/CHAdeMO et 01 AC via Type 2) avec une puissance maximale de 150 kW en DC. Elle utilise l'OCPP</w:t>
      </w:r>
      <w:r>
        <w:rPr>
          <w:color w:val="1F1F1F"/>
          <w:spacing w:val="-7"/>
        </w:rPr>
        <w:t> </w:t>
      </w:r>
      <w:r>
        <w:rPr>
          <w:color w:val="1F1F1F"/>
        </w:rPr>
        <w:t>1.6</w:t>
      </w:r>
      <w:r>
        <w:rPr>
          <w:color w:val="1F1F1F"/>
          <w:spacing w:val="-7"/>
        </w:rPr>
        <w:t> </w:t>
      </w:r>
      <w:r>
        <w:rPr>
          <w:color w:val="1F1F1F"/>
        </w:rPr>
        <w:t>via</w:t>
      </w:r>
      <w:r>
        <w:rPr>
          <w:color w:val="1F1F1F"/>
          <w:spacing w:val="-7"/>
        </w:rPr>
        <w:t> </w:t>
      </w:r>
      <w:r>
        <w:rPr>
          <w:color w:val="1F1F1F"/>
        </w:rPr>
        <w:t>une</w:t>
      </w:r>
      <w:r>
        <w:rPr>
          <w:color w:val="1F1F1F"/>
          <w:spacing w:val="-7"/>
        </w:rPr>
        <w:t> </w:t>
      </w:r>
      <w:r>
        <w:rPr>
          <w:color w:val="1F1F1F"/>
        </w:rPr>
        <w:t>connexion</w:t>
      </w:r>
      <w:r>
        <w:rPr>
          <w:color w:val="1F1F1F"/>
          <w:spacing w:val="-7"/>
        </w:rPr>
        <w:t> </w:t>
      </w:r>
      <w:r>
        <w:rPr>
          <w:color w:val="1F1F1F"/>
        </w:rPr>
        <w:t>4G</w:t>
      </w:r>
      <w:r>
        <w:rPr>
          <w:color w:val="1F1F1F"/>
          <w:spacing w:val="-7"/>
        </w:rPr>
        <w:t> </w:t>
      </w:r>
      <w:r>
        <w:rPr>
          <w:color w:val="1F1F1F"/>
        </w:rPr>
        <w:t>ou</w:t>
      </w:r>
      <w:r>
        <w:rPr>
          <w:color w:val="1F1F1F"/>
          <w:spacing w:val="-7"/>
        </w:rPr>
        <w:t> </w:t>
      </w:r>
      <w:r>
        <w:rPr>
          <w:color w:val="1F1F1F"/>
        </w:rPr>
        <w:t>Ethernet</w:t>
      </w:r>
      <w:r>
        <w:rPr>
          <w:color w:val="1F1F1F"/>
          <w:spacing w:val="-7"/>
        </w:rPr>
        <w:t> </w:t>
      </w:r>
      <w:r>
        <w:rPr>
          <w:color w:val="1F1F1F"/>
        </w:rPr>
        <w:t>et</w:t>
      </w:r>
      <w:r>
        <w:rPr>
          <w:color w:val="1F1F1F"/>
          <w:spacing w:val="-7"/>
        </w:rPr>
        <w:t> </w:t>
      </w:r>
      <w:r>
        <w:rPr>
          <w:color w:val="1F1F1F"/>
        </w:rPr>
        <w:t>intègre</w:t>
      </w:r>
      <w:r>
        <w:rPr>
          <w:color w:val="1F1F1F"/>
          <w:spacing w:val="-7"/>
        </w:rPr>
        <w:t> </w:t>
      </w:r>
      <w:r>
        <w:rPr>
          <w:color w:val="1F1F1F"/>
        </w:rPr>
        <w:t>des</w:t>
      </w:r>
      <w:r>
        <w:rPr>
          <w:color w:val="1F1F1F"/>
          <w:spacing w:val="-7"/>
        </w:rPr>
        <w:t> </w:t>
      </w:r>
      <w:r>
        <w:rPr>
          <w:color w:val="1F1F1F"/>
        </w:rPr>
        <w:t>lecteurs</w:t>
      </w:r>
      <w:r>
        <w:rPr>
          <w:color w:val="1F1F1F"/>
          <w:spacing w:val="-7"/>
        </w:rPr>
        <w:t> </w:t>
      </w:r>
      <w:r>
        <w:rPr>
          <w:color w:val="1F1F1F"/>
        </w:rPr>
        <w:t>RFID</w:t>
      </w:r>
      <w:r>
        <w:rPr>
          <w:color w:val="1F1F1F"/>
          <w:spacing w:val="-7"/>
        </w:rPr>
        <w:t> </w:t>
      </w:r>
      <w:r>
        <w:rPr>
          <w:color w:val="1F1F1F"/>
        </w:rPr>
        <w:t>ISO</w:t>
      </w:r>
      <w:r>
        <w:rPr>
          <w:color w:val="1F1F1F"/>
          <w:spacing w:val="-7"/>
        </w:rPr>
        <w:t> </w:t>
      </w:r>
      <w:r>
        <w:rPr>
          <w:color w:val="1F1F1F"/>
        </w:rPr>
        <w:t>14443A,</w:t>
      </w:r>
      <w:r>
        <w:rPr>
          <w:color w:val="1F1F1F"/>
          <w:spacing w:val="-7"/>
        </w:rPr>
        <w:t> </w:t>
      </w:r>
      <w:r>
        <w:rPr>
          <w:color w:val="1F1F1F"/>
        </w:rPr>
        <w:t>illustrant pourquoi ce standard est encore privilégié pour le matériel haute puissance actuel en raison de sa stabilité éprouvée.</w:t>
      </w:r>
    </w:p>
    <w:p>
      <w:pPr>
        <w:pStyle w:val="Heading1"/>
        <w:spacing w:line="273" w:lineRule="auto" w:before="144"/>
        <w:ind w:right="1042"/>
      </w:pPr>
      <w:bookmarkStart w:name="Le changement de paradigme : Analyse de " w:id="6"/>
      <w:bookmarkEnd w:id="6"/>
      <w:r>
        <w:rPr>
          <w:b w:val="0"/>
        </w:rPr>
      </w:r>
      <w:r>
        <w:rPr>
          <w:color w:val="1F1F1F"/>
          <w:spacing w:val="-8"/>
        </w:rPr>
        <w:t>Le</w:t>
      </w:r>
      <w:r>
        <w:rPr>
          <w:color w:val="1F1F1F"/>
          <w:spacing w:val="-21"/>
        </w:rPr>
        <w:t> </w:t>
      </w:r>
      <w:r>
        <w:rPr>
          <w:color w:val="1F1F1F"/>
          <w:spacing w:val="-8"/>
        </w:rPr>
        <w:t>changement</w:t>
      </w:r>
      <w:r>
        <w:rPr>
          <w:color w:val="1F1F1F"/>
          <w:spacing w:val="-21"/>
        </w:rPr>
        <w:t> </w:t>
      </w:r>
      <w:r>
        <w:rPr>
          <w:color w:val="1F1F1F"/>
          <w:spacing w:val="-8"/>
        </w:rPr>
        <w:t>de</w:t>
      </w:r>
      <w:r>
        <w:rPr>
          <w:color w:val="1F1F1F"/>
          <w:spacing w:val="-21"/>
        </w:rPr>
        <w:t> </w:t>
      </w:r>
      <w:r>
        <w:rPr>
          <w:color w:val="1F1F1F"/>
          <w:spacing w:val="-8"/>
        </w:rPr>
        <w:t>paradigme</w:t>
      </w:r>
      <w:r>
        <w:rPr>
          <w:color w:val="1F1F1F"/>
          <w:spacing w:val="-21"/>
        </w:rPr>
        <w:t> </w:t>
      </w:r>
      <w:r>
        <w:rPr>
          <w:color w:val="1F1F1F"/>
          <w:spacing w:val="-8"/>
        </w:rPr>
        <w:t>:</w:t>
      </w:r>
      <w:r>
        <w:rPr>
          <w:color w:val="1F1F1F"/>
          <w:spacing w:val="-21"/>
        </w:rPr>
        <w:t> </w:t>
      </w:r>
      <w:r>
        <w:rPr>
          <w:color w:val="1F1F1F"/>
          <w:spacing w:val="-8"/>
        </w:rPr>
        <w:t>Analyse</w:t>
      </w:r>
      <w:r>
        <w:rPr>
          <w:color w:val="1F1F1F"/>
          <w:spacing w:val="-21"/>
        </w:rPr>
        <w:t> </w:t>
      </w:r>
      <w:r>
        <w:rPr>
          <w:color w:val="1F1F1F"/>
          <w:spacing w:val="-8"/>
        </w:rPr>
        <w:t>de</w:t>
      </w:r>
      <w:r>
        <w:rPr>
          <w:color w:val="1F1F1F"/>
          <w:spacing w:val="-21"/>
        </w:rPr>
        <w:t> </w:t>
      </w:r>
      <w:r>
        <w:rPr>
          <w:color w:val="1F1F1F"/>
          <w:spacing w:val="-8"/>
        </w:rPr>
        <w:t>l'OCPP </w:t>
      </w:r>
      <w:r>
        <w:rPr>
          <w:color w:val="1F1F1F"/>
          <w:spacing w:val="-2"/>
        </w:rPr>
        <w:t>2.0.1</w:t>
      </w:r>
    </w:p>
    <w:p>
      <w:pPr>
        <w:pStyle w:val="BodyText"/>
        <w:spacing w:line="280" w:lineRule="auto" w:before="124"/>
      </w:pPr>
      <w:r>
        <w:rPr>
          <w:color w:val="1F1F1F"/>
        </w:rPr>
        <w:t>L'OCPP</w:t>
      </w:r>
      <w:r>
        <w:rPr>
          <w:color w:val="1F1F1F"/>
          <w:spacing w:val="-12"/>
        </w:rPr>
        <w:t> </w:t>
      </w:r>
      <w:r>
        <w:rPr>
          <w:color w:val="1F1F1F"/>
        </w:rPr>
        <w:t>2.0.1</w:t>
      </w:r>
      <w:r>
        <w:rPr>
          <w:color w:val="1F1F1F"/>
          <w:spacing w:val="-12"/>
        </w:rPr>
        <w:t> </w:t>
      </w:r>
      <w:r>
        <w:rPr>
          <w:color w:val="1F1F1F"/>
        </w:rPr>
        <w:t>(2020)</w:t>
      </w:r>
      <w:r>
        <w:rPr>
          <w:color w:val="1F1F1F"/>
          <w:spacing w:val="-12"/>
        </w:rPr>
        <w:t> </w:t>
      </w:r>
      <w:r>
        <w:rPr>
          <w:color w:val="1F1F1F"/>
        </w:rPr>
        <w:t>n'est</w:t>
      </w:r>
      <w:r>
        <w:rPr>
          <w:color w:val="1F1F1F"/>
          <w:spacing w:val="-12"/>
        </w:rPr>
        <w:t> </w:t>
      </w:r>
      <w:r>
        <w:rPr>
          <w:color w:val="1F1F1F"/>
        </w:rPr>
        <w:t>pas</w:t>
      </w:r>
      <w:r>
        <w:rPr>
          <w:color w:val="1F1F1F"/>
          <w:spacing w:val="-12"/>
        </w:rPr>
        <w:t> </w:t>
      </w:r>
      <w:r>
        <w:rPr>
          <w:color w:val="1F1F1F"/>
        </w:rPr>
        <w:t>une</w:t>
      </w:r>
      <w:r>
        <w:rPr>
          <w:color w:val="1F1F1F"/>
          <w:spacing w:val="-12"/>
        </w:rPr>
        <w:t> </w:t>
      </w:r>
      <w:r>
        <w:rPr>
          <w:color w:val="1F1F1F"/>
        </w:rPr>
        <w:t>mise</w:t>
      </w:r>
      <w:r>
        <w:rPr>
          <w:color w:val="1F1F1F"/>
          <w:spacing w:val="-12"/>
        </w:rPr>
        <w:t> </w:t>
      </w:r>
      <w:r>
        <w:rPr>
          <w:color w:val="1F1F1F"/>
        </w:rPr>
        <w:t>à</w:t>
      </w:r>
      <w:r>
        <w:rPr>
          <w:color w:val="1F1F1F"/>
          <w:spacing w:val="-12"/>
        </w:rPr>
        <w:t> </w:t>
      </w:r>
      <w:r>
        <w:rPr>
          <w:color w:val="1F1F1F"/>
        </w:rPr>
        <w:t>jour</w:t>
      </w:r>
      <w:r>
        <w:rPr>
          <w:color w:val="1F1F1F"/>
          <w:spacing w:val="-12"/>
        </w:rPr>
        <w:t> </w:t>
      </w:r>
      <w:r>
        <w:rPr>
          <w:color w:val="1F1F1F"/>
        </w:rPr>
        <w:t>incrémentale</w:t>
      </w:r>
      <w:r>
        <w:rPr>
          <w:color w:val="1F1F1F"/>
          <w:spacing w:val="-12"/>
        </w:rPr>
        <w:t> </w:t>
      </w:r>
      <w:r>
        <w:rPr>
          <w:color w:val="1F1F1F"/>
        </w:rPr>
        <w:t>mais</w:t>
      </w:r>
      <w:r>
        <w:rPr>
          <w:color w:val="1F1F1F"/>
          <w:spacing w:val="-12"/>
        </w:rPr>
        <w:t> </w:t>
      </w:r>
      <w:r>
        <w:rPr>
          <w:color w:val="1F1F1F"/>
        </w:rPr>
        <w:t>une</w:t>
      </w:r>
      <w:r>
        <w:rPr>
          <w:color w:val="1F1F1F"/>
          <w:spacing w:val="-12"/>
        </w:rPr>
        <w:t> </w:t>
      </w:r>
      <w:r>
        <w:rPr>
          <w:color w:val="1F1F1F"/>
        </w:rPr>
        <w:t>refionte</w:t>
      </w:r>
      <w:r>
        <w:rPr>
          <w:color w:val="1F1F1F"/>
          <w:spacing w:val="-12"/>
        </w:rPr>
        <w:t> </w:t>
      </w:r>
      <w:r>
        <w:rPr>
          <w:color w:val="1F1F1F"/>
        </w:rPr>
        <w:t>complète</w:t>
      </w:r>
      <w:r>
        <w:rPr>
          <w:color w:val="1F1F1F"/>
          <w:spacing w:val="-12"/>
        </w:rPr>
        <w:t> </w:t>
      </w:r>
      <w:r>
        <w:rPr>
          <w:color w:val="1F1F1F"/>
        </w:rPr>
        <w:t>non rétrocompatible, conçue pour transfiormer la borne en un nœud sophistiqué du réseau </w:t>
      </w:r>
      <w:r>
        <w:rPr>
          <w:color w:val="1F1F1F"/>
          <w:spacing w:val="-2"/>
        </w:rPr>
        <w:t>intelligent.</w:t>
      </w:r>
      <w:r>
        <w:rPr>
          <w:color w:val="444645"/>
          <w:spacing w:val="-2"/>
          <w:vertAlign w:val="superscript"/>
        </w:rPr>
        <w:t>14</w:t>
      </w:r>
    </w:p>
    <w:p>
      <w:pPr>
        <w:pStyle w:val="Heading2"/>
        <w:spacing w:before="146"/>
      </w:pPr>
      <w:bookmarkStart w:name="Le modèle d'appareil hiérarchique et Blo" w:id="7"/>
      <w:bookmarkEnd w:id="7"/>
      <w:r>
        <w:rPr>
          <w:b w:val="0"/>
        </w:rPr>
      </w:r>
      <w:r>
        <w:rPr>
          <w:color w:val="1F1F1F"/>
          <w:spacing w:val="-8"/>
        </w:rPr>
        <w:t>Le</w:t>
      </w:r>
      <w:r>
        <w:rPr>
          <w:color w:val="1F1F1F"/>
          <w:spacing w:val="-15"/>
        </w:rPr>
        <w:t> </w:t>
      </w:r>
      <w:r>
        <w:rPr>
          <w:color w:val="1F1F1F"/>
          <w:spacing w:val="-8"/>
        </w:rPr>
        <w:t>modèle</w:t>
      </w:r>
      <w:r>
        <w:rPr>
          <w:color w:val="1F1F1F"/>
          <w:spacing w:val="-15"/>
        </w:rPr>
        <w:t> </w:t>
      </w:r>
      <w:r>
        <w:rPr>
          <w:color w:val="1F1F1F"/>
          <w:spacing w:val="-8"/>
        </w:rPr>
        <w:t>d'appareil</w:t>
      </w:r>
      <w:r>
        <w:rPr>
          <w:color w:val="1F1F1F"/>
          <w:spacing w:val="-14"/>
        </w:rPr>
        <w:t> </w:t>
      </w:r>
      <w:r>
        <w:rPr>
          <w:color w:val="1F1F1F"/>
          <w:spacing w:val="-8"/>
        </w:rPr>
        <w:t>hiérarchique</w:t>
      </w:r>
      <w:r>
        <w:rPr>
          <w:color w:val="1F1F1F"/>
          <w:spacing w:val="-15"/>
        </w:rPr>
        <w:t> </w:t>
      </w:r>
      <w:r>
        <w:rPr>
          <w:color w:val="1F1F1F"/>
          <w:spacing w:val="-8"/>
        </w:rPr>
        <w:t>et</w:t>
      </w:r>
      <w:r>
        <w:rPr>
          <w:color w:val="1F1F1F"/>
          <w:spacing w:val="-14"/>
        </w:rPr>
        <w:t> </w:t>
      </w:r>
      <w:r>
        <w:rPr>
          <w:color w:val="1F1F1F"/>
          <w:spacing w:val="-8"/>
        </w:rPr>
        <w:t>Blocs</w:t>
      </w:r>
      <w:r>
        <w:rPr>
          <w:color w:val="1F1F1F"/>
          <w:spacing w:val="-15"/>
        </w:rPr>
        <w:t> </w:t>
      </w:r>
      <w:r>
        <w:rPr>
          <w:color w:val="1F1F1F"/>
          <w:spacing w:val="-8"/>
        </w:rPr>
        <w:t>Fonctionnels</w:t>
      </w:r>
    </w:p>
    <w:p>
      <w:pPr>
        <w:pStyle w:val="BodyText"/>
        <w:spacing w:line="288" w:lineRule="auto" w:before="174"/>
      </w:pPr>
      <w:r>
        <w:rPr>
          <w:color w:val="1F1F1F"/>
        </w:rPr>
        <w:t>La</w:t>
      </w:r>
      <w:r>
        <w:rPr>
          <w:color w:val="1F1F1F"/>
          <w:spacing w:val="-6"/>
        </w:rPr>
        <w:t> </w:t>
      </w:r>
      <w:r>
        <w:rPr>
          <w:color w:val="1F1F1F"/>
        </w:rPr>
        <w:t>version</w:t>
      </w:r>
      <w:r>
        <w:rPr>
          <w:color w:val="1F1F1F"/>
          <w:spacing w:val="-6"/>
        </w:rPr>
        <w:t> </w:t>
      </w:r>
      <w:r>
        <w:rPr>
          <w:color w:val="1F1F1F"/>
        </w:rPr>
        <w:t>2.0.1</w:t>
      </w:r>
      <w:r>
        <w:rPr>
          <w:color w:val="1F1F1F"/>
          <w:spacing w:val="-6"/>
        </w:rPr>
        <w:t> </w:t>
      </w:r>
      <w:r>
        <w:rPr>
          <w:color w:val="1F1F1F"/>
        </w:rPr>
        <w:t>abandonne</w:t>
      </w:r>
      <w:r>
        <w:rPr>
          <w:color w:val="1F1F1F"/>
          <w:spacing w:val="-6"/>
        </w:rPr>
        <w:t> </w:t>
      </w:r>
      <w:r>
        <w:rPr>
          <w:color w:val="1F1F1F"/>
        </w:rPr>
        <w:t>la</w:t>
      </w:r>
      <w:r>
        <w:rPr>
          <w:color w:val="1F1F1F"/>
          <w:spacing w:val="-6"/>
        </w:rPr>
        <w:t> </w:t>
      </w:r>
      <w:r>
        <w:rPr>
          <w:color w:val="1F1F1F"/>
        </w:rPr>
        <w:t>structure</w:t>
      </w:r>
      <w:r>
        <w:rPr>
          <w:color w:val="1F1F1F"/>
          <w:spacing w:val="-6"/>
        </w:rPr>
        <w:t> </w:t>
      </w:r>
      <w:r>
        <w:rPr>
          <w:color w:val="1F1F1F"/>
        </w:rPr>
        <w:t>plate</w:t>
      </w:r>
      <w:r>
        <w:rPr>
          <w:color w:val="1F1F1F"/>
          <w:spacing w:val="-6"/>
        </w:rPr>
        <w:t> </w:t>
      </w:r>
      <w:r>
        <w:rPr>
          <w:color w:val="1F1F1F"/>
        </w:rPr>
        <w:t>pour</w:t>
      </w:r>
      <w:r>
        <w:rPr>
          <w:color w:val="1F1F1F"/>
          <w:spacing w:val="-6"/>
        </w:rPr>
        <w:t> </w:t>
      </w:r>
      <w:r>
        <w:rPr>
          <w:color w:val="1F1F1F"/>
        </w:rPr>
        <w:t>un</w:t>
      </w:r>
      <w:r>
        <w:rPr>
          <w:color w:val="1F1F1F"/>
          <w:spacing w:val="-6"/>
        </w:rPr>
        <w:t> </w:t>
      </w:r>
      <w:r>
        <w:rPr>
          <w:color w:val="1F1F1F"/>
        </w:rPr>
        <w:t>modèle</w:t>
      </w:r>
      <w:r>
        <w:rPr>
          <w:color w:val="1F1F1F"/>
          <w:spacing w:val="-6"/>
        </w:rPr>
        <w:t> </w:t>
      </w:r>
      <w:r>
        <w:rPr>
          <w:color w:val="1F1F1F"/>
        </w:rPr>
        <w:t>à</w:t>
      </w:r>
      <w:r>
        <w:rPr>
          <w:color w:val="1F1F1F"/>
          <w:spacing w:val="-6"/>
        </w:rPr>
        <w:t> </w:t>
      </w:r>
      <w:r>
        <w:rPr>
          <w:color w:val="1F1F1F"/>
        </w:rPr>
        <w:t>trois</w:t>
      </w:r>
      <w:r>
        <w:rPr>
          <w:color w:val="1F1F1F"/>
          <w:spacing w:val="-6"/>
        </w:rPr>
        <w:t> </w:t>
      </w:r>
      <w:r>
        <w:rPr>
          <w:color w:val="1F1F1F"/>
        </w:rPr>
        <w:t>niveaux</w:t>
      </w:r>
      <w:r>
        <w:rPr>
          <w:color w:val="1F1F1F"/>
          <w:spacing w:val="-6"/>
        </w:rPr>
        <w:t> </w:t>
      </w:r>
      <w:r>
        <w:rPr>
          <w:color w:val="1F1F1F"/>
        </w:rPr>
        <w:t>:</w:t>
      </w:r>
      <w:r>
        <w:rPr>
          <w:color w:val="1F1F1F"/>
          <w:spacing w:val="-6"/>
        </w:rPr>
        <w:t> </w:t>
      </w:r>
      <w:r>
        <w:rPr>
          <w:b/>
          <w:color w:val="1F1F1F"/>
        </w:rPr>
        <w:t>Station</w:t>
      </w:r>
      <w:r>
        <w:rPr>
          <w:b/>
          <w:color w:val="1F1F1F"/>
          <w:spacing w:val="-3"/>
        </w:rPr>
        <w:t> </w:t>
      </w:r>
      <w:r>
        <w:rPr>
          <w:b/>
          <w:color w:val="1F1F1F"/>
        </w:rPr>
        <w:t>de recharge</w:t>
      </w:r>
      <w:r>
        <w:rPr>
          <w:b/>
          <w:color w:val="1F1F1F"/>
          <w:spacing w:val="-17"/>
        </w:rPr>
        <w:t> </w:t>
      </w:r>
      <w:r>
        <w:rPr>
          <w:b/>
          <w:color w:val="1F1F1F"/>
        </w:rPr>
        <w:t>&gt;</w:t>
      </w:r>
      <w:r>
        <w:rPr>
          <w:b/>
          <w:color w:val="1F1F1F"/>
          <w:spacing w:val="-16"/>
        </w:rPr>
        <w:t> </w:t>
      </w:r>
      <w:r>
        <w:rPr>
          <w:b/>
          <w:color w:val="1F1F1F"/>
        </w:rPr>
        <w:t>EVSE</w:t>
      </w:r>
      <w:r>
        <w:rPr>
          <w:b/>
          <w:color w:val="1F1F1F"/>
          <w:spacing w:val="-16"/>
        </w:rPr>
        <w:t> </w:t>
      </w:r>
      <w:r>
        <w:rPr>
          <w:b/>
          <w:color w:val="1F1F1F"/>
        </w:rPr>
        <w:t>&gt;</w:t>
      </w:r>
      <w:r>
        <w:rPr>
          <w:b/>
          <w:color w:val="1F1F1F"/>
          <w:spacing w:val="-16"/>
        </w:rPr>
        <w:t> </w:t>
      </w:r>
      <w:r>
        <w:rPr>
          <w:b/>
          <w:color w:val="1F1F1F"/>
        </w:rPr>
        <w:t>Connecteur</w:t>
      </w:r>
      <w:r>
        <w:rPr>
          <w:color w:val="1F1F1F"/>
        </w:rPr>
        <w:t>.</w:t>
      </w:r>
      <w:r>
        <w:rPr>
          <w:color w:val="444645"/>
          <w:vertAlign w:val="superscript"/>
        </w:rPr>
        <w:t>2</w:t>
      </w:r>
      <w:r>
        <w:rPr>
          <w:color w:val="444645"/>
          <w:spacing w:val="-18"/>
          <w:vertAlign w:val="baseline"/>
        </w:rPr>
        <w:t> </w:t>
      </w:r>
      <w:r>
        <w:rPr>
          <w:color w:val="1F1F1F"/>
          <w:vertAlign w:val="baseline"/>
        </w:rPr>
        <w:t>Cette</w:t>
      </w:r>
      <w:r>
        <w:rPr>
          <w:color w:val="1F1F1F"/>
          <w:spacing w:val="-18"/>
          <w:vertAlign w:val="baseline"/>
        </w:rPr>
        <w:t> </w:t>
      </w:r>
      <w:r>
        <w:rPr>
          <w:color w:val="1F1F1F"/>
          <w:vertAlign w:val="baseline"/>
        </w:rPr>
        <w:t>modularité</w:t>
      </w:r>
      <w:r>
        <w:rPr>
          <w:color w:val="1F1F1F"/>
          <w:spacing w:val="-18"/>
          <w:vertAlign w:val="baseline"/>
        </w:rPr>
        <w:t> </w:t>
      </w:r>
      <w:r>
        <w:rPr>
          <w:color w:val="1F1F1F"/>
          <w:vertAlign w:val="baseline"/>
        </w:rPr>
        <w:t>permet</w:t>
      </w:r>
      <w:r>
        <w:rPr>
          <w:color w:val="1F1F1F"/>
          <w:spacing w:val="-18"/>
          <w:vertAlign w:val="baseline"/>
        </w:rPr>
        <w:t> </w:t>
      </w:r>
      <w:r>
        <w:rPr>
          <w:color w:val="1F1F1F"/>
          <w:vertAlign w:val="baseline"/>
        </w:rPr>
        <w:t>de</w:t>
      </w:r>
      <w:r>
        <w:rPr>
          <w:color w:val="1F1F1F"/>
          <w:spacing w:val="-18"/>
          <w:vertAlign w:val="baseline"/>
        </w:rPr>
        <w:t> </w:t>
      </w:r>
      <w:r>
        <w:rPr>
          <w:color w:val="1F1F1F"/>
          <w:vertAlign w:val="baseline"/>
        </w:rPr>
        <w:t>surveiller</w:t>
      </w:r>
      <w:r>
        <w:rPr>
          <w:color w:val="1F1F1F"/>
          <w:spacing w:val="-18"/>
          <w:vertAlign w:val="baseline"/>
        </w:rPr>
        <w:t> </w:t>
      </w:r>
      <w:r>
        <w:rPr>
          <w:color w:val="1F1F1F"/>
          <w:vertAlign w:val="baseline"/>
        </w:rPr>
        <w:t>chaque</w:t>
      </w:r>
      <w:r>
        <w:rPr>
          <w:color w:val="1F1F1F"/>
          <w:spacing w:val="-18"/>
          <w:vertAlign w:val="baseline"/>
        </w:rPr>
        <w:t> </w:t>
      </w:r>
      <w:r>
        <w:rPr>
          <w:color w:val="1F1F1F"/>
          <w:vertAlign w:val="baseline"/>
        </w:rPr>
        <w:t>composant (ex: vitesse d'un ventilateur ou capteur de température) individuellement.</w:t>
      </w:r>
      <w:r>
        <w:rPr>
          <w:color w:val="444645"/>
          <w:vertAlign w:val="superscript"/>
        </w:rPr>
        <w:t>4</w:t>
      </w:r>
      <w:r>
        <w:rPr>
          <w:color w:val="444645"/>
          <w:vertAlign w:val="baseline"/>
        </w:rPr>
        <w:t> </w:t>
      </w:r>
      <w:r>
        <w:rPr>
          <w:color w:val="1F1F1F"/>
          <w:vertAlign w:val="baseline"/>
        </w:rPr>
        <w:t>Le protocole est structuré en blocs fionctionnels clairs (Sécurité, Provisionnement, Transactions, Diagnostics, etc.), fiacilitant une implémentation robuste.</w:t>
      </w:r>
      <w:r>
        <w:rPr>
          <w:color w:val="444645"/>
          <w:vertAlign w:val="superscript"/>
        </w:rPr>
        <w:t>14</w:t>
      </w:r>
    </w:p>
    <w:p>
      <w:pPr>
        <w:pStyle w:val="Heading2"/>
        <w:spacing w:before="145"/>
      </w:pPr>
      <w:bookmarkStart w:name="Sécurité renforcée et ISO 15118 " w:id="8"/>
      <w:bookmarkEnd w:id="8"/>
      <w:r>
        <w:rPr>
          <w:b w:val="0"/>
        </w:rPr>
      </w:r>
      <w:r>
        <w:rPr>
          <w:color w:val="1F1F1F"/>
          <w:w w:val="90"/>
        </w:rPr>
        <w:t>Sécurité</w:t>
      </w:r>
      <w:r>
        <w:rPr>
          <w:color w:val="1F1F1F"/>
          <w:spacing w:val="4"/>
        </w:rPr>
        <w:t> </w:t>
      </w:r>
      <w:r>
        <w:rPr>
          <w:color w:val="1F1F1F"/>
          <w:w w:val="90"/>
        </w:rPr>
        <w:t>renfiorcée</w:t>
      </w:r>
      <w:r>
        <w:rPr>
          <w:color w:val="1F1F1F"/>
          <w:spacing w:val="5"/>
        </w:rPr>
        <w:t> </w:t>
      </w:r>
      <w:r>
        <w:rPr>
          <w:color w:val="1F1F1F"/>
          <w:w w:val="90"/>
        </w:rPr>
        <w:t>et</w:t>
      </w:r>
      <w:r>
        <w:rPr>
          <w:color w:val="1F1F1F"/>
          <w:spacing w:val="4"/>
        </w:rPr>
        <w:t> </w:t>
      </w:r>
      <w:r>
        <w:rPr>
          <w:color w:val="1F1F1F"/>
          <w:w w:val="90"/>
        </w:rPr>
        <w:t>ISO</w:t>
      </w:r>
      <w:r>
        <w:rPr>
          <w:color w:val="1F1F1F"/>
          <w:spacing w:val="5"/>
        </w:rPr>
        <w:t> </w:t>
      </w:r>
      <w:r>
        <w:rPr>
          <w:color w:val="1F1F1F"/>
          <w:spacing w:val="-2"/>
          <w:w w:val="90"/>
        </w:rPr>
        <w:t>15118</w:t>
      </w:r>
    </w:p>
    <w:p>
      <w:pPr>
        <w:pStyle w:val="BodyText"/>
        <w:spacing w:line="285" w:lineRule="auto" w:before="174"/>
      </w:pPr>
      <w:r>
        <w:rPr>
          <w:color w:val="1F1F1F"/>
        </w:rPr>
        <w:t>L'OCPP</w:t>
      </w:r>
      <w:r>
        <w:rPr>
          <w:color w:val="1F1F1F"/>
          <w:spacing w:val="-7"/>
        </w:rPr>
        <w:t> </w:t>
      </w:r>
      <w:r>
        <w:rPr>
          <w:color w:val="1F1F1F"/>
        </w:rPr>
        <w:t>2.0.1</w:t>
      </w:r>
      <w:r>
        <w:rPr>
          <w:color w:val="1F1F1F"/>
          <w:spacing w:val="-7"/>
        </w:rPr>
        <w:t> </w:t>
      </w:r>
      <w:r>
        <w:rPr>
          <w:color w:val="1F1F1F"/>
        </w:rPr>
        <w:t>introduit</w:t>
      </w:r>
      <w:r>
        <w:rPr>
          <w:color w:val="1F1F1F"/>
          <w:spacing w:val="-7"/>
        </w:rPr>
        <w:t> </w:t>
      </w:r>
      <w:r>
        <w:rPr>
          <w:color w:val="1F1F1F"/>
        </w:rPr>
        <w:t>des</w:t>
      </w:r>
      <w:r>
        <w:rPr>
          <w:color w:val="1F1F1F"/>
          <w:spacing w:val="-7"/>
        </w:rPr>
        <w:t> </w:t>
      </w:r>
      <w:r>
        <w:rPr>
          <w:color w:val="1F1F1F"/>
        </w:rPr>
        <w:t>profils</w:t>
      </w:r>
      <w:r>
        <w:rPr>
          <w:color w:val="1F1F1F"/>
          <w:spacing w:val="-7"/>
        </w:rPr>
        <w:t> </w:t>
      </w:r>
      <w:r>
        <w:rPr>
          <w:color w:val="1F1F1F"/>
        </w:rPr>
        <w:t>de</w:t>
      </w:r>
      <w:r>
        <w:rPr>
          <w:color w:val="1F1F1F"/>
          <w:spacing w:val="-7"/>
        </w:rPr>
        <w:t> </w:t>
      </w:r>
      <w:r>
        <w:rPr>
          <w:color w:val="1F1F1F"/>
        </w:rPr>
        <w:t>sécurité</w:t>
      </w:r>
      <w:r>
        <w:rPr>
          <w:color w:val="1F1F1F"/>
          <w:spacing w:val="-7"/>
        </w:rPr>
        <w:t> </w:t>
      </w:r>
      <w:r>
        <w:rPr>
          <w:color w:val="1F1F1F"/>
        </w:rPr>
        <w:t>«</w:t>
      </w:r>
      <w:r>
        <w:rPr>
          <w:color w:val="1F1F1F"/>
          <w:spacing w:val="-7"/>
        </w:rPr>
        <w:t> </w:t>
      </w:r>
      <w:r>
        <w:rPr>
          <w:color w:val="1F1F1F"/>
        </w:rPr>
        <w:t>Zero</w:t>
      </w:r>
      <w:r>
        <w:rPr>
          <w:color w:val="1F1F1F"/>
          <w:spacing w:val="-7"/>
        </w:rPr>
        <w:t> </w:t>
      </w:r>
      <w:r>
        <w:rPr>
          <w:color w:val="1F1F1F"/>
        </w:rPr>
        <w:t>Trust</w:t>
      </w:r>
      <w:r>
        <w:rPr>
          <w:color w:val="1F1F1F"/>
          <w:spacing w:val="-7"/>
        </w:rPr>
        <w:t> </w:t>
      </w:r>
      <w:r>
        <w:rPr>
          <w:color w:val="1F1F1F"/>
        </w:rPr>
        <w:t>»,</w:t>
      </w:r>
      <w:r>
        <w:rPr>
          <w:color w:val="1F1F1F"/>
          <w:spacing w:val="-7"/>
        </w:rPr>
        <w:t> </w:t>
      </w:r>
      <w:r>
        <w:rPr>
          <w:color w:val="1F1F1F"/>
        </w:rPr>
        <w:t>notamment</w:t>
      </w:r>
      <w:r>
        <w:rPr>
          <w:color w:val="1F1F1F"/>
          <w:spacing w:val="-7"/>
        </w:rPr>
        <w:t> </w:t>
      </w:r>
      <w:r>
        <w:rPr>
          <w:color w:val="1F1F1F"/>
        </w:rPr>
        <w:t>le</w:t>
      </w:r>
      <w:r>
        <w:rPr>
          <w:color w:val="1F1F1F"/>
          <w:spacing w:val="-7"/>
        </w:rPr>
        <w:t> </w:t>
      </w:r>
      <w:r>
        <w:rPr>
          <w:b/>
          <w:color w:val="1F1F1F"/>
        </w:rPr>
        <w:t>Profil</w:t>
      </w:r>
      <w:r>
        <w:rPr>
          <w:b/>
          <w:color w:val="1F1F1F"/>
          <w:spacing w:val="-3"/>
        </w:rPr>
        <w:t> </w:t>
      </w:r>
      <w:r>
        <w:rPr>
          <w:b/>
          <w:color w:val="1F1F1F"/>
        </w:rPr>
        <w:t>3</w:t>
      </w:r>
      <w:r>
        <w:rPr>
          <w:b/>
          <w:color w:val="1F1F1F"/>
          <w:spacing w:val="-3"/>
        </w:rPr>
        <w:t> </w:t>
      </w:r>
      <w:r>
        <w:rPr>
          <w:color w:val="1F1F1F"/>
        </w:rPr>
        <w:t>utilisant</w:t>
      </w:r>
      <w:r>
        <w:rPr>
          <w:color w:val="1F1F1F"/>
          <w:spacing w:val="-7"/>
        </w:rPr>
        <w:t> </w:t>
      </w:r>
      <w:r>
        <w:rPr>
          <w:color w:val="1F1F1F"/>
        </w:rPr>
        <w:t>le </w:t>
      </w:r>
      <w:r>
        <w:rPr>
          <w:color w:val="1F1F1F"/>
          <w:spacing w:val="-2"/>
        </w:rPr>
        <w:t>TLS</w:t>
      </w:r>
      <w:r>
        <w:rPr>
          <w:color w:val="1F1F1F"/>
          <w:spacing w:val="-12"/>
        </w:rPr>
        <w:t> </w:t>
      </w:r>
      <w:r>
        <w:rPr>
          <w:color w:val="1F1F1F"/>
          <w:spacing w:val="-2"/>
        </w:rPr>
        <w:t>mutuel</w:t>
      </w:r>
      <w:r>
        <w:rPr>
          <w:color w:val="1F1F1F"/>
          <w:spacing w:val="-12"/>
        </w:rPr>
        <w:t> </w:t>
      </w:r>
      <w:r>
        <w:rPr>
          <w:color w:val="1F1F1F"/>
          <w:spacing w:val="-2"/>
        </w:rPr>
        <w:t>(mTLS)</w:t>
      </w:r>
      <w:r>
        <w:rPr>
          <w:color w:val="1F1F1F"/>
          <w:spacing w:val="-12"/>
        </w:rPr>
        <w:t> </w:t>
      </w:r>
      <w:r>
        <w:rPr>
          <w:color w:val="1F1F1F"/>
          <w:spacing w:val="-2"/>
        </w:rPr>
        <w:t>avec</w:t>
      </w:r>
      <w:r>
        <w:rPr>
          <w:color w:val="1F1F1F"/>
          <w:spacing w:val="-12"/>
        </w:rPr>
        <w:t> </w:t>
      </w:r>
      <w:r>
        <w:rPr>
          <w:color w:val="1F1F1F"/>
          <w:spacing w:val="-2"/>
        </w:rPr>
        <w:t>certificats</w:t>
      </w:r>
      <w:r>
        <w:rPr>
          <w:color w:val="1F1F1F"/>
          <w:spacing w:val="-12"/>
        </w:rPr>
        <w:t> </w:t>
      </w:r>
      <w:r>
        <w:rPr>
          <w:color w:val="1F1F1F"/>
          <w:spacing w:val="-2"/>
        </w:rPr>
        <w:t>X.509.</w:t>
      </w:r>
      <w:r>
        <w:rPr>
          <w:color w:val="444645"/>
          <w:spacing w:val="-2"/>
          <w:vertAlign w:val="superscript"/>
        </w:rPr>
        <w:t>2</w:t>
      </w:r>
      <w:r>
        <w:rPr>
          <w:color w:val="444645"/>
          <w:spacing w:val="-12"/>
          <w:vertAlign w:val="baseline"/>
        </w:rPr>
        <w:t> </w:t>
      </w:r>
      <w:r>
        <w:rPr>
          <w:color w:val="1F1F1F"/>
          <w:spacing w:val="-2"/>
          <w:vertAlign w:val="baseline"/>
        </w:rPr>
        <w:t>Il</w:t>
      </w:r>
      <w:r>
        <w:rPr>
          <w:color w:val="1F1F1F"/>
          <w:spacing w:val="-12"/>
          <w:vertAlign w:val="baseline"/>
        </w:rPr>
        <w:t> </w:t>
      </w:r>
      <w:r>
        <w:rPr>
          <w:color w:val="1F1F1F"/>
          <w:spacing w:val="-2"/>
          <w:vertAlign w:val="baseline"/>
        </w:rPr>
        <w:t>intègre</w:t>
      </w:r>
      <w:r>
        <w:rPr>
          <w:color w:val="1F1F1F"/>
          <w:spacing w:val="-12"/>
          <w:vertAlign w:val="baseline"/>
        </w:rPr>
        <w:t> </w:t>
      </w:r>
      <w:r>
        <w:rPr>
          <w:color w:val="1F1F1F"/>
          <w:spacing w:val="-2"/>
          <w:vertAlign w:val="baseline"/>
        </w:rPr>
        <w:t>nativement</w:t>
      </w:r>
      <w:r>
        <w:rPr>
          <w:color w:val="1F1F1F"/>
          <w:spacing w:val="-12"/>
          <w:vertAlign w:val="baseline"/>
        </w:rPr>
        <w:t> </w:t>
      </w:r>
      <w:r>
        <w:rPr>
          <w:color w:val="1F1F1F"/>
          <w:spacing w:val="-2"/>
          <w:vertAlign w:val="baseline"/>
        </w:rPr>
        <w:t>l'ISO</w:t>
      </w:r>
      <w:r>
        <w:rPr>
          <w:color w:val="1F1F1F"/>
          <w:spacing w:val="-12"/>
          <w:vertAlign w:val="baseline"/>
        </w:rPr>
        <w:t> </w:t>
      </w:r>
      <w:r>
        <w:rPr>
          <w:color w:val="1F1F1F"/>
          <w:spacing w:val="-2"/>
          <w:vertAlign w:val="baseline"/>
        </w:rPr>
        <w:t>15118,</w:t>
      </w:r>
      <w:r>
        <w:rPr>
          <w:color w:val="1F1F1F"/>
          <w:spacing w:val="-12"/>
          <w:vertAlign w:val="baseline"/>
        </w:rPr>
        <w:t> </w:t>
      </w:r>
      <w:r>
        <w:rPr>
          <w:color w:val="1F1F1F"/>
          <w:spacing w:val="-2"/>
          <w:vertAlign w:val="baseline"/>
        </w:rPr>
        <w:t>permettant</w:t>
      </w:r>
      <w:r>
        <w:rPr>
          <w:color w:val="1F1F1F"/>
          <w:spacing w:val="-12"/>
          <w:vertAlign w:val="baseline"/>
        </w:rPr>
        <w:t> </w:t>
      </w:r>
      <w:r>
        <w:rPr>
          <w:color w:val="1F1F1F"/>
          <w:spacing w:val="-2"/>
          <w:vertAlign w:val="baseline"/>
        </w:rPr>
        <w:t>le</w:t>
      </w:r>
      <w:r>
        <w:rPr>
          <w:color w:val="1F1F1F"/>
          <w:spacing w:val="-12"/>
          <w:vertAlign w:val="baseline"/>
        </w:rPr>
        <w:t> </w:t>
      </w:r>
      <w:r>
        <w:rPr>
          <w:b/>
          <w:color w:val="1F1F1F"/>
          <w:spacing w:val="-2"/>
          <w:vertAlign w:val="baseline"/>
        </w:rPr>
        <w:t>Plug </w:t>
      </w:r>
      <w:r>
        <w:rPr>
          <w:b/>
          <w:color w:val="1F1F1F"/>
          <w:vertAlign w:val="baseline"/>
        </w:rPr>
        <w:t>&amp; Charge </w:t>
      </w:r>
      <w:r>
        <w:rPr>
          <w:color w:val="1F1F1F"/>
          <w:vertAlign w:val="baseline"/>
        </w:rPr>
        <w:t>(le véhicule s'authentifie seul) et fiacilitant le support fiutur du Vehicle-to-Grid </w:t>
      </w:r>
      <w:r>
        <w:rPr>
          <w:color w:val="1F1F1F"/>
          <w:spacing w:val="-2"/>
          <w:vertAlign w:val="baseline"/>
        </w:rPr>
        <w:t>(V2G).</w:t>
      </w:r>
      <w:r>
        <w:rPr>
          <w:color w:val="444645"/>
          <w:spacing w:val="-2"/>
          <w:vertAlign w:val="superscript"/>
        </w:rPr>
        <w:t>14</w:t>
      </w:r>
    </w:p>
    <w:p>
      <w:pPr>
        <w:pStyle w:val="Heading1"/>
        <w:spacing w:line="273" w:lineRule="auto" w:before="141"/>
        <w:ind w:right="2637"/>
      </w:pPr>
      <w:bookmarkStart w:name="Supervision Administrative et Vision MVP" w:id="9"/>
      <w:bookmarkEnd w:id="9"/>
      <w:r>
        <w:rPr>
          <w:b w:val="0"/>
        </w:rPr>
      </w:r>
      <w:r>
        <w:rPr>
          <w:color w:val="1F1F1F"/>
          <w:spacing w:val="-10"/>
        </w:rPr>
        <w:t>Supervision</w:t>
      </w:r>
      <w:r>
        <w:rPr>
          <w:color w:val="1F1F1F"/>
          <w:spacing w:val="-13"/>
        </w:rPr>
        <w:t> </w:t>
      </w:r>
      <w:r>
        <w:rPr>
          <w:color w:val="1F1F1F"/>
          <w:spacing w:val="-10"/>
        </w:rPr>
        <w:t>Administrative</w:t>
      </w:r>
      <w:r>
        <w:rPr>
          <w:color w:val="1F1F1F"/>
          <w:spacing w:val="-13"/>
        </w:rPr>
        <w:t> </w:t>
      </w:r>
      <w:r>
        <w:rPr>
          <w:color w:val="1F1F1F"/>
          <w:spacing w:val="-10"/>
        </w:rPr>
        <w:t>et</w:t>
      </w:r>
      <w:r>
        <w:rPr>
          <w:color w:val="1F1F1F"/>
          <w:spacing w:val="-13"/>
        </w:rPr>
        <w:t> </w:t>
      </w:r>
      <w:r>
        <w:rPr>
          <w:color w:val="1F1F1F"/>
          <w:spacing w:val="-10"/>
        </w:rPr>
        <w:t>Vision</w:t>
      </w:r>
      <w:r>
        <w:rPr>
          <w:color w:val="1F1F1F"/>
          <w:spacing w:val="-13"/>
        </w:rPr>
        <w:t> </w:t>
      </w:r>
      <w:r>
        <w:rPr>
          <w:color w:val="1F1F1F"/>
          <w:spacing w:val="-10"/>
        </w:rPr>
        <w:t>MVP </w:t>
      </w:r>
      <w:r>
        <w:rPr>
          <w:color w:val="1F1F1F"/>
          <w:spacing w:val="-2"/>
        </w:rPr>
        <w:t>(Multi-tenant)</w:t>
      </w:r>
    </w:p>
    <w:p>
      <w:pPr>
        <w:pStyle w:val="BodyText"/>
        <w:spacing w:line="271" w:lineRule="auto" w:before="124"/>
      </w:pPr>
      <w:r>
        <w:rPr>
          <w:color w:val="1F1F1F"/>
        </w:rPr>
        <w:t>Pour</w:t>
      </w:r>
      <w:r>
        <w:rPr>
          <w:color w:val="1F1F1F"/>
          <w:spacing w:val="-5"/>
        </w:rPr>
        <w:t> </w:t>
      </w:r>
      <w:r>
        <w:rPr>
          <w:color w:val="1F1F1F"/>
        </w:rPr>
        <w:t>des</w:t>
      </w:r>
      <w:r>
        <w:rPr>
          <w:color w:val="1F1F1F"/>
          <w:spacing w:val="-5"/>
        </w:rPr>
        <w:t> </w:t>
      </w:r>
      <w:r>
        <w:rPr>
          <w:color w:val="1F1F1F"/>
        </w:rPr>
        <w:t>acteurs</w:t>
      </w:r>
      <w:r>
        <w:rPr>
          <w:color w:val="1F1F1F"/>
          <w:spacing w:val="-5"/>
        </w:rPr>
        <w:t> </w:t>
      </w:r>
      <w:r>
        <w:rPr>
          <w:color w:val="1F1F1F"/>
        </w:rPr>
        <w:t>comme</w:t>
      </w:r>
      <w:r>
        <w:rPr>
          <w:color w:val="1F1F1F"/>
          <w:spacing w:val="-5"/>
        </w:rPr>
        <w:t> </w:t>
      </w:r>
      <w:r>
        <w:rPr>
          <w:b/>
          <w:color w:val="1F1F1F"/>
        </w:rPr>
        <w:t>Sonelgaz</w:t>
      </w:r>
      <w:r>
        <w:rPr>
          <w:b/>
          <w:color w:val="1F1F1F"/>
          <w:spacing w:val="-1"/>
        </w:rPr>
        <w:t> </w:t>
      </w:r>
      <w:r>
        <w:rPr>
          <w:color w:val="1F1F1F"/>
        </w:rPr>
        <w:t>et</w:t>
      </w:r>
      <w:r>
        <w:rPr>
          <w:color w:val="1F1F1F"/>
          <w:spacing w:val="-5"/>
        </w:rPr>
        <w:t> </w:t>
      </w:r>
      <w:r>
        <w:rPr>
          <w:color w:val="1F1F1F"/>
        </w:rPr>
        <w:t>la</w:t>
      </w:r>
      <w:r>
        <w:rPr>
          <w:color w:val="1F1F1F"/>
          <w:spacing w:val="-5"/>
        </w:rPr>
        <w:t> </w:t>
      </w:r>
      <w:r>
        <w:rPr>
          <w:b/>
          <w:color w:val="1F1F1F"/>
        </w:rPr>
        <w:t>SAIEG</w:t>
      </w:r>
      <w:r>
        <w:rPr>
          <w:color w:val="1F1F1F"/>
        </w:rPr>
        <w:t>,</w:t>
      </w:r>
      <w:r>
        <w:rPr>
          <w:color w:val="1F1F1F"/>
          <w:spacing w:val="-5"/>
        </w:rPr>
        <w:t> </w:t>
      </w:r>
      <w:r>
        <w:rPr>
          <w:color w:val="1F1F1F"/>
        </w:rPr>
        <w:t>le</w:t>
      </w:r>
      <w:r>
        <w:rPr>
          <w:color w:val="1F1F1F"/>
          <w:spacing w:val="-5"/>
        </w:rPr>
        <w:t> </w:t>
      </w:r>
      <w:r>
        <w:rPr>
          <w:color w:val="1F1F1F"/>
        </w:rPr>
        <w:t>choix</w:t>
      </w:r>
      <w:r>
        <w:rPr>
          <w:color w:val="1F1F1F"/>
          <w:spacing w:val="-5"/>
        </w:rPr>
        <w:t> </w:t>
      </w:r>
      <w:r>
        <w:rPr>
          <w:color w:val="1F1F1F"/>
        </w:rPr>
        <w:t>du</w:t>
      </w:r>
      <w:r>
        <w:rPr>
          <w:color w:val="1F1F1F"/>
          <w:spacing w:val="-5"/>
        </w:rPr>
        <w:t> </w:t>
      </w:r>
      <w:r>
        <w:rPr>
          <w:color w:val="1F1F1F"/>
        </w:rPr>
        <w:t>protocole</w:t>
      </w:r>
      <w:r>
        <w:rPr>
          <w:color w:val="1F1F1F"/>
          <w:spacing w:val="-5"/>
        </w:rPr>
        <w:t> </w:t>
      </w:r>
      <w:r>
        <w:rPr>
          <w:color w:val="1F1F1F"/>
        </w:rPr>
        <w:t>doit</w:t>
      </w:r>
      <w:r>
        <w:rPr>
          <w:color w:val="1F1F1F"/>
          <w:spacing w:val="-5"/>
        </w:rPr>
        <w:t> </w:t>
      </w:r>
      <w:r>
        <w:rPr>
          <w:color w:val="1F1F1F"/>
        </w:rPr>
        <w:t>s'accompagner d'une interfiace de gestion robuste. Une platefiorme de supervision (CSMS) moderne doit répondre à des exigences de Produit Minimum Viable (MVP) spécifiques :</w:t>
      </w:r>
    </w:p>
    <w:p>
      <w:pPr>
        <w:pStyle w:val="ListParagraph"/>
        <w:numPr>
          <w:ilvl w:val="0"/>
          <w:numId w:val="2"/>
        </w:numPr>
        <w:tabs>
          <w:tab w:pos="568" w:val="left" w:leader="none"/>
          <w:tab w:pos="570" w:val="left" w:leader="none"/>
        </w:tabs>
        <w:spacing w:line="288" w:lineRule="auto" w:before="150" w:after="0"/>
        <w:ind w:left="570" w:right="1088" w:hanging="360"/>
        <w:jc w:val="left"/>
        <w:rPr>
          <w:sz w:val="22"/>
        </w:rPr>
      </w:pPr>
      <w:r>
        <w:rPr>
          <w:b/>
          <w:color w:val="1F1F1F"/>
          <w:sz w:val="22"/>
        </w:rPr>
        <w:t>Architecture</w:t>
      </w:r>
      <w:r>
        <w:rPr>
          <w:b/>
          <w:color w:val="1F1F1F"/>
          <w:spacing w:val="-17"/>
          <w:sz w:val="22"/>
        </w:rPr>
        <w:t> </w:t>
      </w:r>
      <w:r>
        <w:rPr>
          <w:b/>
          <w:color w:val="1F1F1F"/>
          <w:sz w:val="22"/>
        </w:rPr>
        <w:t>Multi-tenant</w:t>
      </w:r>
      <w:r>
        <w:rPr>
          <w:b/>
          <w:color w:val="1F1F1F"/>
          <w:spacing w:val="-16"/>
          <w:sz w:val="22"/>
        </w:rPr>
        <w:t> </w:t>
      </w:r>
      <w:r>
        <w:rPr>
          <w:color w:val="1F1F1F"/>
          <w:sz w:val="22"/>
        </w:rPr>
        <w:t>:</w:t>
      </w:r>
      <w:r>
        <w:rPr>
          <w:color w:val="1F1F1F"/>
          <w:spacing w:val="-18"/>
          <w:sz w:val="22"/>
        </w:rPr>
        <w:t> </w:t>
      </w:r>
      <w:r>
        <w:rPr>
          <w:color w:val="1F1F1F"/>
          <w:sz w:val="22"/>
        </w:rPr>
        <w:t>La</w:t>
      </w:r>
      <w:r>
        <w:rPr>
          <w:color w:val="1F1F1F"/>
          <w:spacing w:val="-18"/>
          <w:sz w:val="22"/>
        </w:rPr>
        <w:t> </w:t>
      </w:r>
      <w:r>
        <w:rPr>
          <w:color w:val="1F1F1F"/>
          <w:sz w:val="22"/>
        </w:rPr>
        <w:t>platefiorme</w:t>
      </w:r>
      <w:r>
        <w:rPr>
          <w:color w:val="1F1F1F"/>
          <w:spacing w:val="-18"/>
          <w:sz w:val="22"/>
        </w:rPr>
        <w:t> </w:t>
      </w:r>
      <w:r>
        <w:rPr>
          <w:color w:val="1F1F1F"/>
          <w:sz w:val="22"/>
        </w:rPr>
        <w:t>doit</w:t>
      </w:r>
      <w:r>
        <w:rPr>
          <w:color w:val="1F1F1F"/>
          <w:spacing w:val="-18"/>
          <w:sz w:val="22"/>
        </w:rPr>
        <w:t> </w:t>
      </w:r>
      <w:r>
        <w:rPr>
          <w:color w:val="1F1F1F"/>
          <w:sz w:val="22"/>
        </w:rPr>
        <w:t>permettre</w:t>
      </w:r>
      <w:r>
        <w:rPr>
          <w:color w:val="1F1F1F"/>
          <w:spacing w:val="-18"/>
          <w:sz w:val="22"/>
        </w:rPr>
        <w:t> </w:t>
      </w:r>
      <w:r>
        <w:rPr>
          <w:color w:val="1F1F1F"/>
          <w:sz w:val="22"/>
        </w:rPr>
        <w:t>une</w:t>
      </w:r>
      <w:r>
        <w:rPr>
          <w:color w:val="1F1F1F"/>
          <w:spacing w:val="-18"/>
          <w:sz w:val="22"/>
        </w:rPr>
        <w:t> </w:t>
      </w:r>
      <w:r>
        <w:rPr>
          <w:color w:val="1F1F1F"/>
          <w:sz w:val="22"/>
        </w:rPr>
        <w:t>gestion</w:t>
      </w:r>
      <w:r>
        <w:rPr>
          <w:color w:val="1F1F1F"/>
          <w:spacing w:val="-18"/>
          <w:sz w:val="22"/>
        </w:rPr>
        <w:t> </w:t>
      </w:r>
      <w:r>
        <w:rPr>
          <w:color w:val="1F1F1F"/>
          <w:sz w:val="22"/>
        </w:rPr>
        <w:t>isolée</w:t>
      </w:r>
      <w:r>
        <w:rPr>
          <w:color w:val="1F1F1F"/>
          <w:spacing w:val="-18"/>
          <w:sz w:val="22"/>
        </w:rPr>
        <w:t> </w:t>
      </w:r>
      <w:r>
        <w:rPr>
          <w:color w:val="1F1F1F"/>
          <w:sz w:val="22"/>
        </w:rPr>
        <w:t>mais centralisée pour plusieurs entités (ex: Sonelgaz et SAEIG simultanément).</w:t>
      </w:r>
      <w:r>
        <w:rPr>
          <w:color w:val="444645"/>
          <w:sz w:val="22"/>
          <w:vertAlign w:val="superscript"/>
        </w:rPr>
        <w:t>14</w:t>
      </w:r>
    </w:p>
    <w:p>
      <w:pPr>
        <w:pStyle w:val="ListParagraph"/>
        <w:spacing w:after="0" w:line="288" w:lineRule="auto"/>
        <w:jc w:val="left"/>
        <w:rPr>
          <w:sz w:val="22"/>
        </w:rPr>
        <w:sectPr>
          <w:pgSz w:w="12240" w:h="15840"/>
          <w:pgMar w:top="1360" w:bottom="280" w:left="1440" w:right="1080"/>
        </w:sectPr>
      </w:pPr>
    </w:p>
    <w:p>
      <w:pPr>
        <w:pStyle w:val="ListParagraph"/>
        <w:numPr>
          <w:ilvl w:val="0"/>
          <w:numId w:val="2"/>
        </w:numPr>
        <w:tabs>
          <w:tab w:pos="568" w:val="left" w:leader="none"/>
          <w:tab w:pos="570" w:val="left" w:leader="none"/>
        </w:tabs>
        <w:spacing w:line="288" w:lineRule="auto" w:before="71" w:after="0"/>
        <w:ind w:left="570" w:right="403" w:hanging="360"/>
        <w:jc w:val="left"/>
        <w:rPr>
          <w:sz w:val="22"/>
        </w:rPr>
      </w:pPr>
      <w:r>
        <w:rPr>
          <w:b/>
          <w:color w:val="1F1F1F"/>
          <w:sz w:val="22"/>
        </w:rPr>
        <w:t>Tableau</w:t>
      </w:r>
      <w:r>
        <w:rPr>
          <w:b/>
          <w:color w:val="1F1F1F"/>
          <w:spacing w:val="-17"/>
          <w:sz w:val="22"/>
        </w:rPr>
        <w:t> </w:t>
      </w:r>
      <w:r>
        <w:rPr>
          <w:b/>
          <w:color w:val="1F1F1F"/>
          <w:sz w:val="22"/>
        </w:rPr>
        <w:t>de</w:t>
      </w:r>
      <w:r>
        <w:rPr>
          <w:b/>
          <w:color w:val="1F1F1F"/>
          <w:spacing w:val="-15"/>
          <w:sz w:val="22"/>
        </w:rPr>
        <w:t> </w:t>
      </w:r>
      <w:r>
        <w:rPr>
          <w:b/>
          <w:color w:val="1F1F1F"/>
          <w:sz w:val="22"/>
        </w:rPr>
        <w:t>bord</w:t>
      </w:r>
      <w:r>
        <w:rPr>
          <w:b/>
          <w:color w:val="1F1F1F"/>
          <w:spacing w:val="-14"/>
          <w:sz w:val="22"/>
        </w:rPr>
        <w:t> </w:t>
      </w:r>
      <w:r>
        <w:rPr>
          <w:b/>
          <w:color w:val="1F1F1F"/>
          <w:sz w:val="22"/>
        </w:rPr>
        <w:t>KPI</w:t>
      </w:r>
      <w:r>
        <w:rPr>
          <w:b/>
          <w:color w:val="1F1F1F"/>
          <w:spacing w:val="-14"/>
          <w:sz w:val="22"/>
        </w:rPr>
        <w:t> </w:t>
      </w:r>
      <w:r>
        <w:rPr>
          <w:color w:val="1F1F1F"/>
          <w:sz w:val="22"/>
        </w:rPr>
        <w:t>:</w:t>
      </w:r>
      <w:r>
        <w:rPr>
          <w:color w:val="1F1F1F"/>
          <w:spacing w:val="-18"/>
          <w:sz w:val="22"/>
        </w:rPr>
        <w:t> </w:t>
      </w:r>
      <w:r>
        <w:rPr>
          <w:color w:val="1F1F1F"/>
          <w:sz w:val="22"/>
        </w:rPr>
        <w:t>Suivi</w:t>
      </w:r>
      <w:r>
        <w:rPr>
          <w:color w:val="1F1F1F"/>
          <w:spacing w:val="-18"/>
          <w:sz w:val="22"/>
        </w:rPr>
        <w:t> </w:t>
      </w:r>
      <w:r>
        <w:rPr>
          <w:color w:val="1F1F1F"/>
          <w:sz w:val="22"/>
        </w:rPr>
        <w:t>en</w:t>
      </w:r>
      <w:r>
        <w:rPr>
          <w:color w:val="1F1F1F"/>
          <w:spacing w:val="-18"/>
          <w:sz w:val="22"/>
        </w:rPr>
        <w:t> </w:t>
      </w:r>
      <w:r>
        <w:rPr>
          <w:color w:val="1F1F1F"/>
          <w:sz w:val="22"/>
        </w:rPr>
        <w:t>temps</w:t>
      </w:r>
      <w:r>
        <w:rPr>
          <w:color w:val="1F1F1F"/>
          <w:spacing w:val="-18"/>
          <w:sz w:val="22"/>
        </w:rPr>
        <w:t> </w:t>
      </w:r>
      <w:r>
        <w:rPr>
          <w:color w:val="1F1F1F"/>
          <w:sz w:val="22"/>
        </w:rPr>
        <w:t>réel</w:t>
      </w:r>
      <w:r>
        <w:rPr>
          <w:color w:val="1F1F1F"/>
          <w:spacing w:val="-18"/>
          <w:sz w:val="22"/>
        </w:rPr>
        <w:t> </w:t>
      </w:r>
      <w:r>
        <w:rPr>
          <w:color w:val="1F1F1F"/>
          <w:sz w:val="22"/>
        </w:rPr>
        <w:t>de</w:t>
      </w:r>
      <w:r>
        <w:rPr>
          <w:color w:val="1F1F1F"/>
          <w:spacing w:val="-18"/>
          <w:sz w:val="22"/>
        </w:rPr>
        <w:t> </w:t>
      </w:r>
      <w:r>
        <w:rPr>
          <w:color w:val="1F1F1F"/>
          <w:sz w:val="22"/>
        </w:rPr>
        <w:t>l'énergie</w:t>
      </w:r>
      <w:r>
        <w:rPr>
          <w:color w:val="1F1F1F"/>
          <w:spacing w:val="-18"/>
          <w:sz w:val="22"/>
        </w:rPr>
        <w:t> </w:t>
      </w:r>
      <w:r>
        <w:rPr>
          <w:color w:val="1F1F1F"/>
          <w:sz w:val="22"/>
        </w:rPr>
        <w:t>consommée,</w:t>
      </w:r>
      <w:r>
        <w:rPr>
          <w:color w:val="1F1F1F"/>
          <w:spacing w:val="-18"/>
          <w:sz w:val="22"/>
        </w:rPr>
        <w:t> </w:t>
      </w:r>
      <w:r>
        <w:rPr>
          <w:color w:val="1F1F1F"/>
          <w:sz w:val="22"/>
        </w:rPr>
        <w:t>des</w:t>
      </w:r>
      <w:r>
        <w:rPr>
          <w:color w:val="1F1F1F"/>
          <w:spacing w:val="-18"/>
          <w:sz w:val="22"/>
        </w:rPr>
        <w:t> </w:t>
      </w:r>
      <w:r>
        <w:rPr>
          <w:color w:val="1F1F1F"/>
          <w:sz w:val="22"/>
        </w:rPr>
        <w:t>revenus</w:t>
      </w:r>
      <w:r>
        <w:rPr>
          <w:color w:val="1F1F1F"/>
          <w:spacing w:val="-18"/>
          <w:sz w:val="22"/>
        </w:rPr>
        <w:t> </w:t>
      </w:r>
      <w:r>
        <w:rPr>
          <w:color w:val="1F1F1F"/>
          <w:sz w:val="22"/>
        </w:rPr>
        <w:t>générés, des stations actives et du taux de pannes.</w:t>
      </w:r>
      <w:r>
        <w:rPr>
          <w:color w:val="444645"/>
          <w:sz w:val="22"/>
          <w:vertAlign w:val="superscript"/>
        </w:rPr>
        <w:t>14</w:t>
      </w:r>
    </w:p>
    <w:p>
      <w:pPr>
        <w:pStyle w:val="ListParagraph"/>
        <w:numPr>
          <w:ilvl w:val="0"/>
          <w:numId w:val="2"/>
        </w:numPr>
        <w:tabs>
          <w:tab w:pos="568" w:val="left" w:leader="none"/>
          <w:tab w:pos="570" w:val="left" w:leader="none"/>
        </w:tabs>
        <w:spacing w:line="288" w:lineRule="auto" w:before="0" w:after="0"/>
        <w:ind w:left="570" w:right="473" w:hanging="360"/>
        <w:jc w:val="left"/>
        <w:rPr>
          <w:sz w:val="22"/>
        </w:rPr>
      </w:pPr>
      <w:r>
        <w:rPr>
          <w:b/>
          <w:color w:val="1F1F1F"/>
          <w:sz w:val="22"/>
        </w:rPr>
        <w:t>Gestion</w:t>
      </w:r>
      <w:r>
        <w:rPr>
          <w:b/>
          <w:color w:val="1F1F1F"/>
          <w:spacing w:val="-9"/>
          <w:sz w:val="22"/>
        </w:rPr>
        <w:t> </w:t>
      </w:r>
      <w:r>
        <w:rPr>
          <w:b/>
          <w:color w:val="1F1F1F"/>
          <w:sz w:val="22"/>
        </w:rPr>
        <w:t>des</w:t>
      </w:r>
      <w:r>
        <w:rPr>
          <w:b/>
          <w:color w:val="1F1F1F"/>
          <w:spacing w:val="-9"/>
          <w:sz w:val="22"/>
        </w:rPr>
        <w:t> </w:t>
      </w:r>
      <w:r>
        <w:rPr>
          <w:b/>
          <w:color w:val="1F1F1F"/>
          <w:sz w:val="22"/>
        </w:rPr>
        <w:t>Incidents</w:t>
      </w:r>
      <w:r>
        <w:rPr>
          <w:b/>
          <w:color w:val="1F1F1F"/>
          <w:spacing w:val="-9"/>
          <w:sz w:val="22"/>
        </w:rPr>
        <w:t> </w:t>
      </w:r>
      <w:r>
        <w:rPr>
          <w:color w:val="1F1F1F"/>
          <w:sz w:val="22"/>
        </w:rPr>
        <w:t>:</w:t>
      </w:r>
      <w:r>
        <w:rPr>
          <w:color w:val="1F1F1F"/>
          <w:spacing w:val="-12"/>
          <w:sz w:val="22"/>
        </w:rPr>
        <w:t> </w:t>
      </w:r>
      <w:r>
        <w:rPr>
          <w:color w:val="1F1F1F"/>
          <w:sz w:val="22"/>
        </w:rPr>
        <w:t>Système</w:t>
      </w:r>
      <w:r>
        <w:rPr>
          <w:color w:val="1F1F1F"/>
          <w:spacing w:val="-13"/>
          <w:sz w:val="22"/>
        </w:rPr>
        <w:t> </w:t>
      </w:r>
      <w:r>
        <w:rPr>
          <w:color w:val="1F1F1F"/>
          <w:sz w:val="22"/>
        </w:rPr>
        <w:t>de</w:t>
      </w:r>
      <w:r>
        <w:rPr>
          <w:color w:val="1F1F1F"/>
          <w:spacing w:val="-12"/>
          <w:sz w:val="22"/>
        </w:rPr>
        <w:t> </w:t>
      </w:r>
      <w:r>
        <w:rPr>
          <w:color w:val="1F1F1F"/>
          <w:sz w:val="22"/>
        </w:rPr>
        <w:t>tickets</w:t>
      </w:r>
      <w:r>
        <w:rPr>
          <w:color w:val="1F1F1F"/>
          <w:spacing w:val="-13"/>
          <w:sz w:val="22"/>
        </w:rPr>
        <w:t> </w:t>
      </w:r>
      <w:r>
        <w:rPr>
          <w:color w:val="1F1F1F"/>
          <w:sz w:val="22"/>
        </w:rPr>
        <w:t>avec</w:t>
      </w:r>
      <w:r>
        <w:rPr>
          <w:color w:val="1F1F1F"/>
          <w:spacing w:val="-12"/>
          <w:sz w:val="22"/>
        </w:rPr>
        <w:t> </w:t>
      </w:r>
      <w:r>
        <w:rPr>
          <w:color w:val="1F1F1F"/>
          <w:sz w:val="22"/>
        </w:rPr>
        <w:t>priorisation,</w:t>
      </w:r>
      <w:r>
        <w:rPr>
          <w:color w:val="1F1F1F"/>
          <w:spacing w:val="-13"/>
          <w:sz w:val="22"/>
        </w:rPr>
        <w:t> </w:t>
      </w:r>
      <w:r>
        <w:rPr>
          <w:color w:val="1F1F1F"/>
          <w:sz w:val="22"/>
        </w:rPr>
        <w:t>assignation</w:t>
      </w:r>
      <w:r>
        <w:rPr>
          <w:color w:val="1F1F1F"/>
          <w:spacing w:val="-12"/>
          <w:sz w:val="22"/>
        </w:rPr>
        <w:t> </w:t>
      </w:r>
      <w:r>
        <w:rPr>
          <w:color w:val="1F1F1F"/>
          <w:sz w:val="22"/>
        </w:rPr>
        <w:t>de</w:t>
      </w:r>
      <w:r>
        <w:rPr>
          <w:color w:val="1F1F1F"/>
          <w:spacing w:val="-13"/>
          <w:sz w:val="22"/>
        </w:rPr>
        <w:t> </w:t>
      </w:r>
      <w:r>
        <w:rPr>
          <w:color w:val="1F1F1F"/>
          <w:sz w:val="22"/>
        </w:rPr>
        <w:t>techniciens et respect des accords de niveau de service (SLA).</w:t>
      </w:r>
      <w:r>
        <w:rPr>
          <w:color w:val="444645"/>
          <w:sz w:val="22"/>
          <w:vertAlign w:val="superscript"/>
        </w:rPr>
        <w:t>14</w:t>
      </w:r>
    </w:p>
    <w:p>
      <w:pPr>
        <w:pStyle w:val="ListParagraph"/>
        <w:numPr>
          <w:ilvl w:val="0"/>
          <w:numId w:val="2"/>
        </w:numPr>
        <w:tabs>
          <w:tab w:pos="568" w:val="left" w:leader="none"/>
          <w:tab w:pos="570" w:val="left" w:leader="none"/>
        </w:tabs>
        <w:spacing w:line="288" w:lineRule="auto" w:before="0" w:after="0"/>
        <w:ind w:left="570" w:right="1788" w:hanging="360"/>
        <w:jc w:val="left"/>
        <w:rPr>
          <w:sz w:val="22"/>
        </w:rPr>
      </w:pPr>
      <w:r>
        <w:rPr>
          <w:b/>
          <w:color w:val="1F1F1F"/>
          <w:sz w:val="22"/>
        </w:rPr>
        <w:t>Reporting</w:t>
      </w:r>
      <w:r>
        <w:rPr>
          <w:b/>
          <w:color w:val="1F1F1F"/>
          <w:spacing w:val="-17"/>
          <w:sz w:val="22"/>
        </w:rPr>
        <w:t> </w:t>
      </w:r>
      <w:r>
        <w:rPr>
          <w:b/>
          <w:color w:val="1F1F1F"/>
          <w:sz w:val="22"/>
        </w:rPr>
        <w:t>et</w:t>
      </w:r>
      <w:r>
        <w:rPr>
          <w:b/>
          <w:color w:val="1F1F1F"/>
          <w:spacing w:val="-16"/>
          <w:sz w:val="22"/>
        </w:rPr>
        <w:t> </w:t>
      </w:r>
      <w:r>
        <w:rPr>
          <w:b/>
          <w:color w:val="1F1F1F"/>
          <w:sz w:val="22"/>
        </w:rPr>
        <w:t>Facturation</w:t>
      </w:r>
      <w:r>
        <w:rPr>
          <w:b/>
          <w:color w:val="1F1F1F"/>
          <w:spacing w:val="-16"/>
          <w:sz w:val="22"/>
        </w:rPr>
        <w:t> </w:t>
      </w:r>
      <w:r>
        <w:rPr>
          <w:color w:val="1F1F1F"/>
          <w:sz w:val="22"/>
        </w:rPr>
        <w:t>:</w:t>
      </w:r>
      <w:r>
        <w:rPr>
          <w:color w:val="1F1F1F"/>
          <w:spacing w:val="-18"/>
          <w:sz w:val="22"/>
        </w:rPr>
        <w:t> </w:t>
      </w:r>
      <w:r>
        <w:rPr>
          <w:color w:val="1F1F1F"/>
          <w:sz w:val="22"/>
        </w:rPr>
        <w:t>Exports</w:t>
      </w:r>
      <w:r>
        <w:rPr>
          <w:color w:val="1F1F1F"/>
          <w:spacing w:val="-18"/>
          <w:sz w:val="22"/>
        </w:rPr>
        <w:t> </w:t>
      </w:r>
      <w:r>
        <w:rPr>
          <w:color w:val="1F1F1F"/>
          <w:sz w:val="22"/>
        </w:rPr>
        <w:t>CSV/PDF</w:t>
      </w:r>
      <w:r>
        <w:rPr>
          <w:color w:val="1F1F1F"/>
          <w:spacing w:val="-18"/>
          <w:sz w:val="22"/>
        </w:rPr>
        <w:t> </w:t>
      </w:r>
      <w:r>
        <w:rPr>
          <w:color w:val="1F1F1F"/>
          <w:sz w:val="22"/>
        </w:rPr>
        <w:t>et</w:t>
      </w:r>
      <w:r>
        <w:rPr>
          <w:color w:val="1F1F1F"/>
          <w:spacing w:val="-18"/>
          <w:sz w:val="22"/>
        </w:rPr>
        <w:t> </w:t>
      </w:r>
      <w:r>
        <w:rPr>
          <w:color w:val="1F1F1F"/>
          <w:sz w:val="22"/>
        </w:rPr>
        <w:t>rapprochements</w:t>
      </w:r>
      <w:r>
        <w:rPr>
          <w:color w:val="1F1F1F"/>
          <w:spacing w:val="-18"/>
          <w:sz w:val="22"/>
        </w:rPr>
        <w:t> </w:t>
      </w:r>
      <w:r>
        <w:rPr>
          <w:color w:val="1F1F1F"/>
          <w:sz w:val="22"/>
        </w:rPr>
        <w:t>bancaires </w:t>
      </w:r>
      <w:r>
        <w:rPr>
          <w:color w:val="1F1F1F"/>
          <w:spacing w:val="-2"/>
          <w:sz w:val="22"/>
        </w:rPr>
        <w:t>automatisés.</w:t>
      </w:r>
      <w:r>
        <w:rPr>
          <w:color w:val="444645"/>
          <w:spacing w:val="-2"/>
          <w:sz w:val="22"/>
          <w:vertAlign w:val="superscript"/>
        </w:rPr>
        <w:t>14</w:t>
      </w:r>
    </w:p>
    <w:p>
      <w:pPr>
        <w:pStyle w:val="Heading1"/>
        <w:spacing w:line="273" w:lineRule="auto" w:before="209"/>
      </w:pPr>
      <w:bookmarkStart w:name="Recharge intelligente : Pilotage par l'I" w:id="10"/>
      <w:bookmarkEnd w:id="10"/>
      <w:r>
        <w:rPr>
          <w:b w:val="0"/>
        </w:rPr>
      </w:r>
      <w:r>
        <w:rPr>
          <w:color w:val="1F1F1F"/>
          <w:spacing w:val="-12"/>
        </w:rPr>
        <w:t>Recharge</w:t>
      </w:r>
      <w:r>
        <w:rPr>
          <w:color w:val="1F1F1F"/>
          <w:spacing w:val="-15"/>
        </w:rPr>
        <w:t> </w:t>
      </w:r>
      <w:r>
        <w:rPr>
          <w:color w:val="1F1F1F"/>
          <w:spacing w:val="-12"/>
        </w:rPr>
        <w:t>intelligente</w:t>
      </w:r>
      <w:r>
        <w:rPr>
          <w:color w:val="1F1F1F"/>
          <w:spacing w:val="-15"/>
        </w:rPr>
        <w:t> </w:t>
      </w:r>
      <w:r>
        <w:rPr>
          <w:color w:val="1F1F1F"/>
          <w:spacing w:val="-12"/>
        </w:rPr>
        <w:t>:</w:t>
      </w:r>
      <w:r>
        <w:rPr>
          <w:color w:val="1F1F1F"/>
          <w:spacing w:val="-15"/>
        </w:rPr>
        <w:t> </w:t>
      </w:r>
      <w:r>
        <w:rPr>
          <w:color w:val="1F1F1F"/>
          <w:spacing w:val="-12"/>
        </w:rPr>
        <w:t>Pilotage</w:t>
      </w:r>
      <w:r>
        <w:rPr>
          <w:color w:val="1F1F1F"/>
          <w:spacing w:val="-15"/>
        </w:rPr>
        <w:t> </w:t>
      </w:r>
      <w:r>
        <w:rPr>
          <w:color w:val="1F1F1F"/>
          <w:spacing w:val="-12"/>
        </w:rPr>
        <w:t>par</w:t>
      </w:r>
      <w:r>
        <w:rPr>
          <w:color w:val="1F1F1F"/>
          <w:spacing w:val="-15"/>
        </w:rPr>
        <w:t> </w:t>
      </w:r>
      <w:r>
        <w:rPr>
          <w:color w:val="1F1F1F"/>
          <w:spacing w:val="-12"/>
        </w:rPr>
        <w:t>l'IA</w:t>
      </w:r>
      <w:r>
        <w:rPr>
          <w:color w:val="1F1F1F"/>
          <w:spacing w:val="-15"/>
        </w:rPr>
        <w:t> </w:t>
      </w:r>
      <w:r>
        <w:rPr>
          <w:color w:val="1F1F1F"/>
          <w:spacing w:val="-12"/>
        </w:rPr>
        <w:t>et</w:t>
      </w:r>
      <w:r>
        <w:rPr>
          <w:color w:val="1F1F1F"/>
          <w:spacing w:val="-15"/>
        </w:rPr>
        <w:t> </w:t>
      </w:r>
      <w:r>
        <w:rPr>
          <w:color w:val="1F1F1F"/>
          <w:spacing w:val="-12"/>
        </w:rPr>
        <w:t>Nécessité </w:t>
      </w:r>
      <w:r>
        <w:rPr>
          <w:color w:val="1F1F1F"/>
          <w:spacing w:val="-2"/>
        </w:rPr>
        <w:t>Réseau</w:t>
      </w:r>
    </w:p>
    <w:p>
      <w:pPr>
        <w:pStyle w:val="BodyText"/>
        <w:spacing w:line="292" w:lineRule="auto" w:before="125"/>
      </w:pPr>
      <w:r>
        <w:rPr>
          <w:color w:val="1F1F1F"/>
          <w:spacing w:val="-2"/>
          <w:w w:val="105"/>
        </w:rPr>
        <w:t>La</w:t>
      </w:r>
      <w:r>
        <w:rPr>
          <w:color w:val="1F1F1F"/>
          <w:spacing w:val="-14"/>
          <w:w w:val="105"/>
        </w:rPr>
        <w:t> </w:t>
      </w:r>
      <w:r>
        <w:rPr>
          <w:color w:val="1F1F1F"/>
          <w:spacing w:val="-2"/>
          <w:w w:val="105"/>
        </w:rPr>
        <w:t>recharge</w:t>
      </w:r>
      <w:r>
        <w:rPr>
          <w:color w:val="1F1F1F"/>
          <w:spacing w:val="-14"/>
          <w:w w:val="105"/>
        </w:rPr>
        <w:t> </w:t>
      </w:r>
      <w:r>
        <w:rPr>
          <w:color w:val="1F1F1F"/>
          <w:spacing w:val="-2"/>
          <w:w w:val="105"/>
        </w:rPr>
        <w:t>intelligente</w:t>
      </w:r>
      <w:r>
        <w:rPr>
          <w:color w:val="1F1F1F"/>
          <w:spacing w:val="-14"/>
          <w:w w:val="105"/>
        </w:rPr>
        <w:t> </w:t>
      </w:r>
      <w:r>
        <w:rPr>
          <w:color w:val="1F1F1F"/>
          <w:spacing w:val="-2"/>
          <w:w w:val="105"/>
        </w:rPr>
        <w:t>(Smart</w:t>
      </w:r>
      <w:r>
        <w:rPr>
          <w:color w:val="1F1F1F"/>
          <w:spacing w:val="-14"/>
          <w:w w:val="105"/>
        </w:rPr>
        <w:t> </w:t>
      </w:r>
      <w:r>
        <w:rPr>
          <w:color w:val="1F1F1F"/>
          <w:spacing w:val="-2"/>
          <w:w w:val="105"/>
        </w:rPr>
        <w:t>Charging)</w:t>
      </w:r>
      <w:r>
        <w:rPr>
          <w:color w:val="1F1F1F"/>
          <w:spacing w:val="-14"/>
          <w:w w:val="105"/>
        </w:rPr>
        <w:t> </w:t>
      </w:r>
      <w:r>
        <w:rPr>
          <w:color w:val="1F1F1F"/>
          <w:spacing w:val="-2"/>
          <w:w w:val="105"/>
        </w:rPr>
        <w:t>synchronise</w:t>
      </w:r>
      <w:r>
        <w:rPr>
          <w:color w:val="1F1F1F"/>
          <w:spacing w:val="-14"/>
          <w:w w:val="105"/>
        </w:rPr>
        <w:t> </w:t>
      </w:r>
      <w:r>
        <w:rPr>
          <w:color w:val="1F1F1F"/>
          <w:spacing w:val="-2"/>
          <w:w w:val="105"/>
        </w:rPr>
        <w:t>la</w:t>
      </w:r>
      <w:r>
        <w:rPr>
          <w:color w:val="1F1F1F"/>
          <w:spacing w:val="-14"/>
          <w:w w:val="105"/>
        </w:rPr>
        <w:t> </w:t>
      </w:r>
      <w:r>
        <w:rPr>
          <w:color w:val="1F1F1F"/>
          <w:spacing w:val="-2"/>
          <w:w w:val="105"/>
        </w:rPr>
        <w:t>demande</w:t>
      </w:r>
      <w:r>
        <w:rPr>
          <w:color w:val="1F1F1F"/>
          <w:spacing w:val="-14"/>
          <w:w w:val="105"/>
        </w:rPr>
        <w:t> </w:t>
      </w:r>
      <w:r>
        <w:rPr>
          <w:color w:val="1F1F1F"/>
          <w:spacing w:val="-2"/>
          <w:w w:val="105"/>
        </w:rPr>
        <w:t>d'énergie</w:t>
      </w:r>
      <w:r>
        <w:rPr>
          <w:color w:val="1F1F1F"/>
          <w:spacing w:val="-14"/>
          <w:w w:val="105"/>
        </w:rPr>
        <w:t> </w:t>
      </w:r>
      <w:r>
        <w:rPr>
          <w:color w:val="1F1F1F"/>
          <w:spacing w:val="-2"/>
          <w:w w:val="105"/>
        </w:rPr>
        <w:t>des</w:t>
      </w:r>
      <w:r>
        <w:rPr>
          <w:color w:val="1F1F1F"/>
          <w:spacing w:val="-14"/>
          <w:w w:val="105"/>
        </w:rPr>
        <w:t> </w:t>
      </w:r>
      <w:r>
        <w:rPr>
          <w:color w:val="1F1F1F"/>
          <w:spacing w:val="-2"/>
          <w:w w:val="105"/>
        </w:rPr>
        <w:t>VE</w:t>
      </w:r>
      <w:r>
        <w:rPr>
          <w:color w:val="1F1F1F"/>
          <w:spacing w:val="-14"/>
          <w:w w:val="105"/>
        </w:rPr>
        <w:t> </w:t>
      </w:r>
      <w:r>
        <w:rPr>
          <w:color w:val="1F1F1F"/>
          <w:spacing w:val="-2"/>
          <w:w w:val="105"/>
        </w:rPr>
        <w:t>avec</w:t>
      </w:r>
      <w:r>
        <w:rPr>
          <w:color w:val="1F1F1F"/>
          <w:spacing w:val="-14"/>
          <w:w w:val="105"/>
        </w:rPr>
        <w:t> </w:t>
      </w:r>
      <w:r>
        <w:rPr>
          <w:color w:val="1F1F1F"/>
          <w:spacing w:val="-2"/>
          <w:w w:val="105"/>
        </w:rPr>
        <w:t>la </w:t>
      </w:r>
      <w:r>
        <w:rPr>
          <w:color w:val="1F1F1F"/>
        </w:rPr>
        <w:t>capacité</w:t>
      </w:r>
      <w:r>
        <w:rPr>
          <w:color w:val="1F1F1F"/>
          <w:spacing w:val="-6"/>
        </w:rPr>
        <w:t> </w:t>
      </w:r>
      <w:r>
        <w:rPr>
          <w:color w:val="1F1F1F"/>
        </w:rPr>
        <w:t>du</w:t>
      </w:r>
      <w:r>
        <w:rPr>
          <w:color w:val="1F1F1F"/>
          <w:spacing w:val="-6"/>
        </w:rPr>
        <w:t> </w:t>
      </w:r>
      <w:r>
        <w:rPr>
          <w:color w:val="1F1F1F"/>
        </w:rPr>
        <w:t>réseau.</w:t>
      </w:r>
      <w:r>
        <w:rPr>
          <w:color w:val="444645"/>
          <w:vertAlign w:val="superscript"/>
        </w:rPr>
        <w:t>14</w:t>
      </w:r>
      <w:r>
        <w:rPr>
          <w:color w:val="444645"/>
          <w:spacing w:val="-6"/>
          <w:vertAlign w:val="baseline"/>
        </w:rPr>
        <w:t> </w:t>
      </w:r>
      <w:r>
        <w:rPr>
          <w:color w:val="1F1F1F"/>
          <w:vertAlign w:val="baseline"/>
        </w:rPr>
        <w:t>Sans</w:t>
      </w:r>
      <w:r>
        <w:rPr>
          <w:color w:val="1F1F1F"/>
          <w:spacing w:val="-6"/>
          <w:vertAlign w:val="baseline"/>
        </w:rPr>
        <w:t> </w:t>
      </w:r>
      <w:r>
        <w:rPr>
          <w:color w:val="1F1F1F"/>
          <w:vertAlign w:val="baseline"/>
        </w:rPr>
        <w:t>ce</w:t>
      </w:r>
      <w:r>
        <w:rPr>
          <w:color w:val="1F1F1F"/>
          <w:spacing w:val="-6"/>
          <w:vertAlign w:val="baseline"/>
        </w:rPr>
        <w:t> </w:t>
      </w:r>
      <w:r>
        <w:rPr>
          <w:color w:val="1F1F1F"/>
          <w:vertAlign w:val="baseline"/>
        </w:rPr>
        <w:t>pilotage,</w:t>
      </w:r>
      <w:r>
        <w:rPr>
          <w:color w:val="1F1F1F"/>
          <w:spacing w:val="-6"/>
          <w:vertAlign w:val="baseline"/>
        </w:rPr>
        <w:t> </w:t>
      </w:r>
      <w:r>
        <w:rPr>
          <w:color w:val="1F1F1F"/>
          <w:vertAlign w:val="baseline"/>
        </w:rPr>
        <w:t>une</w:t>
      </w:r>
      <w:r>
        <w:rPr>
          <w:color w:val="1F1F1F"/>
          <w:spacing w:val="-6"/>
          <w:vertAlign w:val="baseline"/>
        </w:rPr>
        <w:t> </w:t>
      </w:r>
      <w:r>
        <w:rPr>
          <w:color w:val="1F1F1F"/>
          <w:vertAlign w:val="baseline"/>
        </w:rPr>
        <w:t>pénétration</w:t>
      </w:r>
      <w:r>
        <w:rPr>
          <w:color w:val="1F1F1F"/>
          <w:spacing w:val="-6"/>
          <w:vertAlign w:val="baseline"/>
        </w:rPr>
        <w:t> </w:t>
      </w:r>
      <w:r>
        <w:rPr>
          <w:color w:val="1F1F1F"/>
          <w:vertAlign w:val="baseline"/>
        </w:rPr>
        <w:t>de</w:t>
      </w:r>
      <w:r>
        <w:rPr>
          <w:color w:val="1F1F1F"/>
          <w:spacing w:val="-6"/>
          <w:vertAlign w:val="baseline"/>
        </w:rPr>
        <w:t> </w:t>
      </w:r>
      <w:r>
        <w:rPr>
          <w:color w:val="1F1F1F"/>
          <w:vertAlign w:val="baseline"/>
        </w:rPr>
        <w:t>25</w:t>
      </w:r>
      <w:r>
        <w:rPr>
          <w:color w:val="1F1F1F"/>
          <w:spacing w:val="-6"/>
          <w:vertAlign w:val="baseline"/>
        </w:rPr>
        <w:t> </w:t>
      </w:r>
      <w:r>
        <w:rPr>
          <w:color w:val="1F1F1F"/>
          <w:vertAlign w:val="baseline"/>
        </w:rPr>
        <w:t>%</w:t>
      </w:r>
      <w:r>
        <w:rPr>
          <w:color w:val="1F1F1F"/>
          <w:spacing w:val="-6"/>
          <w:vertAlign w:val="baseline"/>
        </w:rPr>
        <w:t> </w:t>
      </w:r>
      <w:r>
        <w:rPr>
          <w:color w:val="1F1F1F"/>
          <w:vertAlign w:val="baseline"/>
        </w:rPr>
        <w:t>de</w:t>
      </w:r>
      <w:r>
        <w:rPr>
          <w:color w:val="1F1F1F"/>
          <w:spacing w:val="-6"/>
          <w:vertAlign w:val="baseline"/>
        </w:rPr>
        <w:t> </w:t>
      </w:r>
      <w:r>
        <w:rPr>
          <w:color w:val="1F1F1F"/>
          <w:vertAlign w:val="baseline"/>
        </w:rPr>
        <w:t>VE</w:t>
      </w:r>
      <w:r>
        <w:rPr>
          <w:color w:val="1F1F1F"/>
          <w:spacing w:val="-6"/>
          <w:vertAlign w:val="baseline"/>
        </w:rPr>
        <w:t> </w:t>
      </w:r>
      <w:r>
        <w:rPr>
          <w:color w:val="1F1F1F"/>
          <w:vertAlign w:val="baseline"/>
        </w:rPr>
        <w:t>pourrait</w:t>
      </w:r>
      <w:r>
        <w:rPr>
          <w:color w:val="1F1F1F"/>
          <w:spacing w:val="-6"/>
          <w:vertAlign w:val="baseline"/>
        </w:rPr>
        <w:t> </w:t>
      </w:r>
      <w:r>
        <w:rPr>
          <w:color w:val="1F1F1F"/>
          <w:vertAlign w:val="baseline"/>
        </w:rPr>
        <w:t>augmenter</w:t>
      </w:r>
      <w:r>
        <w:rPr>
          <w:color w:val="1F1F1F"/>
          <w:spacing w:val="-6"/>
          <w:vertAlign w:val="baseline"/>
        </w:rPr>
        <w:t> </w:t>
      </w:r>
      <w:r>
        <w:rPr>
          <w:color w:val="1F1F1F"/>
          <w:vertAlign w:val="baseline"/>
        </w:rPr>
        <w:t>la </w:t>
      </w:r>
      <w:r>
        <w:rPr>
          <w:color w:val="1F1F1F"/>
          <w:w w:val="105"/>
          <w:vertAlign w:val="baseline"/>
        </w:rPr>
        <w:t>charge</w:t>
      </w:r>
      <w:r>
        <w:rPr>
          <w:color w:val="1F1F1F"/>
          <w:spacing w:val="-2"/>
          <w:w w:val="105"/>
          <w:vertAlign w:val="baseline"/>
        </w:rPr>
        <w:t> </w:t>
      </w:r>
      <w:r>
        <w:rPr>
          <w:color w:val="1F1F1F"/>
          <w:w w:val="105"/>
          <w:vertAlign w:val="baseline"/>
        </w:rPr>
        <w:t>de</w:t>
      </w:r>
      <w:r>
        <w:rPr>
          <w:color w:val="1F1F1F"/>
          <w:spacing w:val="-2"/>
          <w:w w:val="105"/>
          <w:vertAlign w:val="baseline"/>
        </w:rPr>
        <w:t> </w:t>
      </w:r>
      <w:r>
        <w:rPr>
          <w:color w:val="1F1F1F"/>
          <w:w w:val="105"/>
          <w:vertAlign w:val="baseline"/>
        </w:rPr>
        <w:t>pointe</w:t>
      </w:r>
      <w:r>
        <w:rPr>
          <w:color w:val="1F1F1F"/>
          <w:spacing w:val="-2"/>
          <w:w w:val="105"/>
          <w:vertAlign w:val="baseline"/>
        </w:rPr>
        <w:t> </w:t>
      </w:r>
      <w:r>
        <w:rPr>
          <w:color w:val="1F1F1F"/>
          <w:w w:val="105"/>
          <w:vertAlign w:val="baseline"/>
        </w:rPr>
        <w:t>de</w:t>
      </w:r>
      <w:r>
        <w:rPr>
          <w:color w:val="1F1F1F"/>
          <w:spacing w:val="-2"/>
          <w:w w:val="105"/>
          <w:vertAlign w:val="baseline"/>
        </w:rPr>
        <w:t> </w:t>
      </w:r>
      <w:r>
        <w:rPr>
          <w:color w:val="1F1F1F"/>
          <w:w w:val="105"/>
          <w:vertAlign w:val="baseline"/>
        </w:rPr>
        <w:t>30</w:t>
      </w:r>
      <w:r>
        <w:rPr>
          <w:color w:val="1F1F1F"/>
          <w:spacing w:val="-2"/>
          <w:w w:val="105"/>
          <w:vertAlign w:val="baseline"/>
        </w:rPr>
        <w:t> </w:t>
      </w:r>
      <w:r>
        <w:rPr>
          <w:color w:val="1F1F1F"/>
          <w:w w:val="105"/>
          <w:vertAlign w:val="baseline"/>
        </w:rPr>
        <w:t>%.</w:t>
      </w:r>
      <w:r>
        <w:rPr>
          <w:color w:val="444645"/>
          <w:w w:val="105"/>
          <w:vertAlign w:val="superscript"/>
        </w:rPr>
        <w:t>9</w:t>
      </w:r>
    </w:p>
    <w:p>
      <w:pPr>
        <w:pStyle w:val="Heading2"/>
      </w:pPr>
      <w:bookmarkStart w:name="Optimisation par l'Intelligence Artifici" w:id="11"/>
      <w:bookmarkEnd w:id="11"/>
      <w:r>
        <w:rPr>
          <w:b w:val="0"/>
        </w:rPr>
      </w:r>
      <w:r>
        <w:rPr>
          <w:color w:val="1F1F1F"/>
          <w:w w:val="90"/>
        </w:rPr>
        <w:t>Optimisation</w:t>
      </w:r>
      <w:r>
        <w:rPr>
          <w:color w:val="1F1F1F"/>
          <w:spacing w:val="26"/>
        </w:rPr>
        <w:t> </w:t>
      </w:r>
      <w:r>
        <w:rPr>
          <w:color w:val="1F1F1F"/>
          <w:w w:val="90"/>
        </w:rPr>
        <w:t>par</w:t>
      </w:r>
      <w:r>
        <w:rPr>
          <w:color w:val="1F1F1F"/>
          <w:spacing w:val="26"/>
        </w:rPr>
        <w:t> </w:t>
      </w:r>
      <w:r>
        <w:rPr>
          <w:color w:val="1F1F1F"/>
          <w:w w:val="90"/>
        </w:rPr>
        <w:t>l'Intelligence</w:t>
      </w:r>
      <w:r>
        <w:rPr>
          <w:color w:val="1F1F1F"/>
          <w:spacing w:val="27"/>
        </w:rPr>
        <w:t> </w:t>
      </w:r>
      <w:r>
        <w:rPr>
          <w:color w:val="1F1F1F"/>
          <w:spacing w:val="-2"/>
          <w:w w:val="90"/>
        </w:rPr>
        <w:t>Artificielle</w:t>
      </w:r>
    </w:p>
    <w:p>
      <w:pPr>
        <w:pStyle w:val="BodyText"/>
        <w:spacing w:before="175"/>
        <w:ind w:right="0"/>
      </w:pPr>
      <w:r>
        <w:rPr>
          <w:color w:val="1F1F1F"/>
        </w:rPr>
        <w:t>L'intégration</w:t>
      </w:r>
      <w:r>
        <w:rPr>
          <w:color w:val="1F1F1F"/>
          <w:spacing w:val="-17"/>
        </w:rPr>
        <w:t> </w:t>
      </w:r>
      <w:r>
        <w:rPr>
          <w:color w:val="1F1F1F"/>
        </w:rPr>
        <w:t>de</w:t>
      </w:r>
      <w:r>
        <w:rPr>
          <w:color w:val="1F1F1F"/>
          <w:spacing w:val="-17"/>
        </w:rPr>
        <w:t> </w:t>
      </w:r>
      <w:r>
        <w:rPr>
          <w:color w:val="1F1F1F"/>
        </w:rPr>
        <w:t>l'IA</w:t>
      </w:r>
      <w:r>
        <w:rPr>
          <w:color w:val="1F1F1F"/>
          <w:spacing w:val="-17"/>
        </w:rPr>
        <w:t> </w:t>
      </w:r>
      <w:r>
        <w:rPr>
          <w:color w:val="1F1F1F"/>
        </w:rPr>
        <w:t>transfiorme</w:t>
      </w:r>
      <w:r>
        <w:rPr>
          <w:color w:val="1F1F1F"/>
          <w:spacing w:val="-16"/>
        </w:rPr>
        <w:t> </w:t>
      </w:r>
      <w:r>
        <w:rPr>
          <w:color w:val="1F1F1F"/>
        </w:rPr>
        <w:t>la</w:t>
      </w:r>
      <w:r>
        <w:rPr>
          <w:color w:val="1F1F1F"/>
          <w:spacing w:val="-17"/>
        </w:rPr>
        <w:t> </w:t>
      </w:r>
      <w:r>
        <w:rPr>
          <w:color w:val="1F1F1F"/>
        </w:rPr>
        <w:t>recharge</w:t>
      </w:r>
      <w:r>
        <w:rPr>
          <w:color w:val="1F1F1F"/>
          <w:spacing w:val="-17"/>
        </w:rPr>
        <w:t> </w:t>
      </w:r>
      <w:r>
        <w:rPr>
          <w:color w:val="1F1F1F"/>
        </w:rPr>
        <w:t>intelligente</w:t>
      </w:r>
      <w:r>
        <w:rPr>
          <w:color w:val="1F1F1F"/>
          <w:spacing w:val="-16"/>
        </w:rPr>
        <w:t> </w:t>
      </w:r>
      <w:r>
        <w:rPr>
          <w:color w:val="1F1F1F"/>
        </w:rPr>
        <w:t>en</w:t>
      </w:r>
      <w:r>
        <w:rPr>
          <w:color w:val="1F1F1F"/>
          <w:spacing w:val="-17"/>
        </w:rPr>
        <w:t> </w:t>
      </w:r>
      <w:r>
        <w:rPr>
          <w:color w:val="1F1F1F"/>
        </w:rPr>
        <w:t>un</w:t>
      </w:r>
      <w:r>
        <w:rPr>
          <w:color w:val="1F1F1F"/>
          <w:spacing w:val="-17"/>
        </w:rPr>
        <w:t> </w:t>
      </w:r>
      <w:r>
        <w:rPr>
          <w:color w:val="1F1F1F"/>
        </w:rPr>
        <w:t>système</w:t>
      </w:r>
      <w:r>
        <w:rPr>
          <w:color w:val="1F1F1F"/>
          <w:spacing w:val="-16"/>
        </w:rPr>
        <w:t> </w:t>
      </w:r>
      <w:r>
        <w:rPr>
          <w:color w:val="1F1F1F"/>
        </w:rPr>
        <w:t>prédictifi</w:t>
      </w:r>
      <w:r>
        <w:rPr>
          <w:color w:val="1F1F1F"/>
          <w:spacing w:val="-17"/>
        </w:rPr>
        <w:t> </w:t>
      </w:r>
      <w:r>
        <w:rPr>
          <w:color w:val="1F1F1F"/>
        </w:rPr>
        <w:t>et</w:t>
      </w:r>
      <w:r>
        <w:rPr>
          <w:color w:val="1F1F1F"/>
          <w:spacing w:val="-17"/>
        </w:rPr>
        <w:t> </w:t>
      </w:r>
      <w:r>
        <w:rPr>
          <w:color w:val="1F1F1F"/>
        </w:rPr>
        <w:t>autonome</w:t>
      </w:r>
      <w:r>
        <w:rPr>
          <w:color w:val="1F1F1F"/>
          <w:spacing w:val="-16"/>
        </w:rPr>
        <w:t> </w:t>
      </w:r>
      <w:r>
        <w:rPr>
          <w:color w:val="1F1F1F"/>
          <w:spacing w:val="-10"/>
        </w:rPr>
        <w:t>:</w:t>
      </w:r>
    </w:p>
    <w:p>
      <w:pPr>
        <w:pStyle w:val="ListParagraph"/>
        <w:numPr>
          <w:ilvl w:val="1"/>
          <w:numId w:val="2"/>
        </w:numPr>
        <w:tabs>
          <w:tab w:pos="570" w:val="left" w:leader="none"/>
        </w:tabs>
        <w:spacing w:line="276" w:lineRule="auto" w:before="184" w:after="0"/>
        <w:ind w:left="570" w:right="583" w:hanging="360"/>
        <w:jc w:val="left"/>
        <w:rPr>
          <w:sz w:val="22"/>
        </w:rPr>
      </w:pPr>
      <w:r>
        <w:rPr>
          <w:b/>
          <w:color w:val="1F1F1F"/>
          <w:spacing w:val="-4"/>
          <w:sz w:val="22"/>
        </w:rPr>
        <w:t>Machine</w:t>
      </w:r>
      <w:r>
        <w:rPr>
          <w:b/>
          <w:color w:val="1F1F1F"/>
          <w:spacing w:val="-6"/>
          <w:sz w:val="22"/>
        </w:rPr>
        <w:t> </w:t>
      </w:r>
      <w:r>
        <w:rPr>
          <w:b/>
          <w:color w:val="1F1F1F"/>
          <w:spacing w:val="-4"/>
          <w:sz w:val="22"/>
        </w:rPr>
        <w:t>Learning</w:t>
      </w:r>
      <w:r>
        <w:rPr>
          <w:b/>
          <w:color w:val="1F1F1F"/>
          <w:spacing w:val="-6"/>
          <w:sz w:val="22"/>
        </w:rPr>
        <w:t> </w:t>
      </w:r>
      <w:r>
        <w:rPr>
          <w:b/>
          <w:color w:val="1F1F1F"/>
          <w:spacing w:val="-4"/>
          <w:sz w:val="22"/>
        </w:rPr>
        <w:t>&amp;</w:t>
      </w:r>
      <w:r>
        <w:rPr>
          <w:b/>
          <w:color w:val="1F1F1F"/>
          <w:spacing w:val="-6"/>
          <w:sz w:val="22"/>
        </w:rPr>
        <w:t> </w:t>
      </w:r>
      <w:r>
        <w:rPr>
          <w:b/>
          <w:color w:val="1F1F1F"/>
          <w:spacing w:val="-4"/>
          <w:sz w:val="22"/>
        </w:rPr>
        <w:t>Reinfiorcement</w:t>
      </w:r>
      <w:r>
        <w:rPr>
          <w:b/>
          <w:color w:val="1F1F1F"/>
          <w:spacing w:val="-6"/>
          <w:sz w:val="22"/>
        </w:rPr>
        <w:t> </w:t>
      </w:r>
      <w:r>
        <w:rPr>
          <w:b/>
          <w:color w:val="1F1F1F"/>
          <w:spacing w:val="-4"/>
          <w:sz w:val="22"/>
        </w:rPr>
        <w:t>Learning</w:t>
      </w:r>
      <w:r>
        <w:rPr>
          <w:b/>
          <w:color w:val="1F1F1F"/>
          <w:spacing w:val="-6"/>
          <w:sz w:val="22"/>
        </w:rPr>
        <w:t> </w:t>
      </w:r>
      <w:r>
        <w:rPr>
          <w:color w:val="1F1F1F"/>
          <w:spacing w:val="-4"/>
          <w:sz w:val="22"/>
        </w:rPr>
        <w:t>:</w:t>
      </w:r>
      <w:r>
        <w:rPr>
          <w:color w:val="1F1F1F"/>
          <w:spacing w:val="-9"/>
          <w:sz w:val="22"/>
        </w:rPr>
        <w:t> </w:t>
      </w:r>
      <w:r>
        <w:rPr>
          <w:color w:val="1F1F1F"/>
          <w:spacing w:val="-4"/>
          <w:sz w:val="22"/>
        </w:rPr>
        <w:t>Ces</w:t>
      </w:r>
      <w:r>
        <w:rPr>
          <w:color w:val="1F1F1F"/>
          <w:spacing w:val="-9"/>
          <w:sz w:val="22"/>
        </w:rPr>
        <w:t> </w:t>
      </w:r>
      <w:r>
        <w:rPr>
          <w:color w:val="1F1F1F"/>
          <w:spacing w:val="-4"/>
          <w:sz w:val="22"/>
        </w:rPr>
        <w:t>modèles</w:t>
      </w:r>
      <w:r>
        <w:rPr>
          <w:color w:val="1F1F1F"/>
          <w:spacing w:val="-9"/>
          <w:sz w:val="22"/>
        </w:rPr>
        <w:t> </w:t>
      </w:r>
      <w:r>
        <w:rPr>
          <w:color w:val="1F1F1F"/>
          <w:spacing w:val="-4"/>
          <w:sz w:val="22"/>
        </w:rPr>
        <w:t>permettent</w:t>
      </w:r>
      <w:r>
        <w:rPr>
          <w:color w:val="1F1F1F"/>
          <w:spacing w:val="-9"/>
          <w:sz w:val="22"/>
        </w:rPr>
        <w:t> </w:t>
      </w:r>
      <w:r>
        <w:rPr>
          <w:color w:val="1F1F1F"/>
          <w:spacing w:val="-4"/>
          <w:sz w:val="22"/>
        </w:rPr>
        <w:t>d'adapter</w:t>
      </w:r>
      <w:r>
        <w:rPr>
          <w:color w:val="1F1F1F"/>
          <w:spacing w:val="-9"/>
          <w:sz w:val="22"/>
        </w:rPr>
        <w:t> </w:t>
      </w:r>
      <w:r>
        <w:rPr>
          <w:color w:val="1F1F1F"/>
          <w:spacing w:val="-4"/>
          <w:sz w:val="22"/>
        </w:rPr>
        <w:t>les </w:t>
      </w:r>
      <w:r>
        <w:rPr>
          <w:color w:val="1F1F1F"/>
          <w:sz w:val="22"/>
        </w:rPr>
        <w:t>stratégies de recharge en temps réel selon le comportement des utilisateurs et l'état du réseau,</w:t>
      </w:r>
      <w:r>
        <w:rPr>
          <w:color w:val="1F1F1F"/>
          <w:spacing w:val="-11"/>
          <w:sz w:val="22"/>
        </w:rPr>
        <w:t> </w:t>
      </w:r>
      <w:r>
        <w:rPr>
          <w:color w:val="1F1F1F"/>
          <w:sz w:val="22"/>
        </w:rPr>
        <w:t>générant</w:t>
      </w:r>
      <w:r>
        <w:rPr>
          <w:color w:val="1F1F1F"/>
          <w:spacing w:val="-11"/>
          <w:sz w:val="22"/>
        </w:rPr>
        <w:t> </w:t>
      </w:r>
      <w:r>
        <w:rPr>
          <w:color w:val="1F1F1F"/>
          <w:sz w:val="22"/>
        </w:rPr>
        <w:t>jusqu'à</w:t>
      </w:r>
      <w:r>
        <w:rPr>
          <w:color w:val="1F1F1F"/>
          <w:spacing w:val="-11"/>
          <w:sz w:val="22"/>
        </w:rPr>
        <w:t> </w:t>
      </w:r>
      <w:r>
        <w:rPr>
          <w:b/>
          <w:color w:val="1F1F1F"/>
          <w:sz w:val="22"/>
        </w:rPr>
        <w:t>30</w:t>
      </w:r>
      <w:r>
        <w:rPr>
          <w:b/>
          <w:color w:val="1F1F1F"/>
          <w:spacing w:val="-7"/>
          <w:sz w:val="22"/>
        </w:rPr>
        <w:t> </w:t>
      </w:r>
      <w:r>
        <w:rPr>
          <w:b/>
          <w:color w:val="1F1F1F"/>
          <w:sz w:val="22"/>
        </w:rPr>
        <w:t>%</w:t>
      </w:r>
      <w:r>
        <w:rPr>
          <w:b/>
          <w:color w:val="1F1F1F"/>
          <w:spacing w:val="-7"/>
          <w:sz w:val="22"/>
        </w:rPr>
        <w:t> </w:t>
      </w:r>
      <w:r>
        <w:rPr>
          <w:b/>
          <w:color w:val="1F1F1F"/>
          <w:sz w:val="22"/>
        </w:rPr>
        <w:t>d'économies</w:t>
      </w:r>
      <w:r>
        <w:rPr>
          <w:b/>
          <w:color w:val="1F1F1F"/>
          <w:spacing w:val="-7"/>
          <w:sz w:val="22"/>
        </w:rPr>
        <w:t> </w:t>
      </w:r>
      <w:r>
        <w:rPr>
          <w:b/>
          <w:color w:val="1F1F1F"/>
          <w:sz w:val="22"/>
        </w:rPr>
        <w:t>d'énergie</w:t>
      </w:r>
      <w:r>
        <w:rPr>
          <w:b/>
          <w:color w:val="1F1F1F"/>
          <w:spacing w:val="-7"/>
          <w:sz w:val="22"/>
        </w:rPr>
        <w:t> </w:t>
      </w:r>
      <w:r>
        <w:rPr>
          <w:color w:val="1F1F1F"/>
          <w:sz w:val="22"/>
        </w:rPr>
        <w:t>et</w:t>
      </w:r>
      <w:r>
        <w:rPr>
          <w:color w:val="1F1F1F"/>
          <w:spacing w:val="-11"/>
          <w:sz w:val="22"/>
        </w:rPr>
        <w:t> </w:t>
      </w:r>
      <w:r>
        <w:rPr>
          <w:color w:val="1F1F1F"/>
          <w:sz w:val="22"/>
        </w:rPr>
        <w:t>une</w:t>
      </w:r>
      <w:r>
        <w:rPr>
          <w:color w:val="1F1F1F"/>
          <w:spacing w:val="-11"/>
          <w:sz w:val="22"/>
        </w:rPr>
        <w:t> </w:t>
      </w:r>
      <w:r>
        <w:rPr>
          <w:color w:val="1F1F1F"/>
          <w:sz w:val="22"/>
        </w:rPr>
        <w:t>réduction</w:t>
      </w:r>
      <w:r>
        <w:rPr>
          <w:color w:val="1F1F1F"/>
          <w:spacing w:val="-11"/>
          <w:sz w:val="22"/>
        </w:rPr>
        <w:t> </w:t>
      </w:r>
      <w:r>
        <w:rPr>
          <w:color w:val="1F1F1F"/>
          <w:sz w:val="22"/>
        </w:rPr>
        <w:t>des</w:t>
      </w:r>
      <w:r>
        <w:rPr>
          <w:color w:val="1F1F1F"/>
          <w:spacing w:val="-11"/>
          <w:sz w:val="22"/>
        </w:rPr>
        <w:t> </w:t>
      </w:r>
      <w:r>
        <w:rPr>
          <w:color w:val="1F1F1F"/>
          <w:sz w:val="22"/>
        </w:rPr>
        <w:t>coûts opérationnels de </w:t>
      </w:r>
      <w:r>
        <w:rPr>
          <w:b/>
          <w:color w:val="1F1F1F"/>
          <w:sz w:val="22"/>
        </w:rPr>
        <w:t>20,38 %</w:t>
      </w:r>
      <w:r>
        <w:rPr>
          <w:color w:val="1F1F1F"/>
          <w:sz w:val="22"/>
        </w:rPr>
        <w:t>.</w:t>
      </w:r>
      <w:r>
        <w:rPr>
          <w:color w:val="444645"/>
          <w:sz w:val="22"/>
          <w:vertAlign w:val="superscript"/>
        </w:rPr>
        <w:t>14</w:t>
      </w:r>
    </w:p>
    <w:p>
      <w:pPr>
        <w:pStyle w:val="ListParagraph"/>
        <w:numPr>
          <w:ilvl w:val="1"/>
          <w:numId w:val="2"/>
        </w:numPr>
        <w:tabs>
          <w:tab w:pos="570" w:val="left" w:leader="none"/>
        </w:tabs>
        <w:spacing w:line="288" w:lineRule="auto" w:before="7" w:after="0"/>
        <w:ind w:left="570" w:right="476" w:hanging="360"/>
        <w:jc w:val="left"/>
        <w:rPr>
          <w:sz w:val="22"/>
        </w:rPr>
      </w:pPr>
      <w:r>
        <w:rPr>
          <w:b/>
          <w:color w:val="1F1F1F"/>
          <w:sz w:val="22"/>
        </w:rPr>
        <w:t>Load Forecasting </w:t>
      </w:r>
      <w:r>
        <w:rPr>
          <w:color w:val="1F1F1F"/>
          <w:sz w:val="22"/>
        </w:rPr>
        <w:t>:</w:t>
      </w:r>
      <w:r>
        <w:rPr>
          <w:color w:val="1F1F1F"/>
          <w:spacing w:val="-4"/>
          <w:sz w:val="22"/>
        </w:rPr>
        <w:t> </w:t>
      </w:r>
      <w:r>
        <w:rPr>
          <w:color w:val="1F1F1F"/>
          <w:sz w:val="22"/>
        </w:rPr>
        <w:t>Prédiction</w:t>
      </w:r>
      <w:r>
        <w:rPr>
          <w:color w:val="1F1F1F"/>
          <w:spacing w:val="-4"/>
          <w:sz w:val="22"/>
        </w:rPr>
        <w:t> </w:t>
      </w:r>
      <w:r>
        <w:rPr>
          <w:color w:val="1F1F1F"/>
          <w:sz w:val="22"/>
        </w:rPr>
        <w:t>des</w:t>
      </w:r>
      <w:r>
        <w:rPr>
          <w:color w:val="1F1F1F"/>
          <w:spacing w:val="-4"/>
          <w:sz w:val="22"/>
        </w:rPr>
        <w:t> </w:t>
      </w:r>
      <w:r>
        <w:rPr>
          <w:color w:val="1F1F1F"/>
          <w:sz w:val="22"/>
        </w:rPr>
        <w:t>pics</w:t>
      </w:r>
      <w:r>
        <w:rPr>
          <w:color w:val="1F1F1F"/>
          <w:spacing w:val="-4"/>
          <w:sz w:val="22"/>
        </w:rPr>
        <w:t> </w:t>
      </w:r>
      <w:r>
        <w:rPr>
          <w:color w:val="1F1F1F"/>
          <w:sz w:val="22"/>
        </w:rPr>
        <w:t>de</w:t>
      </w:r>
      <w:r>
        <w:rPr>
          <w:color w:val="1F1F1F"/>
          <w:spacing w:val="-4"/>
          <w:sz w:val="22"/>
        </w:rPr>
        <w:t> </w:t>
      </w:r>
      <w:r>
        <w:rPr>
          <w:color w:val="1F1F1F"/>
          <w:sz w:val="22"/>
        </w:rPr>
        <w:t>demande</w:t>
      </w:r>
      <w:r>
        <w:rPr>
          <w:color w:val="1F1F1F"/>
          <w:spacing w:val="-4"/>
          <w:sz w:val="22"/>
        </w:rPr>
        <w:t> </w:t>
      </w:r>
      <w:r>
        <w:rPr>
          <w:color w:val="1F1F1F"/>
          <w:sz w:val="22"/>
        </w:rPr>
        <w:t>pour</w:t>
      </w:r>
      <w:r>
        <w:rPr>
          <w:color w:val="1F1F1F"/>
          <w:spacing w:val="-4"/>
          <w:sz w:val="22"/>
        </w:rPr>
        <w:t> </w:t>
      </w:r>
      <w:r>
        <w:rPr>
          <w:color w:val="1F1F1F"/>
          <w:sz w:val="22"/>
        </w:rPr>
        <w:t>optimiser</w:t>
      </w:r>
      <w:r>
        <w:rPr>
          <w:color w:val="1F1F1F"/>
          <w:spacing w:val="-4"/>
          <w:sz w:val="22"/>
        </w:rPr>
        <w:t> </w:t>
      </w:r>
      <w:r>
        <w:rPr>
          <w:color w:val="1F1F1F"/>
          <w:sz w:val="22"/>
        </w:rPr>
        <w:t>les</w:t>
      </w:r>
      <w:r>
        <w:rPr>
          <w:color w:val="1F1F1F"/>
          <w:spacing w:val="-4"/>
          <w:sz w:val="22"/>
        </w:rPr>
        <w:t> </w:t>
      </w:r>
      <w:r>
        <w:rPr>
          <w:color w:val="1F1F1F"/>
          <w:sz w:val="22"/>
        </w:rPr>
        <w:t>temps</w:t>
      </w:r>
      <w:r>
        <w:rPr>
          <w:color w:val="1F1F1F"/>
          <w:spacing w:val="-4"/>
          <w:sz w:val="22"/>
        </w:rPr>
        <w:t> </w:t>
      </w:r>
      <w:r>
        <w:rPr>
          <w:color w:val="1F1F1F"/>
          <w:sz w:val="22"/>
        </w:rPr>
        <w:t>de</w:t>
      </w:r>
      <w:r>
        <w:rPr>
          <w:color w:val="1F1F1F"/>
          <w:spacing w:val="-4"/>
          <w:sz w:val="22"/>
        </w:rPr>
        <w:t> </w:t>
      </w:r>
      <w:r>
        <w:rPr>
          <w:color w:val="1F1F1F"/>
          <w:sz w:val="22"/>
        </w:rPr>
        <w:t>charge et maintenir la stabilité du réseau.</w:t>
      </w:r>
      <w:r>
        <w:rPr>
          <w:color w:val="444645"/>
          <w:sz w:val="22"/>
          <w:vertAlign w:val="superscript"/>
        </w:rPr>
        <w:t>14</w:t>
      </w:r>
    </w:p>
    <w:p>
      <w:pPr>
        <w:pStyle w:val="ListParagraph"/>
        <w:numPr>
          <w:ilvl w:val="1"/>
          <w:numId w:val="2"/>
        </w:numPr>
        <w:tabs>
          <w:tab w:pos="570" w:val="left" w:leader="none"/>
        </w:tabs>
        <w:spacing w:line="288" w:lineRule="auto" w:before="0" w:after="0"/>
        <w:ind w:left="570" w:right="781" w:hanging="360"/>
        <w:jc w:val="left"/>
        <w:rPr>
          <w:sz w:val="22"/>
        </w:rPr>
      </w:pPr>
      <w:r>
        <w:rPr>
          <w:b/>
          <w:color w:val="1F1F1F"/>
          <w:sz w:val="22"/>
        </w:rPr>
        <w:t>Maintenance</w:t>
      </w:r>
      <w:r>
        <w:rPr>
          <w:b/>
          <w:color w:val="1F1F1F"/>
          <w:spacing w:val="-17"/>
          <w:sz w:val="22"/>
        </w:rPr>
        <w:t> </w:t>
      </w:r>
      <w:r>
        <w:rPr>
          <w:b/>
          <w:color w:val="1F1F1F"/>
          <w:sz w:val="22"/>
        </w:rPr>
        <w:t>Prédictive</w:t>
      </w:r>
      <w:r>
        <w:rPr>
          <w:b/>
          <w:color w:val="1F1F1F"/>
          <w:spacing w:val="-16"/>
          <w:sz w:val="22"/>
        </w:rPr>
        <w:t> </w:t>
      </w:r>
      <w:r>
        <w:rPr>
          <w:color w:val="1F1F1F"/>
          <w:sz w:val="22"/>
        </w:rPr>
        <w:t>:</w:t>
      </w:r>
      <w:r>
        <w:rPr>
          <w:color w:val="1F1F1F"/>
          <w:spacing w:val="-18"/>
          <w:sz w:val="22"/>
        </w:rPr>
        <w:t> </w:t>
      </w:r>
      <w:r>
        <w:rPr>
          <w:color w:val="1F1F1F"/>
          <w:sz w:val="22"/>
        </w:rPr>
        <w:t>L'IA</w:t>
      </w:r>
      <w:r>
        <w:rPr>
          <w:color w:val="1F1F1F"/>
          <w:spacing w:val="-18"/>
          <w:sz w:val="22"/>
        </w:rPr>
        <w:t> </w:t>
      </w:r>
      <w:r>
        <w:rPr>
          <w:color w:val="1F1F1F"/>
          <w:sz w:val="22"/>
        </w:rPr>
        <w:t>analyse</w:t>
      </w:r>
      <w:r>
        <w:rPr>
          <w:color w:val="1F1F1F"/>
          <w:spacing w:val="-18"/>
          <w:sz w:val="22"/>
        </w:rPr>
        <w:t> </w:t>
      </w:r>
      <w:r>
        <w:rPr>
          <w:color w:val="1F1F1F"/>
          <w:sz w:val="22"/>
        </w:rPr>
        <w:t>les</w:t>
      </w:r>
      <w:r>
        <w:rPr>
          <w:color w:val="1F1F1F"/>
          <w:spacing w:val="-18"/>
          <w:sz w:val="22"/>
        </w:rPr>
        <w:t> </w:t>
      </w:r>
      <w:r>
        <w:rPr>
          <w:color w:val="1F1F1F"/>
          <w:sz w:val="22"/>
        </w:rPr>
        <w:t>données</w:t>
      </w:r>
      <w:r>
        <w:rPr>
          <w:color w:val="1F1F1F"/>
          <w:spacing w:val="-18"/>
          <w:sz w:val="22"/>
        </w:rPr>
        <w:t> </w:t>
      </w:r>
      <w:r>
        <w:rPr>
          <w:color w:val="1F1F1F"/>
          <w:sz w:val="22"/>
        </w:rPr>
        <w:t>de</w:t>
      </w:r>
      <w:r>
        <w:rPr>
          <w:color w:val="1F1F1F"/>
          <w:spacing w:val="-18"/>
          <w:sz w:val="22"/>
        </w:rPr>
        <w:t> </w:t>
      </w:r>
      <w:r>
        <w:rPr>
          <w:color w:val="1F1F1F"/>
          <w:sz w:val="22"/>
        </w:rPr>
        <w:t>perfiormance</w:t>
      </w:r>
      <w:r>
        <w:rPr>
          <w:color w:val="1F1F1F"/>
          <w:spacing w:val="-18"/>
          <w:sz w:val="22"/>
        </w:rPr>
        <w:t> </w:t>
      </w:r>
      <w:r>
        <w:rPr>
          <w:color w:val="1F1F1F"/>
          <w:sz w:val="22"/>
        </w:rPr>
        <w:t>pour</w:t>
      </w:r>
      <w:r>
        <w:rPr>
          <w:color w:val="1F1F1F"/>
          <w:spacing w:val="-18"/>
          <w:sz w:val="22"/>
        </w:rPr>
        <w:t> </w:t>
      </w:r>
      <w:r>
        <w:rPr>
          <w:color w:val="1F1F1F"/>
          <w:sz w:val="22"/>
        </w:rPr>
        <w:t>détecter</w:t>
      </w:r>
      <w:r>
        <w:rPr>
          <w:color w:val="1F1F1F"/>
          <w:spacing w:val="-18"/>
          <w:sz w:val="22"/>
        </w:rPr>
        <w:t> </w:t>
      </w:r>
      <w:r>
        <w:rPr>
          <w:color w:val="1F1F1F"/>
          <w:sz w:val="22"/>
        </w:rPr>
        <w:t>les pannes potentielles avant qu'elles ne surviennent.</w:t>
      </w:r>
      <w:r>
        <w:rPr>
          <w:color w:val="444645"/>
          <w:sz w:val="22"/>
          <w:vertAlign w:val="superscript"/>
        </w:rPr>
        <w:t>14</w:t>
      </w:r>
    </w:p>
    <w:p>
      <w:pPr>
        <w:spacing w:before="221"/>
        <w:ind w:left="0" w:right="0" w:firstLine="0"/>
        <w:jc w:val="left"/>
        <w:rPr>
          <w:b/>
          <w:sz w:val="28"/>
        </w:rPr>
      </w:pPr>
      <w:bookmarkStart w:name="Mécanismes et types de recharge pilotée " w:id="12"/>
      <w:bookmarkEnd w:id="12"/>
      <w:r>
        <w:rPr/>
      </w:r>
      <w:r>
        <w:rPr>
          <w:b/>
          <w:color w:val="1F1F1F"/>
          <w:spacing w:val="-6"/>
          <w:sz w:val="28"/>
        </w:rPr>
        <w:t>Mécanismes</w:t>
      </w:r>
      <w:r>
        <w:rPr>
          <w:b/>
          <w:color w:val="1F1F1F"/>
          <w:spacing w:val="-14"/>
          <w:sz w:val="28"/>
        </w:rPr>
        <w:t> </w:t>
      </w:r>
      <w:r>
        <w:rPr>
          <w:b/>
          <w:color w:val="1F1F1F"/>
          <w:spacing w:val="-6"/>
          <w:sz w:val="28"/>
        </w:rPr>
        <w:t>et</w:t>
      </w:r>
      <w:r>
        <w:rPr>
          <w:b/>
          <w:color w:val="1F1F1F"/>
          <w:spacing w:val="-13"/>
          <w:sz w:val="28"/>
        </w:rPr>
        <w:t> </w:t>
      </w:r>
      <w:r>
        <w:rPr>
          <w:b/>
          <w:color w:val="1F1F1F"/>
          <w:spacing w:val="-6"/>
          <w:sz w:val="28"/>
        </w:rPr>
        <w:t>types</w:t>
      </w:r>
      <w:r>
        <w:rPr>
          <w:b/>
          <w:color w:val="1F1F1F"/>
          <w:spacing w:val="-14"/>
          <w:sz w:val="28"/>
        </w:rPr>
        <w:t> </w:t>
      </w:r>
      <w:r>
        <w:rPr>
          <w:b/>
          <w:color w:val="1F1F1F"/>
          <w:spacing w:val="-6"/>
          <w:sz w:val="28"/>
        </w:rPr>
        <w:t>de</w:t>
      </w:r>
      <w:r>
        <w:rPr>
          <w:b/>
          <w:color w:val="1F1F1F"/>
          <w:spacing w:val="-13"/>
          <w:sz w:val="28"/>
        </w:rPr>
        <w:t> </w:t>
      </w:r>
      <w:r>
        <w:rPr>
          <w:b/>
          <w:color w:val="1F1F1F"/>
          <w:spacing w:val="-6"/>
          <w:sz w:val="28"/>
        </w:rPr>
        <w:t>recharge</w:t>
      </w:r>
      <w:r>
        <w:rPr>
          <w:b/>
          <w:color w:val="1F1F1F"/>
          <w:spacing w:val="-14"/>
          <w:sz w:val="28"/>
        </w:rPr>
        <w:t> </w:t>
      </w:r>
      <w:r>
        <w:rPr>
          <w:b/>
          <w:color w:val="1F1F1F"/>
          <w:spacing w:val="-6"/>
          <w:sz w:val="28"/>
        </w:rPr>
        <w:t>pilotée</w:t>
      </w:r>
    </w:p>
    <w:p>
      <w:pPr>
        <w:pStyle w:val="BodyText"/>
        <w:spacing w:before="232"/>
        <w:ind w:right="0"/>
        <w:rPr>
          <w:b/>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rPr>
          <w:trHeight w:val="659" w:hRule="atLeast"/>
        </w:trPr>
        <w:tc>
          <w:tcPr>
            <w:tcW w:w="3120" w:type="dxa"/>
            <w:shd w:val="clear" w:color="auto" w:fill="F7FAFD"/>
          </w:tcPr>
          <w:p>
            <w:pPr>
              <w:pStyle w:val="TableParagraph"/>
              <w:rPr>
                <w:b/>
                <w:sz w:val="22"/>
              </w:rPr>
            </w:pPr>
            <w:r>
              <w:rPr>
                <w:b/>
                <w:color w:val="1F1F1F"/>
                <w:spacing w:val="-4"/>
                <w:sz w:val="22"/>
              </w:rPr>
              <w:t>Type</w:t>
            </w:r>
          </w:p>
        </w:tc>
        <w:tc>
          <w:tcPr>
            <w:tcW w:w="3120" w:type="dxa"/>
            <w:shd w:val="clear" w:color="auto" w:fill="F7FAFD"/>
          </w:tcPr>
          <w:p>
            <w:pPr>
              <w:pStyle w:val="TableParagraph"/>
              <w:rPr>
                <w:b/>
                <w:sz w:val="22"/>
              </w:rPr>
            </w:pPr>
            <w:r>
              <w:rPr>
                <w:b/>
                <w:color w:val="1F1F1F"/>
                <w:spacing w:val="-6"/>
                <w:sz w:val="22"/>
              </w:rPr>
              <w:t>Description</w:t>
            </w:r>
            <w:r>
              <w:rPr>
                <w:b/>
                <w:color w:val="1F1F1F"/>
                <w:spacing w:val="-2"/>
                <w:sz w:val="22"/>
              </w:rPr>
              <w:t> technique</w:t>
            </w:r>
          </w:p>
        </w:tc>
        <w:tc>
          <w:tcPr>
            <w:tcW w:w="3120" w:type="dxa"/>
            <w:shd w:val="clear" w:color="auto" w:fill="F7FAFD"/>
          </w:tcPr>
          <w:p>
            <w:pPr>
              <w:pStyle w:val="TableParagraph"/>
              <w:rPr>
                <w:b/>
                <w:sz w:val="22"/>
              </w:rPr>
            </w:pPr>
            <w:r>
              <w:rPr>
                <w:b/>
                <w:color w:val="1F1F1F"/>
                <w:spacing w:val="-6"/>
                <w:sz w:val="22"/>
              </w:rPr>
              <w:t>Bénéfice </w:t>
            </w:r>
            <w:r>
              <w:rPr>
                <w:b/>
                <w:color w:val="1F1F1F"/>
                <w:spacing w:val="-7"/>
                <w:sz w:val="22"/>
              </w:rPr>
              <w:t>IA</w:t>
            </w:r>
          </w:p>
        </w:tc>
      </w:tr>
      <w:tr>
        <w:trPr>
          <w:trHeight w:val="860" w:hRule="atLeast"/>
        </w:trPr>
        <w:tc>
          <w:tcPr>
            <w:tcW w:w="3120" w:type="dxa"/>
            <w:shd w:val="clear" w:color="auto" w:fill="F7FAFD"/>
          </w:tcPr>
          <w:p>
            <w:pPr>
              <w:pStyle w:val="TableParagraph"/>
              <w:spacing w:before="111"/>
              <w:rPr>
                <w:b/>
                <w:sz w:val="22"/>
              </w:rPr>
            </w:pPr>
            <w:r>
              <w:rPr>
                <w:b/>
                <w:color w:val="1F1F1F"/>
                <w:spacing w:val="-9"/>
                <w:sz w:val="22"/>
              </w:rPr>
              <w:t>V1G</w:t>
            </w:r>
            <w:r>
              <w:rPr>
                <w:b/>
                <w:color w:val="1F1F1F"/>
                <w:spacing w:val="-12"/>
                <w:sz w:val="22"/>
              </w:rPr>
              <w:t> </w:t>
            </w:r>
            <w:r>
              <w:rPr>
                <w:b/>
                <w:color w:val="1F1F1F"/>
                <w:spacing w:val="-2"/>
                <w:sz w:val="22"/>
              </w:rPr>
              <w:t>(Unidirectionnel)</w:t>
            </w:r>
          </w:p>
        </w:tc>
        <w:tc>
          <w:tcPr>
            <w:tcW w:w="3120" w:type="dxa"/>
            <w:shd w:val="clear" w:color="auto" w:fill="F7FAFD"/>
          </w:tcPr>
          <w:p>
            <w:pPr>
              <w:pStyle w:val="TableParagraph"/>
              <w:spacing w:line="288" w:lineRule="auto" w:before="111"/>
              <w:rPr>
                <w:sz w:val="22"/>
              </w:rPr>
            </w:pPr>
            <w:r>
              <w:rPr>
                <w:color w:val="1F1F1F"/>
                <w:sz w:val="22"/>
              </w:rPr>
              <w:t>Modulation de la puissance vers la voiture.</w:t>
            </w:r>
            <w:r>
              <w:rPr>
                <w:color w:val="444645"/>
                <w:sz w:val="22"/>
                <w:vertAlign w:val="superscript"/>
              </w:rPr>
              <w:t>9</w:t>
            </w:r>
          </w:p>
        </w:tc>
        <w:tc>
          <w:tcPr>
            <w:tcW w:w="3120" w:type="dxa"/>
            <w:shd w:val="clear" w:color="auto" w:fill="F7FAFD"/>
          </w:tcPr>
          <w:p>
            <w:pPr>
              <w:pStyle w:val="TableParagraph"/>
              <w:spacing w:line="288" w:lineRule="auto" w:before="111"/>
              <w:ind w:right="308"/>
              <w:rPr>
                <w:sz w:val="22"/>
              </w:rPr>
            </w:pPr>
            <w:r>
              <w:rPr>
                <w:color w:val="1F1F1F"/>
                <w:spacing w:val="-2"/>
                <w:w w:val="105"/>
                <w:sz w:val="22"/>
              </w:rPr>
              <w:t>Optimisation</w:t>
            </w:r>
            <w:r>
              <w:rPr>
                <w:color w:val="1F1F1F"/>
                <w:spacing w:val="-22"/>
                <w:w w:val="105"/>
                <w:sz w:val="22"/>
              </w:rPr>
              <w:t> </w:t>
            </w:r>
            <w:r>
              <w:rPr>
                <w:color w:val="1F1F1F"/>
                <w:spacing w:val="-2"/>
                <w:w w:val="105"/>
                <w:sz w:val="22"/>
              </w:rPr>
              <w:t>de</w:t>
            </w:r>
            <w:r>
              <w:rPr>
                <w:color w:val="1F1F1F"/>
                <w:spacing w:val="-21"/>
                <w:w w:val="105"/>
                <w:sz w:val="22"/>
              </w:rPr>
              <w:t> </w:t>
            </w:r>
            <w:r>
              <w:rPr>
                <w:color w:val="1F1F1F"/>
                <w:spacing w:val="-2"/>
                <w:w w:val="105"/>
                <w:sz w:val="22"/>
              </w:rPr>
              <w:t>l'heure</w:t>
            </w:r>
            <w:r>
              <w:rPr>
                <w:color w:val="1F1F1F"/>
                <w:spacing w:val="-22"/>
                <w:w w:val="105"/>
                <w:sz w:val="22"/>
              </w:rPr>
              <w:t> </w:t>
            </w:r>
            <w:r>
              <w:rPr>
                <w:color w:val="1F1F1F"/>
                <w:spacing w:val="-2"/>
                <w:w w:val="105"/>
                <w:sz w:val="22"/>
              </w:rPr>
              <w:t>de </w:t>
            </w:r>
            <w:r>
              <w:rPr>
                <w:color w:val="1F1F1F"/>
                <w:w w:val="105"/>
                <w:sz w:val="22"/>
              </w:rPr>
              <w:t>fin de charge.</w:t>
            </w:r>
            <w:r>
              <w:rPr>
                <w:color w:val="444645"/>
                <w:w w:val="105"/>
                <w:sz w:val="22"/>
                <w:vertAlign w:val="superscript"/>
              </w:rPr>
              <w:t>14</w:t>
            </w:r>
          </w:p>
        </w:tc>
      </w:tr>
      <w:tr>
        <w:trPr>
          <w:trHeight w:val="1160" w:hRule="atLeast"/>
        </w:trPr>
        <w:tc>
          <w:tcPr>
            <w:tcW w:w="3120" w:type="dxa"/>
            <w:shd w:val="clear" w:color="auto" w:fill="F7FAFD"/>
          </w:tcPr>
          <w:p>
            <w:pPr>
              <w:pStyle w:val="TableParagraph"/>
              <w:rPr>
                <w:b/>
                <w:sz w:val="22"/>
              </w:rPr>
            </w:pPr>
            <w:r>
              <w:rPr>
                <w:b/>
                <w:color w:val="1F1F1F"/>
                <w:spacing w:val="-8"/>
                <w:sz w:val="22"/>
              </w:rPr>
              <w:t>Dynamic</w:t>
            </w:r>
            <w:r>
              <w:rPr>
                <w:b/>
                <w:color w:val="1F1F1F"/>
                <w:spacing w:val="-4"/>
                <w:sz w:val="22"/>
              </w:rPr>
              <w:t> </w:t>
            </w:r>
            <w:r>
              <w:rPr>
                <w:b/>
                <w:color w:val="1F1F1F"/>
                <w:spacing w:val="-8"/>
                <w:sz w:val="22"/>
              </w:rPr>
              <w:t>Load</w:t>
            </w:r>
            <w:r>
              <w:rPr>
                <w:b/>
                <w:color w:val="1F1F1F"/>
                <w:spacing w:val="-3"/>
                <w:sz w:val="22"/>
              </w:rPr>
              <w:t> </w:t>
            </w:r>
            <w:r>
              <w:rPr>
                <w:b/>
                <w:color w:val="1F1F1F"/>
                <w:spacing w:val="-8"/>
                <w:sz w:val="22"/>
              </w:rPr>
              <w:t>Balancing</w:t>
            </w:r>
          </w:p>
        </w:tc>
        <w:tc>
          <w:tcPr>
            <w:tcW w:w="3120" w:type="dxa"/>
            <w:shd w:val="clear" w:color="auto" w:fill="F7FAFD"/>
          </w:tcPr>
          <w:p>
            <w:pPr>
              <w:pStyle w:val="TableParagraph"/>
              <w:spacing w:line="280" w:lineRule="auto"/>
              <w:ind w:right="308"/>
              <w:rPr>
                <w:sz w:val="22"/>
              </w:rPr>
            </w:pPr>
            <w:r>
              <w:rPr>
                <w:color w:val="1F1F1F"/>
                <w:sz w:val="22"/>
              </w:rPr>
              <w:t>Allocation selon la demande totale du </w:t>
            </w:r>
            <w:r>
              <w:rPr>
                <w:color w:val="1F1F1F"/>
                <w:spacing w:val="-2"/>
                <w:sz w:val="22"/>
              </w:rPr>
              <w:t>bâtiment.</w:t>
            </w:r>
            <w:r>
              <w:rPr>
                <w:color w:val="444645"/>
                <w:spacing w:val="-2"/>
                <w:sz w:val="22"/>
                <w:vertAlign w:val="superscript"/>
              </w:rPr>
              <w:t>10</w:t>
            </w:r>
          </w:p>
        </w:tc>
        <w:tc>
          <w:tcPr>
            <w:tcW w:w="3120" w:type="dxa"/>
            <w:shd w:val="clear" w:color="auto" w:fill="F7FAFD"/>
          </w:tcPr>
          <w:p>
            <w:pPr>
              <w:pStyle w:val="TableParagraph"/>
              <w:spacing w:line="288" w:lineRule="auto"/>
              <w:rPr>
                <w:sz w:val="22"/>
              </w:rPr>
            </w:pPr>
            <w:r>
              <w:rPr>
                <w:color w:val="1F1F1F"/>
                <w:sz w:val="22"/>
              </w:rPr>
              <w:t>Répartition prioritaire selon l'urgence du trajet.</w:t>
            </w:r>
            <w:r>
              <w:rPr>
                <w:color w:val="444645"/>
                <w:sz w:val="22"/>
                <w:vertAlign w:val="superscript"/>
              </w:rPr>
              <w:t>14</w:t>
            </w:r>
          </w:p>
        </w:tc>
      </w:tr>
      <w:tr>
        <w:trPr>
          <w:trHeight w:val="880" w:hRule="atLeast"/>
        </w:trPr>
        <w:tc>
          <w:tcPr>
            <w:tcW w:w="3120" w:type="dxa"/>
            <w:shd w:val="clear" w:color="auto" w:fill="F7FAFD"/>
          </w:tcPr>
          <w:p>
            <w:pPr>
              <w:pStyle w:val="TableParagraph"/>
              <w:spacing w:before="121"/>
              <w:rPr>
                <w:b/>
                <w:sz w:val="22"/>
              </w:rPr>
            </w:pPr>
            <w:r>
              <w:rPr>
                <w:b/>
                <w:color w:val="1F1F1F"/>
                <w:spacing w:val="-2"/>
                <w:sz w:val="22"/>
              </w:rPr>
              <w:t>V2G</w:t>
            </w:r>
            <w:r>
              <w:rPr>
                <w:b/>
                <w:color w:val="1F1F1F"/>
                <w:spacing w:val="-12"/>
                <w:sz w:val="22"/>
              </w:rPr>
              <w:t> </w:t>
            </w:r>
            <w:r>
              <w:rPr>
                <w:b/>
                <w:color w:val="1F1F1F"/>
                <w:spacing w:val="-2"/>
                <w:sz w:val="22"/>
              </w:rPr>
              <w:t>(Bidirectionnel)</w:t>
            </w:r>
          </w:p>
        </w:tc>
        <w:tc>
          <w:tcPr>
            <w:tcW w:w="3120" w:type="dxa"/>
            <w:shd w:val="clear" w:color="auto" w:fill="F7FAFD"/>
          </w:tcPr>
          <w:p>
            <w:pPr>
              <w:pStyle w:val="TableParagraph"/>
              <w:spacing w:line="288" w:lineRule="auto" w:before="121"/>
              <w:ind w:right="85"/>
              <w:rPr>
                <w:sz w:val="22"/>
              </w:rPr>
            </w:pPr>
            <w:r>
              <w:rPr>
                <w:color w:val="1F1F1F"/>
                <w:sz w:val="22"/>
              </w:rPr>
              <w:t>Réinjection</w:t>
            </w:r>
            <w:r>
              <w:rPr>
                <w:color w:val="1F1F1F"/>
                <w:spacing w:val="-12"/>
                <w:sz w:val="22"/>
              </w:rPr>
              <w:t> </w:t>
            </w:r>
            <w:r>
              <w:rPr>
                <w:color w:val="1F1F1F"/>
                <w:sz w:val="22"/>
              </w:rPr>
              <w:t>de</w:t>
            </w:r>
            <w:r>
              <w:rPr>
                <w:color w:val="1F1F1F"/>
                <w:spacing w:val="-12"/>
                <w:sz w:val="22"/>
              </w:rPr>
              <w:t> </w:t>
            </w:r>
            <w:r>
              <w:rPr>
                <w:color w:val="1F1F1F"/>
                <w:sz w:val="22"/>
              </w:rPr>
              <w:t>l'énergie</w:t>
            </w:r>
            <w:r>
              <w:rPr>
                <w:color w:val="1F1F1F"/>
                <w:spacing w:val="-12"/>
                <w:sz w:val="22"/>
              </w:rPr>
              <w:t> </w:t>
            </w:r>
            <w:r>
              <w:rPr>
                <w:color w:val="1F1F1F"/>
                <w:sz w:val="22"/>
              </w:rPr>
              <w:t>vers le</w:t>
            </w:r>
            <w:r>
              <w:rPr>
                <w:color w:val="1F1F1F"/>
                <w:spacing w:val="-8"/>
                <w:sz w:val="22"/>
              </w:rPr>
              <w:t> </w:t>
            </w:r>
            <w:r>
              <w:rPr>
                <w:color w:val="1F1F1F"/>
                <w:sz w:val="22"/>
              </w:rPr>
              <w:t>réseau.</w:t>
            </w:r>
            <w:r>
              <w:rPr>
                <w:color w:val="444645"/>
                <w:sz w:val="22"/>
                <w:vertAlign w:val="superscript"/>
              </w:rPr>
              <w:t>12</w:t>
            </w:r>
          </w:p>
        </w:tc>
        <w:tc>
          <w:tcPr>
            <w:tcW w:w="3120" w:type="dxa"/>
            <w:shd w:val="clear" w:color="auto" w:fill="F7FAFD"/>
          </w:tcPr>
          <w:p>
            <w:pPr>
              <w:pStyle w:val="TableParagraph"/>
              <w:spacing w:line="288" w:lineRule="auto" w:before="121"/>
              <w:ind w:right="1171"/>
              <w:rPr>
                <w:sz w:val="22"/>
              </w:rPr>
            </w:pPr>
            <w:r>
              <w:rPr>
                <w:color w:val="1F1F1F"/>
                <w:sz w:val="22"/>
              </w:rPr>
              <w:t>Arbitrage</w:t>
            </w:r>
            <w:r>
              <w:rPr>
                <w:color w:val="1F1F1F"/>
                <w:spacing w:val="-18"/>
                <w:sz w:val="22"/>
              </w:rPr>
              <w:t> </w:t>
            </w:r>
            <w:r>
              <w:rPr>
                <w:color w:val="1F1F1F"/>
                <w:sz w:val="22"/>
              </w:rPr>
              <w:t>tarifiaire </w:t>
            </w:r>
            <w:r>
              <w:rPr>
                <w:color w:val="1F1F1F"/>
                <w:spacing w:val="-2"/>
                <w:sz w:val="22"/>
              </w:rPr>
              <w:t>automatisé.</w:t>
            </w:r>
            <w:r>
              <w:rPr>
                <w:color w:val="444645"/>
                <w:spacing w:val="-2"/>
                <w:sz w:val="22"/>
                <w:vertAlign w:val="superscript"/>
              </w:rPr>
              <w:t>14</w:t>
            </w:r>
          </w:p>
        </w:tc>
      </w:tr>
    </w:tbl>
    <w:p>
      <w:pPr>
        <w:pStyle w:val="TableParagraph"/>
        <w:spacing w:after="0" w:line="288" w:lineRule="auto"/>
        <w:rPr>
          <w:sz w:val="22"/>
        </w:rPr>
        <w:sectPr>
          <w:pgSz w:w="12240" w:h="15840"/>
          <w:pgMar w:top="1360" w:bottom="280" w:left="1440" w:right="1080"/>
        </w:sectPr>
      </w:pPr>
    </w:p>
    <w:p>
      <w:pPr>
        <w:pStyle w:val="Heading1"/>
      </w:pPr>
      <w:bookmarkStart w:name="Synthèse et Recommandations pour Sonelga" w:id="13"/>
      <w:bookmarkEnd w:id="13"/>
      <w:r>
        <w:rPr>
          <w:b w:val="0"/>
        </w:rPr>
      </w:r>
      <w:r>
        <w:rPr>
          <w:color w:val="1F1F1F"/>
          <w:spacing w:val="-12"/>
        </w:rPr>
        <w:t>Synthèse</w:t>
      </w:r>
      <w:r>
        <w:rPr>
          <w:color w:val="1F1F1F"/>
          <w:spacing w:val="-22"/>
        </w:rPr>
        <w:t> </w:t>
      </w:r>
      <w:r>
        <w:rPr>
          <w:color w:val="1F1F1F"/>
          <w:spacing w:val="-12"/>
        </w:rPr>
        <w:t>et</w:t>
      </w:r>
      <w:r>
        <w:rPr>
          <w:color w:val="1F1F1F"/>
          <w:spacing w:val="-21"/>
        </w:rPr>
        <w:t> </w:t>
      </w:r>
      <w:r>
        <w:rPr>
          <w:color w:val="1F1F1F"/>
          <w:spacing w:val="-12"/>
        </w:rPr>
        <w:t>Recommandations</w:t>
      </w:r>
      <w:r>
        <w:rPr>
          <w:color w:val="1F1F1F"/>
          <w:spacing w:val="-21"/>
        </w:rPr>
        <w:t> </w:t>
      </w:r>
      <w:r>
        <w:rPr>
          <w:color w:val="1F1F1F"/>
          <w:spacing w:val="-12"/>
        </w:rPr>
        <w:t>pour</w:t>
      </w:r>
      <w:r>
        <w:rPr>
          <w:color w:val="1F1F1F"/>
          <w:spacing w:val="-21"/>
        </w:rPr>
        <w:t> </w:t>
      </w:r>
      <w:r>
        <w:rPr>
          <w:color w:val="1F1F1F"/>
          <w:spacing w:val="-12"/>
        </w:rPr>
        <w:t>Sonelgaz</w:t>
      </w:r>
      <w:r>
        <w:rPr>
          <w:color w:val="1F1F1F"/>
          <w:spacing w:val="-21"/>
        </w:rPr>
        <w:t> </w:t>
      </w:r>
      <w:r>
        <w:rPr>
          <w:color w:val="1F1F1F"/>
          <w:spacing w:val="-12"/>
        </w:rPr>
        <w:t>/</w:t>
      </w:r>
      <w:r>
        <w:rPr>
          <w:color w:val="1F1F1F"/>
          <w:spacing w:val="-21"/>
        </w:rPr>
        <w:t> </w:t>
      </w:r>
      <w:r>
        <w:rPr>
          <w:color w:val="1F1F1F"/>
          <w:spacing w:val="-12"/>
        </w:rPr>
        <w:t>SAIEG</w:t>
      </w:r>
    </w:p>
    <w:p>
      <w:pPr>
        <w:pStyle w:val="BodyText"/>
        <w:spacing w:line="280" w:lineRule="auto" w:before="186"/>
        <w:ind w:right="181"/>
      </w:pPr>
      <w:r>
        <w:rPr>
          <w:color w:val="1F1F1F"/>
        </w:rPr>
        <w:t>L'évolution vers l'OCPP 2.0.1 est inévitable pour garantir la cybersécurité et l'interopérabilité fiuture</w:t>
      </w:r>
      <w:r>
        <w:rPr>
          <w:color w:val="1F1F1F"/>
          <w:spacing w:val="-8"/>
        </w:rPr>
        <w:t> </w:t>
      </w:r>
      <w:r>
        <w:rPr>
          <w:color w:val="1F1F1F"/>
        </w:rPr>
        <w:t>(Plug</w:t>
      </w:r>
      <w:r>
        <w:rPr>
          <w:color w:val="1F1F1F"/>
          <w:spacing w:val="-8"/>
        </w:rPr>
        <w:t> </w:t>
      </w:r>
      <w:r>
        <w:rPr>
          <w:color w:val="1F1F1F"/>
        </w:rPr>
        <w:t>&amp;</w:t>
      </w:r>
      <w:r>
        <w:rPr>
          <w:color w:val="1F1F1F"/>
          <w:spacing w:val="-8"/>
        </w:rPr>
        <w:t> </w:t>
      </w:r>
      <w:r>
        <w:rPr>
          <w:color w:val="1F1F1F"/>
        </w:rPr>
        <w:t>Charge,</w:t>
      </w:r>
      <w:r>
        <w:rPr>
          <w:color w:val="1F1F1F"/>
          <w:spacing w:val="-8"/>
        </w:rPr>
        <w:t> </w:t>
      </w:r>
      <w:r>
        <w:rPr>
          <w:color w:val="1F1F1F"/>
        </w:rPr>
        <w:t>V2G).</w:t>
      </w:r>
      <w:r>
        <w:rPr>
          <w:color w:val="444645"/>
          <w:vertAlign w:val="superscript"/>
        </w:rPr>
        <w:t>14</w:t>
      </w:r>
      <w:r>
        <w:rPr>
          <w:color w:val="444645"/>
          <w:spacing w:val="-8"/>
          <w:vertAlign w:val="baseline"/>
        </w:rPr>
        <w:t> </w:t>
      </w:r>
      <w:r>
        <w:rPr>
          <w:color w:val="1F1F1F"/>
          <w:vertAlign w:val="baseline"/>
        </w:rPr>
        <w:t>Cependant,</w:t>
      </w:r>
      <w:r>
        <w:rPr>
          <w:color w:val="1F1F1F"/>
          <w:spacing w:val="-8"/>
          <w:vertAlign w:val="baseline"/>
        </w:rPr>
        <w:t> </w:t>
      </w:r>
      <w:r>
        <w:rPr>
          <w:color w:val="1F1F1F"/>
          <w:vertAlign w:val="baseline"/>
        </w:rPr>
        <w:t>la</w:t>
      </w:r>
      <w:r>
        <w:rPr>
          <w:color w:val="1F1F1F"/>
          <w:spacing w:val="-8"/>
          <w:vertAlign w:val="baseline"/>
        </w:rPr>
        <w:t> </w:t>
      </w:r>
      <w:r>
        <w:rPr>
          <w:color w:val="1F1F1F"/>
          <w:vertAlign w:val="baseline"/>
        </w:rPr>
        <w:t>persistance</w:t>
      </w:r>
      <w:r>
        <w:rPr>
          <w:color w:val="1F1F1F"/>
          <w:spacing w:val="-8"/>
          <w:vertAlign w:val="baseline"/>
        </w:rPr>
        <w:t> </w:t>
      </w:r>
      <w:r>
        <w:rPr>
          <w:color w:val="1F1F1F"/>
          <w:vertAlign w:val="baseline"/>
        </w:rPr>
        <w:t>de</w:t>
      </w:r>
      <w:r>
        <w:rPr>
          <w:color w:val="1F1F1F"/>
          <w:spacing w:val="-8"/>
          <w:vertAlign w:val="baseline"/>
        </w:rPr>
        <w:t> </w:t>
      </w:r>
      <w:r>
        <w:rPr>
          <w:color w:val="1F1F1F"/>
          <w:vertAlign w:val="baseline"/>
        </w:rPr>
        <w:t>l'OCPP</w:t>
      </w:r>
      <w:r>
        <w:rPr>
          <w:color w:val="1F1F1F"/>
          <w:spacing w:val="-8"/>
          <w:vertAlign w:val="baseline"/>
        </w:rPr>
        <w:t> </w:t>
      </w:r>
      <w:r>
        <w:rPr>
          <w:color w:val="1F1F1F"/>
          <w:vertAlign w:val="baseline"/>
        </w:rPr>
        <w:t>1.6,</w:t>
      </w:r>
      <w:r>
        <w:rPr>
          <w:color w:val="1F1F1F"/>
          <w:spacing w:val="-8"/>
          <w:vertAlign w:val="baseline"/>
        </w:rPr>
        <w:t> </w:t>
      </w:r>
      <w:r>
        <w:rPr>
          <w:color w:val="1F1F1F"/>
          <w:vertAlign w:val="baseline"/>
        </w:rPr>
        <w:t>illustrée</w:t>
      </w:r>
      <w:r>
        <w:rPr>
          <w:color w:val="1F1F1F"/>
          <w:spacing w:val="-8"/>
          <w:vertAlign w:val="baseline"/>
        </w:rPr>
        <w:t> </w:t>
      </w:r>
      <w:r>
        <w:rPr>
          <w:color w:val="1F1F1F"/>
          <w:vertAlign w:val="baseline"/>
        </w:rPr>
        <w:t>par</w:t>
      </w:r>
      <w:r>
        <w:rPr>
          <w:color w:val="1F1F1F"/>
          <w:spacing w:val="-8"/>
          <w:vertAlign w:val="baseline"/>
        </w:rPr>
        <w:t> </w:t>
      </w:r>
      <w:r>
        <w:rPr>
          <w:color w:val="1F1F1F"/>
          <w:vertAlign w:val="baseline"/>
        </w:rPr>
        <w:t>le</w:t>
      </w:r>
      <w:r>
        <w:rPr>
          <w:color w:val="1F1F1F"/>
          <w:spacing w:val="-8"/>
          <w:vertAlign w:val="baseline"/>
        </w:rPr>
        <w:t> </w:t>
      </w:r>
      <w:r>
        <w:rPr>
          <w:color w:val="1F1F1F"/>
          <w:vertAlign w:val="baseline"/>
        </w:rPr>
        <w:t>succès opérationnel de réseaux comme </w:t>
      </w:r>
      <w:r>
        <w:rPr>
          <w:b/>
          <w:color w:val="1F1F1F"/>
          <w:vertAlign w:val="baseline"/>
        </w:rPr>
        <w:t>Zest </w:t>
      </w:r>
      <w:r>
        <w:rPr>
          <w:color w:val="1F1F1F"/>
          <w:vertAlign w:val="baseline"/>
        </w:rPr>
        <w:t>(99 % d'uptime) ou le matériel haute puissance de la </w:t>
      </w:r>
      <w:r>
        <w:rPr>
          <w:b/>
          <w:color w:val="1F1F1F"/>
          <w:vertAlign w:val="baseline"/>
        </w:rPr>
        <w:t>SAIEG</w:t>
      </w:r>
      <w:r>
        <w:rPr>
          <w:color w:val="1F1F1F"/>
          <w:vertAlign w:val="baseline"/>
        </w:rPr>
        <w:t>, montre que la stabilité actuelle repose sur ce standard mature.</w:t>
      </w:r>
    </w:p>
    <w:p>
      <w:pPr>
        <w:spacing w:before="138"/>
        <w:ind w:left="0" w:right="0" w:firstLine="0"/>
        <w:jc w:val="left"/>
        <w:rPr>
          <w:b/>
          <w:sz w:val="22"/>
        </w:rPr>
      </w:pPr>
      <w:r>
        <w:rPr>
          <w:b/>
          <w:color w:val="1F1F1F"/>
          <w:spacing w:val="-8"/>
          <w:sz w:val="22"/>
        </w:rPr>
        <w:t>Recommandations</w:t>
      </w:r>
      <w:r>
        <w:rPr>
          <w:b/>
          <w:color w:val="1F1F1F"/>
          <w:spacing w:val="1"/>
          <w:sz w:val="22"/>
        </w:rPr>
        <w:t> </w:t>
      </w:r>
      <w:r>
        <w:rPr>
          <w:b/>
          <w:color w:val="1F1F1F"/>
          <w:spacing w:val="-8"/>
          <w:sz w:val="22"/>
        </w:rPr>
        <w:t>stratégiques</w:t>
      </w:r>
      <w:r>
        <w:rPr>
          <w:b/>
          <w:color w:val="1F1F1F"/>
          <w:spacing w:val="2"/>
          <w:sz w:val="22"/>
        </w:rPr>
        <w:t> </w:t>
      </w:r>
      <w:r>
        <w:rPr>
          <w:b/>
          <w:color w:val="1F1F1F"/>
          <w:spacing w:val="-10"/>
          <w:sz w:val="22"/>
        </w:rPr>
        <w:t>:</w:t>
      </w:r>
    </w:p>
    <w:p>
      <w:pPr>
        <w:pStyle w:val="ListParagraph"/>
        <w:numPr>
          <w:ilvl w:val="0"/>
          <w:numId w:val="3"/>
        </w:numPr>
        <w:tabs>
          <w:tab w:pos="568" w:val="left" w:leader="none"/>
          <w:tab w:pos="570" w:val="left" w:leader="none"/>
        </w:tabs>
        <w:spacing w:line="288" w:lineRule="auto" w:before="184" w:after="0"/>
        <w:ind w:left="570" w:right="455" w:hanging="360"/>
        <w:jc w:val="left"/>
        <w:rPr>
          <w:sz w:val="22"/>
        </w:rPr>
      </w:pPr>
      <w:r>
        <w:rPr>
          <w:b/>
          <w:color w:val="1F1F1F"/>
          <w:sz w:val="22"/>
        </w:rPr>
        <w:t>Prioriser</w:t>
      </w:r>
      <w:r>
        <w:rPr>
          <w:b/>
          <w:color w:val="1F1F1F"/>
          <w:spacing w:val="-17"/>
          <w:sz w:val="22"/>
        </w:rPr>
        <w:t> </w:t>
      </w:r>
      <w:r>
        <w:rPr>
          <w:b/>
          <w:color w:val="1F1F1F"/>
          <w:sz w:val="22"/>
        </w:rPr>
        <w:t>la</w:t>
      </w:r>
      <w:r>
        <w:rPr>
          <w:b/>
          <w:color w:val="1F1F1F"/>
          <w:spacing w:val="-16"/>
          <w:sz w:val="22"/>
        </w:rPr>
        <w:t> </w:t>
      </w:r>
      <w:r>
        <w:rPr>
          <w:b/>
          <w:color w:val="1F1F1F"/>
          <w:sz w:val="22"/>
        </w:rPr>
        <w:t>clarté</w:t>
      </w:r>
      <w:r>
        <w:rPr>
          <w:b/>
          <w:color w:val="1F1F1F"/>
          <w:spacing w:val="-16"/>
          <w:sz w:val="22"/>
        </w:rPr>
        <w:t> </w:t>
      </w:r>
      <w:r>
        <w:rPr>
          <w:b/>
          <w:color w:val="1F1F1F"/>
          <w:sz w:val="22"/>
        </w:rPr>
        <w:t>opéraitonnelle</w:t>
      </w:r>
      <w:r>
        <w:rPr>
          <w:b/>
          <w:color w:val="1F1F1F"/>
          <w:spacing w:val="-16"/>
          <w:sz w:val="22"/>
        </w:rPr>
        <w:t> </w:t>
      </w:r>
      <w:r>
        <w:rPr>
          <w:color w:val="1F1F1F"/>
          <w:sz w:val="22"/>
        </w:rPr>
        <w:t>:</w:t>
      </w:r>
      <w:r>
        <w:rPr>
          <w:color w:val="1F1F1F"/>
          <w:spacing w:val="-18"/>
          <w:sz w:val="22"/>
        </w:rPr>
        <w:t> </w:t>
      </w:r>
      <w:r>
        <w:rPr>
          <w:color w:val="1F1F1F"/>
          <w:sz w:val="22"/>
        </w:rPr>
        <w:t>Se</w:t>
      </w:r>
      <w:r>
        <w:rPr>
          <w:color w:val="1F1F1F"/>
          <w:spacing w:val="-18"/>
          <w:sz w:val="22"/>
        </w:rPr>
        <w:t> </w:t>
      </w:r>
      <w:r>
        <w:rPr>
          <w:color w:val="1F1F1F"/>
          <w:sz w:val="22"/>
        </w:rPr>
        <w:t>concentrer</w:t>
      </w:r>
      <w:r>
        <w:rPr>
          <w:color w:val="1F1F1F"/>
          <w:spacing w:val="-18"/>
          <w:sz w:val="22"/>
        </w:rPr>
        <w:t> </w:t>
      </w:r>
      <w:r>
        <w:rPr>
          <w:color w:val="1F1F1F"/>
          <w:sz w:val="22"/>
        </w:rPr>
        <w:t>sur</w:t>
      </w:r>
      <w:r>
        <w:rPr>
          <w:color w:val="1F1F1F"/>
          <w:spacing w:val="-18"/>
          <w:sz w:val="22"/>
        </w:rPr>
        <w:t> </w:t>
      </w:r>
      <w:r>
        <w:rPr>
          <w:color w:val="1F1F1F"/>
          <w:sz w:val="22"/>
        </w:rPr>
        <w:t>un</w:t>
      </w:r>
      <w:r>
        <w:rPr>
          <w:color w:val="1F1F1F"/>
          <w:spacing w:val="-18"/>
          <w:sz w:val="22"/>
        </w:rPr>
        <w:t> </w:t>
      </w:r>
      <w:r>
        <w:rPr>
          <w:color w:val="1F1F1F"/>
          <w:sz w:val="22"/>
        </w:rPr>
        <w:t>MVP</w:t>
      </w:r>
      <w:r>
        <w:rPr>
          <w:color w:val="1F1F1F"/>
          <w:spacing w:val="-18"/>
          <w:sz w:val="22"/>
        </w:rPr>
        <w:t> </w:t>
      </w:r>
      <w:r>
        <w:rPr>
          <w:color w:val="1F1F1F"/>
          <w:sz w:val="22"/>
        </w:rPr>
        <w:t>robuste</w:t>
      </w:r>
      <w:r>
        <w:rPr>
          <w:color w:val="1F1F1F"/>
          <w:spacing w:val="-18"/>
          <w:sz w:val="22"/>
        </w:rPr>
        <w:t> </w:t>
      </w:r>
      <w:r>
        <w:rPr>
          <w:color w:val="1F1F1F"/>
          <w:sz w:val="22"/>
        </w:rPr>
        <w:t>gérant</w:t>
      </w:r>
      <w:r>
        <w:rPr>
          <w:color w:val="1F1F1F"/>
          <w:spacing w:val="-18"/>
          <w:sz w:val="22"/>
        </w:rPr>
        <w:t> </w:t>
      </w:r>
      <w:r>
        <w:rPr>
          <w:color w:val="1F1F1F"/>
          <w:sz w:val="22"/>
        </w:rPr>
        <w:t>les</w:t>
      </w:r>
      <w:r>
        <w:rPr>
          <w:color w:val="1F1F1F"/>
          <w:spacing w:val="-18"/>
          <w:sz w:val="22"/>
        </w:rPr>
        <w:t> </w:t>
      </w:r>
      <w:r>
        <w:rPr>
          <w:color w:val="1F1F1F"/>
          <w:sz w:val="22"/>
        </w:rPr>
        <w:t>statuts, les actions rapides et les incidents.</w:t>
      </w:r>
      <w:r>
        <w:rPr>
          <w:color w:val="444645"/>
          <w:sz w:val="22"/>
          <w:vertAlign w:val="superscript"/>
        </w:rPr>
        <w:t>14</w:t>
      </w:r>
    </w:p>
    <w:p>
      <w:pPr>
        <w:pStyle w:val="ListParagraph"/>
        <w:numPr>
          <w:ilvl w:val="0"/>
          <w:numId w:val="3"/>
        </w:numPr>
        <w:tabs>
          <w:tab w:pos="568" w:val="left" w:leader="none"/>
        </w:tabs>
        <w:spacing w:line="258" w:lineRule="exact" w:before="0" w:after="0"/>
        <w:ind w:left="568" w:right="0" w:hanging="358"/>
        <w:jc w:val="left"/>
        <w:rPr>
          <w:sz w:val="22"/>
        </w:rPr>
      </w:pPr>
      <w:r>
        <w:rPr>
          <w:b/>
          <w:color w:val="1F1F1F"/>
          <w:spacing w:val="-2"/>
          <w:sz w:val="22"/>
        </w:rPr>
        <w:t>Anticiper</w:t>
      </w:r>
      <w:r>
        <w:rPr>
          <w:b/>
          <w:color w:val="1F1F1F"/>
          <w:spacing w:val="-4"/>
          <w:sz w:val="22"/>
        </w:rPr>
        <w:t> </w:t>
      </w:r>
      <w:r>
        <w:rPr>
          <w:b/>
          <w:color w:val="1F1F1F"/>
          <w:spacing w:val="-2"/>
          <w:sz w:val="22"/>
        </w:rPr>
        <w:t>la</w:t>
      </w:r>
      <w:r>
        <w:rPr>
          <w:b/>
          <w:color w:val="1F1F1F"/>
          <w:spacing w:val="-3"/>
          <w:sz w:val="22"/>
        </w:rPr>
        <w:t> </w:t>
      </w:r>
      <w:r>
        <w:rPr>
          <w:b/>
          <w:color w:val="1F1F1F"/>
          <w:spacing w:val="-2"/>
          <w:sz w:val="22"/>
        </w:rPr>
        <w:t>migration</w:t>
      </w:r>
      <w:r>
        <w:rPr>
          <w:b/>
          <w:color w:val="1F1F1F"/>
          <w:spacing w:val="-3"/>
          <w:sz w:val="22"/>
        </w:rPr>
        <w:t> </w:t>
      </w:r>
      <w:r>
        <w:rPr>
          <w:color w:val="1F1F1F"/>
          <w:spacing w:val="-2"/>
          <w:sz w:val="22"/>
        </w:rPr>
        <w:t>:</w:t>
      </w:r>
      <w:r>
        <w:rPr>
          <w:color w:val="1F1F1F"/>
          <w:spacing w:val="-7"/>
          <w:sz w:val="22"/>
        </w:rPr>
        <w:t> </w:t>
      </w:r>
      <w:r>
        <w:rPr>
          <w:color w:val="1F1F1F"/>
          <w:spacing w:val="-2"/>
          <w:sz w:val="22"/>
        </w:rPr>
        <w:t>Concevoir</w:t>
      </w:r>
      <w:r>
        <w:rPr>
          <w:color w:val="1F1F1F"/>
          <w:spacing w:val="-7"/>
          <w:sz w:val="22"/>
        </w:rPr>
        <w:t> </w:t>
      </w:r>
      <w:r>
        <w:rPr>
          <w:color w:val="1F1F1F"/>
          <w:spacing w:val="-2"/>
          <w:sz w:val="22"/>
        </w:rPr>
        <w:t>la</w:t>
      </w:r>
      <w:r>
        <w:rPr>
          <w:color w:val="1F1F1F"/>
          <w:spacing w:val="-7"/>
          <w:sz w:val="22"/>
        </w:rPr>
        <w:t> </w:t>
      </w:r>
      <w:r>
        <w:rPr>
          <w:color w:val="1F1F1F"/>
          <w:spacing w:val="-2"/>
          <w:sz w:val="22"/>
        </w:rPr>
        <w:t>platefiorme</w:t>
      </w:r>
      <w:r>
        <w:rPr>
          <w:color w:val="1F1F1F"/>
          <w:spacing w:val="-8"/>
          <w:sz w:val="22"/>
        </w:rPr>
        <w:t> </w:t>
      </w:r>
      <w:r>
        <w:rPr>
          <w:color w:val="1F1F1F"/>
          <w:spacing w:val="-2"/>
          <w:sz w:val="22"/>
        </w:rPr>
        <w:t>de</w:t>
      </w:r>
      <w:r>
        <w:rPr>
          <w:color w:val="1F1F1F"/>
          <w:spacing w:val="-7"/>
          <w:sz w:val="22"/>
        </w:rPr>
        <w:t> </w:t>
      </w:r>
      <w:r>
        <w:rPr>
          <w:color w:val="1F1F1F"/>
          <w:spacing w:val="-2"/>
          <w:sz w:val="22"/>
        </w:rPr>
        <w:t>supervision</w:t>
      </w:r>
      <w:r>
        <w:rPr>
          <w:color w:val="1F1F1F"/>
          <w:spacing w:val="-7"/>
          <w:sz w:val="22"/>
        </w:rPr>
        <w:t> </w:t>
      </w:r>
      <w:r>
        <w:rPr>
          <w:color w:val="1F1F1F"/>
          <w:spacing w:val="-2"/>
          <w:sz w:val="22"/>
        </w:rPr>
        <w:t>pour</w:t>
      </w:r>
      <w:r>
        <w:rPr>
          <w:color w:val="1F1F1F"/>
          <w:spacing w:val="-7"/>
          <w:sz w:val="22"/>
        </w:rPr>
        <w:t> </w:t>
      </w:r>
      <w:r>
        <w:rPr>
          <w:color w:val="1F1F1F"/>
          <w:spacing w:val="-2"/>
          <w:sz w:val="22"/>
        </w:rPr>
        <w:t>supporter</w:t>
      </w:r>
      <w:r>
        <w:rPr>
          <w:color w:val="1F1F1F"/>
          <w:spacing w:val="-7"/>
          <w:sz w:val="22"/>
        </w:rPr>
        <w:t> </w:t>
      </w:r>
      <w:r>
        <w:rPr>
          <w:color w:val="1F1F1F"/>
          <w:spacing w:val="-2"/>
          <w:sz w:val="22"/>
        </w:rPr>
        <w:t>l'OCPP</w:t>
      </w:r>
    </w:p>
    <w:p>
      <w:pPr>
        <w:pStyle w:val="BodyText"/>
        <w:spacing w:before="52"/>
        <w:ind w:left="570" w:right="0"/>
      </w:pPr>
      <w:r>
        <w:rPr>
          <w:color w:val="1F1F1F"/>
          <w:w w:val="90"/>
        </w:rPr>
        <w:t>1.6</w:t>
      </w:r>
      <w:r>
        <w:rPr>
          <w:color w:val="1F1F1F"/>
          <w:spacing w:val="-2"/>
          <w:w w:val="90"/>
        </w:rPr>
        <w:t> </w:t>
      </w:r>
      <w:r>
        <w:rPr>
          <w:color w:val="1F1F1F"/>
          <w:w w:val="90"/>
        </w:rPr>
        <w:t>et</w:t>
      </w:r>
      <w:r>
        <w:rPr>
          <w:color w:val="1F1F1F"/>
          <w:spacing w:val="-1"/>
          <w:w w:val="90"/>
        </w:rPr>
        <w:t> </w:t>
      </w:r>
      <w:r>
        <w:rPr>
          <w:color w:val="1F1F1F"/>
          <w:w w:val="90"/>
        </w:rPr>
        <w:t>2.0.1</w:t>
      </w:r>
      <w:r>
        <w:rPr>
          <w:color w:val="1F1F1F"/>
          <w:spacing w:val="-1"/>
          <w:w w:val="90"/>
        </w:rPr>
        <w:t> </w:t>
      </w:r>
      <w:r>
        <w:rPr>
          <w:color w:val="1F1F1F"/>
          <w:w w:val="90"/>
        </w:rPr>
        <w:t>en</w:t>
      </w:r>
      <w:r>
        <w:rPr>
          <w:color w:val="1F1F1F"/>
          <w:spacing w:val="-1"/>
          <w:w w:val="90"/>
        </w:rPr>
        <w:t> </w:t>
      </w:r>
      <w:r>
        <w:rPr>
          <w:color w:val="1F1F1F"/>
          <w:spacing w:val="-2"/>
          <w:w w:val="90"/>
        </w:rPr>
        <w:t>parallèle.</w:t>
      </w:r>
      <w:r>
        <w:rPr>
          <w:color w:val="444645"/>
          <w:spacing w:val="-2"/>
          <w:w w:val="90"/>
          <w:vertAlign w:val="superscript"/>
        </w:rPr>
        <w:t>1</w:t>
      </w:r>
      <w:r>
        <w:rPr>
          <w:color w:val="444645"/>
          <w:spacing w:val="-2"/>
          <w:w w:val="90"/>
          <w:vertAlign w:val="superscript"/>
        </w:rPr>
        <w:t>4</w:t>
      </w:r>
    </w:p>
    <w:p>
      <w:pPr>
        <w:pStyle w:val="ListParagraph"/>
        <w:numPr>
          <w:ilvl w:val="0"/>
          <w:numId w:val="3"/>
        </w:numPr>
        <w:tabs>
          <w:tab w:pos="568" w:val="left" w:leader="none"/>
          <w:tab w:pos="570" w:val="left" w:leader="none"/>
        </w:tabs>
        <w:spacing w:line="288" w:lineRule="auto" w:before="46" w:after="0"/>
        <w:ind w:left="570" w:right="729" w:hanging="360"/>
        <w:jc w:val="left"/>
        <w:rPr>
          <w:sz w:val="22"/>
        </w:rPr>
      </w:pPr>
      <w:r>
        <w:rPr>
          <w:b/>
          <w:color w:val="1F1F1F"/>
          <w:spacing w:val="-2"/>
          <w:sz w:val="22"/>
        </w:rPr>
        <w:t>Intégrer</w:t>
      </w:r>
      <w:r>
        <w:rPr>
          <w:b/>
          <w:color w:val="1F1F1F"/>
          <w:spacing w:val="-8"/>
          <w:sz w:val="22"/>
        </w:rPr>
        <w:t> </w:t>
      </w:r>
      <w:r>
        <w:rPr>
          <w:b/>
          <w:color w:val="1F1F1F"/>
          <w:spacing w:val="-2"/>
          <w:sz w:val="22"/>
        </w:rPr>
        <w:t>l'IA</w:t>
      </w:r>
      <w:r>
        <w:rPr>
          <w:b/>
          <w:color w:val="1F1F1F"/>
          <w:spacing w:val="-8"/>
          <w:sz w:val="22"/>
        </w:rPr>
        <w:t> </w:t>
      </w:r>
      <w:r>
        <w:rPr>
          <w:b/>
          <w:color w:val="1F1F1F"/>
          <w:spacing w:val="-2"/>
          <w:sz w:val="22"/>
        </w:rPr>
        <w:t>dès</w:t>
      </w:r>
      <w:r>
        <w:rPr>
          <w:b/>
          <w:color w:val="1F1F1F"/>
          <w:spacing w:val="-8"/>
          <w:sz w:val="22"/>
        </w:rPr>
        <w:t> </w:t>
      </w:r>
      <w:r>
        <w:rPr>
          <w:b/>
          <w:color w:val="1F1F1F"/>
          <w:spacing w:val="-2"/>
          <w:sz w:val="22"/>
        </w:rPr>
        <w:t>la</w:t>
      </w:r>
      <w:r>
        <w:rPr>
          <w:b/>
          <w:color w:val="1F1F1F"/>
          <w:spacing w:val="-8"/>
          <w:sz w:val="22"/>
        </w:rPr>
        <w:t> </w:t>
      </w:r>
      <w:r>
        <w:rPr>
          <w:b/>
          <w:color w:val="1F1F1F"/>
          <w:spacing w:val="-2"/>
          <w:sz w:val="22"/>
        </w:rPr>
        <w:t>conception</w:t>
      </w:r>
      <w:r>
        <w:rPr>
          <w:b/>
          <w:color w:val="1F1F1F"/>
          <w:spacing w:val="-8"/>
          <w:sz w:val="22"/>
        </w:rPr>
        <w:t> </w:t>
      </w:r>
      <w:r>
        <w:rPr>
          <w:color w:val="1F1F1F"/>
          <w:spacing w:val="-2"/>
          <w:sz w:val="22"/>
        </w:rPr>
        <w:t>:</w:t>
      </w:r>
      <w:r>
        <w:rPr>
          <w:color w:val="1F1F1F"/>
          <w:spacing w:val="-12"/>
          <w:sz w:val="22"/>
        </w:rPr>
        <w:t> </w:t>
      </w:r>
      <w:r>
        <w:rPr>
          <w:color w:val="1F1F1F"/>
          <w:spacing w:val="-2"/>
          <w:sz w:val="22"/>
        </w:rPr>
        <w:t>Utiliser</w:t>
      </w:r>
      <w:r>
        <w:rPr>
          <w:color w:val="1F1F1F"/>
          <w:spacing w:val="-12"/>
          <w:sz w:val="22"/>
        </w:rPr>
        <w:t> </w:t>
      </w:r>
      <w:r>
        <w:rPr>
          <w:color w:val="1F1F1F"/>
          <w:spacing w:val="-2"/>
          <w:sz w:val="22"/>
        </w:rPr>
        <w:t>les</w:t>
      </w:r>
      <w:r>
        <w:rPr>
          <w:color w:val="1F1F1F"/>
          <w:spacing w:val="-12"/>
          <w:sz w:val="22"/>
        </w:rPr>
        <w:t> </w:t>
      </w:r>
      <w:r>
        <w:rPr>
          <w:color w:val="1F1F1F"/>
          <w:spacing w:val="-2"/>
          <w:sz w:val="22"/>
        </w:rPr>
        <w:t>données</w:t>
      </w:r>
      <w:r>
        <w:rPr>
          <w:color w:val="1F1F1F"/>
          <w:spacing w:val="-12"/>
          <w:sz w:val="22"/>
        </w:rPr>
        <w:t> </w:t>
      </w:r>
      <w:r>
        <w:rPr>
          <w:color w:val="1F1F1F"/>
          <w:spacing w:val="-2"/>
          <w:sz w:val="22"/>
        </w:rPr>
        <w:t>de</w:t>
      </w:r>
      <w:r>
        <w:rPr>
          <w:color w:val="1F1F1F"/>
          <w:spacing w:val="-12"/>
          <w:sz w:val="22"/>
        </w:rPr>
        <w:t> </w:t>
      </w:r>
      <w:r>
        <w:rPr>
          <w:color w:val="1F1F1F"/>
          <w:spacing w:val="-2"/>
          <w:sz w:val="22"/>
        </w:rPr>
        <w:t>recharge</w:t>
      </w:r>
      <w:r>
        <w:rPr>
          <w:color w:val="1F1F1F"/>
          <w:spacing w:val="-12"/>
          <w:sz w:val="22"/>
        </w:rPr>
        <w:t> </w:t>
      </w:r>
      <w:r>
        <w:rPr>
          <w:color w:val="1F1F1F"/>
          <w:spacing w:val="-2"/>
          <w:sz w:val="22"/>
        </w:rPr>
        <w:t>pour</w:t>
      </w:r>
      <w:r>
        <w:rPr>
          <w:color w:val="1F1F1F"/>
          <w:spacing w:val="-12"/>
          <w:sz w:val="22"/>
        </w:rPr>
        <w:t> </w:t>
      </w:r>
      <w:r>
        <w:rPr>
          <w:color w:val="1F1F1F"/>
          <w:spacing w:val="-2"/>
          <w:sz w:val="22"/>
        </w:rPr>
        <w:t>la</w:t>
      </w:r>
      <w:r>
        <w:rPr>
          <w:color w:val="1F1F1F"/>
          <w:spacing w:val="-12"/>
          <w:sz w:val="22"/>
        </w:rPr>
        <w:t> </w:t>
      </w:r>
      <w:r>
        <w:rPr>
          <w:color w:val="1F1F1F"/>
          <w:spacing w:val="-2"/>
          <w:sz w:val="22"/>
        </w:rPr>
        <w:t>prévision</w:t>
      </w:r>
      <w:r>
        <w:rPr>
          <w:color w:val="1F1F1F"/>
          <w:spacing w:val="-12"/>
          <w:sz w:val="22"/>
        </w:rPr>
        <w:t> </w:t>
      </w:r>
      <w:r>
        <w:rPr>
          <w:color w:val="1F1F1F"/>
          <w:spacing w:val="-2"/>
          <w:sz w:val="22"/>
        </w:rPr>
        <w:t>de </w:t>
      </w:r>
      <w:r>
        <w:rPr>
          <w:color w:val="1F1F1F"/>
          <w:sz w:val="22"/>
        </w:rPr>
        <w:t>charge et l'optimisation des coûts, éléments clés pour la rentabilité du réseau.</w:t>
      </w:r>
      <w:r>
        <w:rPr>
          <w:color w:val="444645"/>
          <w:sz w:val="22"/>
          <w:vertAlign w:val="superscript"/>
        </w:rPr>
        <w:t>14</w:t>
      </w:r>
    </w:p>
    <w:p>
      <w:pPr>
        <w:pStyle w:val="BodyText"/>
        <w:spacing w:line="280" w:lineRule="auto" w:before="231"/>
        <w:ind w:right="405"/>
      </w:pPr>
      <w:r>
        <w:rPr>
          <w:color w:val="1F1F1F"/>
        </w:rPr>
        <w:t>L'avenir</w:t>
      </w:r>
      <w:r>
        <w:rPr>
          <w:color w:val="1F1F1F"/>
          <w:spacing w:val="-2"/>
        </w:rPr>
        <w:t> </w:t>
      </w:r>
      <w:r>
        <w:rPr>
          <w:color w:val="1F1F1F"/>
        </w:rPr>
        <w:t>de</w:t>
      </w:r>
      <w:r>
        <w:rPr>
          <w:color w:val="1F1F1F"/>
          <w:spacing w:val="-2"/>
        </w:rPr>
        <w:t> </w:t>
      </w:r>
      <w:r>
        <w:rPr>
          <w:color w:val="1F1F1F"/>
        </w:rPr>
        <w:t>l'infirastructure</w:t>
      </w:r>
      <w:r>
        <w:rPr>
          <w:color w:val="1F1F1F"/>
          <w:spacing w:val="-2"/>
        </w:rPr>
        <w:t> </w:t>
      </w:r>
      <w:r>
        <w:rPr>
          <w:color w:val="1F1F1F"/>
        </w:rPr>
        <w:t>de</w:t>
      </w:r>
      <w:r>
        <w:rPr>
          <w:color w:val="1F1F1F"/>
          <w:spacing w:val="-2"/>
        </w:rPr>
        <w:t> </w:t>
      </w:r>
      <w:r>
        <w:rPr>
          <w:color w:val="1F1F1F"/>
        </w:rPr>
        <w:t>recharge</w:t>
      </w:r>
      <w:r>
        <w:rPr>
          <w:color w:val="1F1F1F"/>
          <w:spacing w:val="-2"/>
        </w:rPr>
        <w:t> </w:t>
      </w:r>
      <w:r>
        <w:rPr>
          <w:color w:val="1F1F1F"/>
        </w:rPr>
        <w:t>ne</w:t>
      </w:r>
      <w:r>
        <w:rPr>
          <w:color w:val="1F1F1F"/>
          <w:spacing w:val="-2"/>
        </w:rPr>
        <w:t> </w:t>
      </w:r>
      <w:r>
        <w:rPr>
          <w:color w:val="1F1F1F"/>
        </w:rPr>
        <w:t>se</w:t>
      </w:r>
      <w:r>
        <w:rPr>
          <w:color w:val="1F1F1F"/>
          <w:spacing w:val="-2"/>
        </w:rPr>
        <w:t> </w:t>
      </w:r>
      <w:r>
        <w:rPr>
          <w:color w:val="1F1F1F"/>
        </w:rPr>
        <w:t>limite</w:t>
      </w:r>
      <w:r>
        <w:rPr>
          <w:color w:val="1F1F1F"/>
          <w:spacing w:val="-2"/>
        </w:rPr>
        <w:t> </w:t>
      </w:r>
      <w:r>
        <w:rPr>
          <w:color w:val="1F1F1F"/>
        </w:rPr>
        <w:t>plus</w:t>
      </w:r>
      <w:r>
        <w:rPr>
          <w:color w:val="1F1F1F"/>
          <w:spacing w:val="-2"/>
        </w:rPr>
        <w:t> </w:t>
      </w:r>
      <w:r>
        <w:rPr>
          <w:color w:val="1F1F1F"/>
        </w:rPr>
        <w:t>à</w:t>
      </w:r>
      <w:r>
        <w:rPr>
          <w:color w:val="1F1F1F"/>
          <w:spacing w:val="-2"/>
        </w:rPr>
        <w:t> </w:t>
      </w:r>
      <w:r>
        <w:rPr>
          <w:color w:val="1F1F1F"/>
        </w:rPr>
        <w:t>la</w:t>
      </w:r>
      <w:r>
        <w:rPr>
          <w:color w:val="1F1F1F"/>
          <w:spacing w:val="-2"/>
        </w:rPr>
        <w:t> </w:t>
      </w:r>
      <w:r>
        <w:rPr>
          <w:color w:val="1F1F1F"/>
        </w:rPr>
        <w:t>distribution</w:t>
      </w:r>
      <w:r>
        <w:rPr>
          <w:color w:val="1F1F1F"/>
          <w:spacing w:val="-2"/>
        </w:rPr>
        <w:t> </w:t>
      </w:r>
      <w:r>
        <w:rPr>
          <w:color w:val="1F1F1F"/>
        </w:rPr>
        <w:t>d'électricité</w:t>
      </w:r>
      <w:r>
        <w:rPr>
          <w:color w:val="1F1F1F"/>
          <w:spacing w:val="-2"/>
        </w:rPr>
        <w:t> </w:t>
      </w:r>
      <w:r>
        <w:rPr>
          <w:color w:val="1F1F1F"/>
        </w:rPr>
        <w:t>;</w:t>
      </w:r>
      <w:r>
        <w:rPr>
          <w:color w:val="1F1F1F"/>
          <w:spacing w:val="-2"/>
        </w:rPr>
        <w:t> </w:t>
      </w:r>
      <w:r>
        <w:rPr>
          <w:color w:val="1F1F1F"/>
        </w:rPr>
        <w:t>il</w:t>
      </w:r>
      <w:r>
        <w:rPr>
          <w:color w:val="1F1F1F"/>
          <w:spacing w:val="-2"/>
        </w:rPr>
        <w:t> </w:t>
      </w:r>
      <w:r>
        <w:rPr>
          <w:color w:val="1F1F1F"/>
        </w:rPr>
        <w:t>réside dans l'intelligence des données et la sécurisation des échanges au sein d'un écosystème unifié et</w:t>
      </w:r>
      <w:r>
        <w:rPr>
          <w:color w:val="1F1F1F"/>
          <w:spacing w:val="-8"/>
        </w:rPr>
        <w:t> </w:t>
      </w:r>
      <w:r>
        <w:rPr>
          <w:color w:val="1F1F1F"/>
        </w:rPr>
        <w:t>piloté.</w:t>
      </w:r>
      <w:r>
        <w:rPr>
          <w:color w:val="444645"/>
          <w:vertAlign w:val="superscript"/>
        </w:rPr>
        <w:t>14</w:t>
      </w:r>
    </w:p>
    <w:p>
      <w:pPr>
        <w:spacing w:before="252"/>
        <w:ind w:left="0" w:right="0" w:firstLine="0"/>
        <w:jc w:val="left"/>
        <w:rPr>
          <w:b/>
          <w:sz w:val="24"/>
        </w:rPr>
      </w:pPr>
      <w:bookmarkStart w:name="Sources des citations " w:id="14"/>
      <w:bookmarkEnd w:id="14"/>
      <w:r>
        <w:rPr/>
      </w:r>
      <w:r>
        <w:rPr>
          <w:b/>
          <w:spacing w:val="-6"/>
          <w:sz w:val="24"/>
        </w:rPr>
        <w:t>Sources</w:t>
      </w:r>
      <w:r>
        <w:rPr>
          <w:b/>
          <w:spacing w:val="-7"/>
          <w:sz w:val="24"/>
        </w:rPr>
        <w:t> </w:t>
      </w:r>
      <w:r>
        <w:rPr>
          <w:b/>
          <w:spacing w:val="-6"/>
          <w:sz w:val="24"/>
        </w:rPr>
        <w:t>des citations</w:t>
      </w:r>
    </w:p>
    <w:p>
      <w:pPr>
        <w:pStyle w:val="ListParagraph"/>
        <w:numPr>
          <w:ilvl w:val="0"/>
          <w:numId w:val="4"/>
        </w:numPr>
        <w:tabs>
          <w:tab w:pos="598" w:val="left" w:leader="none"/>
          <w:tab w:pos="600" w:val="left" w:leader="none"/>
        </w:tabs>
        <w:spacing w:line="235" w:lineRule="auto" w:before="255" w:after="0"/>
        <w:ind w:left="600" w:right="1547" w:hanging="360"/>
        <w:jc w:val="left"/>
        <w:rPr>
          <w:sz w:val="24"/>
        </w:rPr>
      </w:pPr>
      <w:r>
        <w:rPr>
          <w:sz w:val="24"/>
        </w:rPr>
        <w:t>Open charge point protocol, consulté le mars 16, 2026, </w:t>
      </w:r>
      <w:hyperlink r:id="rId5">
        <w:r>
          <w:rPr>
            <w:color w:val="0000ED"/>
            <w:spacing w:val="-2"/>
            <w:sz w:val="24"/>
            <w:u w:val="single" w:color="0000ED"/>
          </w:rPr>
          <w:t>https://openchargealliance.org/protocols/open-charge-point-</w:t>
        </w:r>
        <w:r>
          <w:rPr>
            <w:color w:val="0000ED"/>
            <w:spacing w:val="-2"/>
            <w:sz w:val="24"/>
            <w:u w:val="single" w:color="0000ED"/>
          </w:rPr>
          <w:t>protocol/</w:t>
        </w:r>
      </w:hyperlink>
    </w:p>
    <w:p>
      <w:pPr>
        <w:pStyle w:val="ListParagraph"/>
        <w:numPr>
          <w:ilvl w:val="0"/>
          <w:numId w:val="4"/>
        </w:numPr>
        <w:tabs>
          <w:tab w:pos="598" w:val="left" w:leader="none"/>
          <w:tab w:pos="600" w:val="left" w:leader="none"/>
        </w:tabs>
        <w:spacing w:line="235" w:lineRule="auto" w:before="3" w:after="0"/>
        <w:ind w:left="600" w:right="1395" w:hanging="360"/>
        <w:jc w:val="left"/>
        <w:rPr>
          <w:sz w:val="24"/>
        </w:rPr>
      </w:pPr>
      <w:r>
        <w:rPr>
          <w:sz w:val="24"/>
        </w:rPr>
        <w:t>A</w:t>
      </w:r>
      <w:r>
        <w:rPr>
          <w:spacing w:val="-9"/>
          <w:sz w:val="24"/>
        </w:rPr>
        <w:t> </w:t>
      </w:r>
      <w:r>
        <w:rPr>
          <w:sz w:val="24"/>
        </w:rPr>
        <w:t>comprehensive</w:t>
      </w:r>
      <w:r>
        <w:rPr>
          <w:spacing w:val="-9"/>
          <w:sz w:val="24"/>
        </w:rPr>
        <w:t> </w:t>
      </w:r>
      <w:r>
        <w:rPr>
          <w:sz w:val="24"/>
        </w:rPr>
        <w:t>guide</w:t>
      </w:r>
      <w:r>
        <w:rPr>
          <w:spacing w:val="-9"/>
          <w:sz w:val="24"/>
        </w:rPr>
        <w:t> </w:t>
      </w:r>
      <w:r>
        <w:rPr>
          <w:sz w:val="24"/>
        </w:rPr>
        <w:t>to</w:t>
      </w:r>
      <w:r>
        <w:rPr>
          <w:spacing w:val="-9"/>
          <w:sz w:val="24"/>
        </w:rPr>
        <w:t> </w:t>
      </w:r>
      <w:r>
        <w:rPr>
          <w:sz w:val="24"/>
        </w:rPr>
        <w:t>OCPP</w:t>
      </w:r>
      <w:r>
        <w:rPr>
          <w:spacing w:val="-9"/>
          <w:sz w:val="24"/>
        </w:rPr>
        <w:t> </w:t>
      </w:r>
      <w:r>
        <w:rPr>
          <w:sz w:val="24"/>
        </w:rPr>
        <w:t>2.0.1</w:t>
      </w:r>
      <w:r>
        <w:rPr>
          <w:spacing w:val="-9"/>
          <w:sz w:val="24"/>
        </w:rPr>
        <w:t> </w:t>
      </w:r>
      <w:r>
        <w:rPr>
          <w:sz w:val="24"/>
        </w:rPr>
        <w:t>-</w:t>
      </w:r>
      <w:r>
        <w:rPr>
          <w:spacing w:val="-9"/>
          <w:sz w:val="24"/>
        </w:rPr>
        <w:t> </w:t>
      </w:r>
      <w:r>
        <w:rPr>
          <w:sz w:val="24"/>
        </w:rPr>
        <w:t>eDRV,</w:t>
      </w:r>
      <w:r>
        <w:rPr>
          <w:spacing w:val="-9"/>
          <w:sz w:val="24"/>
        </w:rPr>
        <w:t> </w:t>
      </w:r>
      <w:r>
        <w:rPr>
          <w:sz w:val="24"/>
        </w:rPr>
        <w:t>consulté</w:t>
      </w:r>
      <w:r>
        <w:rPr>
          <w:spacing w:val="-9"/>
          <w:sz w:val="24"/>
        </w:rPr>
        <w:t> </w:t>
      </w:r>
      <w:r>
        <w:rPr>
          <w:sz w:val="24"/>
        </w:rPr>
        <w:t>le</w:t>
      </w:r>
      <w:r>
        <w:rPr>
          <w:spacing w:val="-9"/>
          <w:sz w:val="24"/>
        </w:rPr>
        <w:t> </w:t>
      </w:r>
      <w:r>
        <w:rPr>
          <w:sz w:val="24"/>
        </w:rPr>
        <w:t>mars</w:t>
      </w:r>
      <w:r>
        <w:rPr>
          <w:spacing w:val="-9"/>
          <w:sz w:val="24"/>
        </w:rPr>
        <w:t> </w:t>
      </w:r>
      <w:r>
        <w:rPr>
          <w:sz w:val="24"/>
        </w:rPr>
        <w:t>16,</w:t>
      </w:r>
      <w:r>
        <w:rPr>
          <w:spacing w:val="-9"/>
          <w:sz w:val="24"/>
        </w:rPr>
        <w:t> </w:t>
      </w:r>
      <w:r>
        <w:rPr>
          <w:sz w:val="24"/>
        </w:rPr>
        <w:t>2026, </w:t>
      </w:r>
      <w:hyperlink r:id="rId6">
        <w:r>
          <w:rPr>
            <w:color w:val="0000ED"/>
            <w:spacing w:val="-2"/>
            <w:sz w:val="24"/>
            <w:u w:val="single" w:color="0000ED"/>
          </w:rPr>
          <w:t>https://www.edrv.io/guide/ocpp-2-0-1-comprehensive-guide</w:t>
        </w:r>
      </w:hyperlink>
    </w:p>
    <w:p>
      <w:pPr>
        <w:pStyle w:val="Heading3"/>
        <w:numPr>
          <w:ilvl w:val="0"/>
          <w:numId w:val="4"/>
        </w:numPr>
        <w:tabs>
          <w:tab w:pos="598" w:val="left" w:leader="none"/>
          <w:tab w:pos="600" w:val="left" w:leader="none"/>
        </w:tabs>
        <w:spacing w:line="235" w:lineRule="auto" w:before="2" w:after="0"/>
        <w:ind w:left="600" w:right="483" w:hanging="360"/>
        <w:jc w:val="left"/>
      </w:pPr>
      <w:r>
        <w:rPr>
          <w:spacing w:val="-2"/>
          <w:w w:val="105"/>
        </w:rPr>
        <w:t>OCPP</w:t>
      </w:r>
      <w:r>
        <w:rPr>
          <w:spacing w:val="-16"/>
          <w:w w:val="105"/>
        </w:rPr>
        <w:t> </w:t>
      </w:r>
      <w:r>
        <w:rPr>
          <w:spacing w:val="-2"/>
          <w:w w:val="105"/>
        </w:rPr>
        <w:t>1.6</w:t>
      </w:r>
      <w:r>
        <w:rPr>
          <w:spacing w:val="-16"/>
          <w:w w:val="105"/>
        </w:rPr>
        <w:t> </w:t>
      </w:r>
      <w:r>
        <w:rPr>
          <w:spacing w:val="-2"/>
          <w:w w:val="105"/>
        </w:rPr>
        <w:t>vs.</w:t>
      </w:r>
      <w:r>
        <w:rPr>
          <w:spacing w:val="-16"/>
          <w:w w:val="105"/>
        </w:rPr>
        <w:t> </w:t>
      </w:r>
      <w:r>
        <w:rPr>
          <w:spacing w:val="-2"/>
          <w:w w:val="105"/>
        </w:rPr>
        <w:t>OCPP</w:t>
      </w:r>
      <w:r>
        <w:rPr>
          <w:spacing w:val="-16"/>
          <w:w w:val="105"/>
        </w:rPr>
        <w:t> </w:t>
      </w:r>
      <w:r>
        <w:rPr>
          <w:spacing w:val="-2"/>
          <w:w w:val="105"/>
        </w:rPr>
        <w:t>2.0:</w:t>
      </w:r>
      <w:r>
        <w:rPr>
          <w:spacing w:val="-16"/>
          <w:w w:val="105"/>
        </w:rPr>
        <w:t> </w:t>
      </w:r>
      <w:r>
        <w:rPr>
          <w:spacing w:val="-2"/>
          <w:w w:val="105"/>
        </w:rPr>
        <w:t>A</w:t>
      </w:r>
      <w:r>
        <w:rPr>
          <w:spacing w:val="-16"/>
          <w:w w:val="105"/>
        </w:rPr>
        <w:t> </w:t>
      </w:r>
      <w:r>
        <w:rPr>
          <w:spacing w:val="-2"/>
          <w:w w:val="105"/>
        </w:rPr>
        <w:t>Comprehensive</w:t>
      </w:r>
      <w:r>
        <w:rPr>
          <w:spacing w:val="-16"/>
          <w:w w:val="105"/>
        </w:rPr>
        <w:t> </w:t>
      </w:r>
      <w:r>
        <w:rPr>
          <w:spacing w:val="-2"/>
          <w:w w:val="105"/>
        </w:rPr>
        <w:t>Comparison</w:t>
      </w:r>
      <w:r>
        <w:rPr>
          <w:spacing w:val="-16"/>
          <w:w w:val="105"/>
        </w:rPr>
        <w:t> </w:t>
      </w:r>
      <w:r>
        <w:rPr>
          <w:spacing w:val="-2"/>
          <w:w w:val="105"/>
        </w:rPr>
        <w:t>-</w:t>
      </w:r>
      <w:r>
        <w:rPr>
          <w:spacing w:val="-16"/>
          <w:w w:val="105"/>
        </w:rPr>
        <w:t> </w:t>
      </w:r>
      <w:r>
        <w:rPr>
          <w:spacing w:val="-2"/>
          <w:w w:val="105"/>
        </w:rPr>
        <w:t>Ampcontrol,</w:t>
      </w:r>
      <w:r>
        <w:rPr>
          <w:spacing w:val="-16"/>
          <w:w w:val="105"/>
        </w:rPr>
        <w:t> </w:t>
      </w:r>
      <w:r>
        <w:rPr>
          <w:spacing w:val="-2"/>
          <w:w w:val="105"/>
        </w:rPr>
        <w:t>consulté</w:t>
      </w:r>
      <w:r>
        <w:rPr>
          <w:spacing w:val="-16"/>
          <w:w w:val="105"/>
        </w:rPr>
        <w:t> </w:t>
      </w:r>
      <w:r>
        <w:rPr>
          <w:spacing w:val="-2"/>
          <w:w w:val="105"/>
        </w:rPr>
        <w:t>le </w:t>
      </w:r>
      <w:r>
        <w:rPr>
          <w:w w:val="105"/>
        </w:rPr>
        <w:t>mars 16, 2026,</w:t>
      </w:r>
    </w:p>
    <w:p>
      <w:pPr>
        <w:spacing w:line="235" w:lineRule="auto" w:before="2"/>
        <w:ind w:left="600" w:right="0" w:firstLine="0"/>
        <w:jc w:val="left"/>
        <w:rPr>
          <w:sz w:val="24"/>
        </w:rPr>
      </w:pPr>
      <w:hyperlink r:id="rId7">
        <w:r>
          <w:rPr>
            <w:color w:val="0000ED"/>
            <w:spacing w:val="-2"/>
            <w:w w:val="105"/>
            <w:sz w:val="24"/>
            <w:u w:val="single" w:color="0000ED"/>
          </w:rPr>
          <w:t>https://www.ampcontrol.io/post/ocpp-1-6-vs-ocpp-2-0-a-comprehensive-comp</w:t>
        </w:r>
      </w:hyperlink>
      <w:r>
        <w:rPr>
          <w:color w:val="0000ED"/>
          <w:spacing w:val="-2"/>
          <w:w w:val="105"/>
          <w:sz w:val="24"/>
        </w:rPr>
        <w:t> </w:t>
      </w:r>
      <w:hyperlink r:id="rId7">
        <w:r>
          <w:rPr>
            <w:color w:val="0000ED"/>
            <w:spacing w:val="-2"/>
            <w:w w:val="105"/>
            <w:sz w:val="24"/>
            <w:u w:val="single" w:color="0000ED"/>
          </w:rPr>
          <w:t>arison</w:t>
        </w:r>
      </w:hyperlink>
    </w:p>
    <w:p>
      <w:pPr>
        <w:pStyle w:val="Heading3"/>
        <w:numPr>
          <w:ilvl w:val="0"/>
          <w:numId w:val="4"/>
        </w:numPr>
        <w:tabs>
          <w:tab w:pos="598" w:val="left" w:leader="none"/>
          <w:tab w:pos="600" w:val="left" w:leader="none"/>
        </w:tabs>
        <w:spacing w:line="235" w:lineRule="auto" w:before="2" w:after="0"/>
        <w:ind w:left="600" w:right="913" w:hanging="360"/>
        <w:jc w:val="left"/>
      </w:pPr>
      <w:r>
        <w:rPr/>
        <w:t>OCPP</w:t>
      </w:r>
      <w:r>
        <w:rPr>
          <w:spacing w:val="-8"/>
        </w:rPr>
        <w:t> </w:t>
      </w:r>
      <w:r>
        <w:rPr/>
        <w:t>1.6</w:t>
      </w:r>
      <w:r>
        <w:rPr>
          <w:spacing w:val="-8"/>
        </w:rPr>
        <w:t> </w:t>
      </w:r>
      <w:r>
        <w:rPr/>
        <w:t>vs</w:t>
      </w:r>
      <w:r>
        <w:rPr>
          <w:spacing w:val="-8"/>
        </w:rPr>
        <w:t> </w:t>
      </w:r>
      <w:r>
        <w:rPr/>
        <w:t>OCPP</w:t>
      </w:r>
      <w:r>
        <w:rPr>
          <w:spacing w:val="-8"/>
        </w:rPr>
        <w:t> </w:t>
      </w:r>
      <w:r>
        <w:rPr/>
        <w:t>2.0.1:</w:t>
      </w:r>
      <w:r>
        <w:rPr>
          <w:spacing w:val="-8"/>
        </w:rPr>
        <w:t> </w:t>
      </w:r>
      <w:r>
        <w:rPr/>
        <w:t>Key</w:t>
      </w:r>
      <w:r>
        <w:rPr>
          <w:spacing w:val="-8"/>
        </w:rPr>
        <w:t> </w:t>
      </w:r>
      <w:r>
        <w:rPr/>
        <w:t>differences</w:t>
      </w:r>
      <w:r>
        <w:rPr>
          <w:spacing w:val="-8"/>
        </w:rPr>
        <w:t> </w:t>
      </w:r>
      <w:r>
        <w:rPr/>
        <w:t>fior</w:t>
      </w:r>
      <w:r>
        <w:rPr>
          <w:spacing w:val="-8"/>
        </w:rPr>
        <w:t> </w:t>
      </w:r>
      <w:r>
        <w:rPr/>
        <w:t>EV</w:t>
      </w:r>
      <w:r>
        <w:rPr>
          <w:spacing w:val="-8"/>
        </w:rPr>
        <w:t> </w:t>
      </w:r>
      <w:r>
        <w:rPr/>
        <w:t>charging,</w:t>
      </w:r>
      <w:r>
        <w:rPr>
          <w:spacing w:val="-8"/>
        </w:rPr>
        <w:t> </w:t>
      </w:r>
      <w:r>
        <w:rPr/>
        <w:t>CSMS,</w:t>
      </w:r>
      <w:r>
        <w:rPr>
          <w:spacing w:val="-8"/>
        </w:rPr>
        <w:t> </w:t>
      </w:r>
      <w:r>
        <w:rPr/>
        <w:t>and</w:t>
      </w:r>
      <w:r>
        <w:rPr>
          <w:spacing w:val="-8"/>
        </w:rPr>
        <w:t> </w:t>
      </w:r>
      <w:r>
        <w:rPr/>
        <w:t>charger firmware, consulté le mars 16, 2026,</w:t>
      </w:r>
    </w:p>
    <w:p>
      <w:pPr>
        <w:spacing w:line="235" w:lineRule="auto" w:before="2"/>
        <w:ind w:left="600" w:right="363" w:firstLine="0"/>
        <w:jc w:val="left"/>
        <w:rPr>
          <w:sz w:val="24"/>
        </w:rPr>
      </w:pPr>
      <w:hyperlink r:id="rId8">
        <w:r>
          <w:rPr>
            <w:color w:val="0000ED"/>
            <w:spacing w:val="-2"/>
            <w:sz w:val="24"/>
            <w:u w:val="single" w:color="0000ED"/>
          </w:rPr>
          <w:t>https://chargelab.co/blog/ocpp-1.6-vs-ocpp-2.0.1-key-differences-fior-ev-chargin</w:t>
        </w:r>
      </w:hyperlink>
      <w:r>
        <w:rPr>
          <w:color w:val="0000ED"/>
          <w:spacing w:val="80"/>
          <w:w w:val="150"/>
          <w:sz w:val="24"/>
        </w:rPr>
        <w:t> </w:t>
      </w:r>
      <w:hyperlink r:id="rId8">
        <w:r>
          <w:rPr>
            <w:color w:val="0000ED"/>
            <w:spacing w:val="-2"/>
            <w:sz w:val="24"/>
            <w:u w:val="single" w:color="0000ED"/>
          </w:rPr>
          <w:t>g-csms-and-charger-firmware</w:t>
        </w:r>
      </w:hyperlink>
    </w:p>
    <w:p>
      <w:pPr>
        <w:pStyle w:val="ListParagraph"/>
        <w:numPr>
          <w:ilvl w:val="0"/>
          <w:numId w:val="4"/>
        </w:numPr>
        <w:tabs>
          <w:tab w:pos="598" w:val="left" w:leader="none"/>
          <w:tab w:pos="600" w:val="left" w:leader="none"/>
        </w:tabs>
        <w:spacing w:line="235" w:lineRule="auto" w:before="3" w:after="0"/>
        <w:ind w:left="600" w:right="1891" w:hanging="360"/>
        <w:jc w:val="left"/>
        <w:rPr>
          <w:sz w:val="24"/>
        </w:rPr>
      </w:pPr>
      <w:r>
        <w:rPr>
          <w:sz w:val="24"/>
        </w:rPr>
        <w:t>OCPP 1.6 - Open Charge Alliance, consulté le mars 16, 2026, </w:t>
      </w:r>
      <w:hyperlink r:id="rId9">
        <w:r>
          <w:rPr>
            <w:color w:val="0000ED"/>
            <w:spacing w:val="-2"/>
            <w:sz w:val="24"/>
            <w:u w:val="single" w:color="0000ED"/>
          </w:rPr>
          <w:t>https://openchargealliance.org/protocols/ocpp-protocols/ocpp-1-</w:t>
        </w:r>
        <w:r>
          <w:rPr>
            <w:color w:val="0000ED"/>
            <w:spacing w:val="-2"/>
            <w:sz w:val="24"/>
            <w:u w:val="single" w:color="0000ED"/>
          </w:rPr>
          <w:t>6/</w:t>
        </w:r>
      </w:hyperlink>
    </w:p>
    <w:p>
      <w:pPr>
        <w:pStyle w:val="Heading3"/>
        <w:numPr>
          <w:ilvl w:val="0"/>
          <w:numId w:val="4"/>
        </w:numPr>
        <w:tabs>
          <w:tab w:pos="598" w:val="left" w:leader="none"/>
          <w:tab w:pos="600" w:val="left" w:leader="none"/>
        </w:tabs>
        <w:spacing w:line="235" w:lineRule="auto" w:before="2" w:after="0"/>
        <w:ind w:left="600" w:right="506" w:hanging="360"/>
        <w:jc w:val="left"/>
      </w:pPr>
      <w:r>
        <w:rPr/>
        <w:t>OCPP</w:t>
      </w:r>
      <w:r>
        <w:rPr>
          <w:spacing w:val="-2"/>
        </w:rPr>
        <w:t> </w:t>
      </w:r>
      <w:r>
        <w:rPr/>
        <w:t>1.6</w:t>
      </w:r>
      <w:r>
        <w:rPr>
          <w:spacing w:val="-2"/>
        </w:rPr>
        <w:t> </w:t>
      </w:r>
      <w:r>
        <w:rPr/>
        <w:t>vs</w:t>
      </w:r>
      <w:r>
        <w:rPr>
          <w:spacing w:val="-2"/>
        </w:rPr>
        <w:t> </w:t>
      </w:r>
      <w:r>
        <w:rPr/>
        <w:t>OCPP</w:t>
      </w:r>
      <w:r>
        <w:rPr>
          <w:spacing w:val="-2"/>
        </w:rPr>
        <w:t> </w:t>
      </w:r>
      <w:r>
        <w:rPr/>
        <w:t>2.0:</w:t>
      </w:r>
      <w:r>
        <w:rPr>
          <w:spacing w:val="-2"/>
        </w:rPr>
        <w:t> </w:t>
      </w:r>
      <w:r>
        <w:rPr/>
        <w:t>A</w:t>
      </w:r>
      <w:r>
        <w:rPr>
          <w:spacing w:val="-2"/>
        </w:rPr>
        <w:t> </w:t>
      </w:r>
      <w:r>
        <w:rPr/>
        <w:t>Detailed</w:t>
      </w:r>
      <w:r>
        <w:rPr>
          <w:spacing w:val="-2"/>
        </w:rPr>
        <w:t> </w:t>
      </w:r>
      <w:r>
        <w:rPr/>
        <w:t>Comparison</w:t>
      </w:r>
      <w:r>
        <w:rPr>
          <w:spacing w:val="-2"/>
        </w:rPr>
        <w:t> </w:t>
      </w:r>
      <w:r>
        <w:rPr/>
        <w:t>fior</w:t>
      </w:r>
      <w:r>
        <w:rPr>
          <w:spacing w:val="-2"/>
        </w:rPr>
        <w:t> </w:t>
      </w:r>
      <w:r>
        <w:rPr/>
        <w:t>EV</w:t>
      </w:r>
      <w:r>
        <w:rPr>
          <w:spacing w:val="-2"/>
        </w:rPr>
        <w:t> </w:t>
      </w:r>
      <w:r>
        <w:rPr/>
        <w:t>Chargers,</w:t>
      </w:r>
      <w:r>
        <w:rPr>
          <w:spacing w:val="-2"/>
        </w:rPr>
        <w:t> </w:t>
      </w:r>
      <w:r>
        <w:rPr/>
        <w:t>consulté</w:t>
      </w:r>
      <w:r>
        <w:rPr>
          <w:spacing w:val="-2"/>
        </w:rPr>
        <w:t> </w:t>
      </w:r>
      <w:r>
        <w:rPr/>
        <w:t>le</w:t>
      </w:r>
      <w:r>
        <w:rPr>
          <w:spacing w:val="-2"/>
        </w:rPr>
        <w:t> </w:t>
      </w:r>
      <w:r>
        <w:rPr/>
        <w:t>mars 16,</w:t>
      </w:r>
      <w:r>
        <w:rPr>
          <w:spacing w:val="-6"/>
        </w:rPr>
        <w:t> </w:t>
      </w:r>
      <w:r>
        <w:rPr/>
        <w:t>2026,</w:t>
      </w:r>
    </w:p>
    <w:p>
      <w:pPr>
        <w:spacing w:line="235" w:lineRule="auto" w:before="2"/>
        <w:ind w:left="600" w:right="392" w:firstLine="0"/>
        <w:jc w:val="left"/>
        <w:rPr>
          <w:sz w:val="24"/>
        </w:rPr>
      </w:pPr>
      <w:hyperlink r:id="rId10">
        <w:r>
          <w:rPr>
            <w:color w:val="0000ED"/>
            <w:spacing w:val="-2"/>
            <w:sz w:val="24"/>
            <w:u w:val="single" w:color="0000ED"/>
          </w:rPr>
          <w:t>h</w:t>
        </w:r>
        <w:r>
          <w:rPr>
            <w:color w:val="0000ED"/>
            <w:spacing w:val="-2"/>
            <w:sz w:val="24"/>
          </w:rPr>
          <w:t>tt</w:t>
        </w:r>
        <w:r>
          <w:rPr>
            <w:color w:val="0000ED"/>
            <w:spacing w:val="-2"/>
            <w:sz w:val="24"/>
            <w:u w:val="single" w:color="0000ED"/>
          </w:rPr>
          <w:t>ps://www.luxmanenergy.com/ocpp-1-6-vs-ocpp-2-0-a-detailed-comparison-</w:t>
        </w:r>
        <w:r>
          <w:rPr>
            <w:color w:val="0000ED"/>
            <w:spacing w:val="-2"/>
            <w:sz w:val="24"/>
            <w:u w:val="single" w:color="0000ED"/>
          </w:rPr>
          <w:t>fi</w:t>
        </w:r>
      </w:hyperlink>
      <w:r>
        <w:rPr>
          <w:color w:val="0000ED"/>
          <w:spacing w:val="80"/>
          <w:sz w:val="24"/>
        </w:rPr>
        <w:t>  </w:t>
      </w:r>
      <w:hyperlink r:id="rId10">
        <w:r>
          <w:rPr>
            <w:color w:val="0000ED"/>
            <w:spacing w:val="-2"/>
            <w:sz w:val="24"/>
            <w:u w:val="single" w:color="0000ED"/>
          </w:rPr>
          <w:t>or-ev-chargers/</w:t>
        </w:r>
      </w:hyperlink>
    </w:p>
    <w:p>
      <w:pPr>
        <w:pStyle w:val="ListParagraph"/>
        <w:numPr>
          <w:ilvl w:val="0"/>
          <w:numId w:val="4"/>
        </w:numPr>
        <w:tabs>
          <w:tab w:pos="598" w:val="left" w:leader="none"/>
          <w:tab w:pos="600" w:val="left" w:leader="none"/>
        </w:tabs>
        <w:spacing w:line="235" w:lineRule="auto" w:before="2" w:after="0"/>
        <w:ind w:left="600" w:right="478" w:hanging="360"/>
        <w:jc w:val="left"/>
        <w:rPr>
          <w:sz w:val="24"/>
        </w:rPr>
      </w:pPr>
      <w:r>
        <w:rPr>
          <w:w w:val="105"/>
          <w:sz w:val="24"/>
        </w:rPr>
        <w:t>Device</w:t>
      </w:r>
      <w:r>
        <w:rPr>
          <w:spacing w:val="-11"/>
          <w:w w:val="105"/>
          <w:sz w:val="24"/>
        </w:rPr>
        <w:t> </w:t>
      </w:r>
      <w:r>
        <w:rPr>
          <w:w w:val="105"/>
          <w:sz w:val="24"/>
        </w:rPr>
        <w:t>Model:</w:t>
      </w:r>
      <w:r>
        <w:rPr>
          <w:spacing w:val="-11"/>
          <w:w w:val="105"/>
          <w:sz w:val="24"/>
        </w:rPr>
        <w:t> </w:t>
      </w:r>
      <w:r>
        <w:rPr>
          <w:w w:val="105"/>
          <w:sz w:val="24"/>
        </w:rPr>
        <w:t>Addressing</w:t>
      </w:r>
      <w:r>
        <w:rPr>
          <w:spacing w:val="-11"/>
          <w:w w:val="105"/>
          <w:sz w:val="24"/>
        </w:rPr>
        <w:t> </w:t>
      </w:r>
      <w:r>
        <w:rPr>
          <w:w w:val="105"/>
          <w:sz w:val="24"/>
        </w:rPr>
        <w:t>Components</w:t>
      </w:r>
      <w:r>
        <w:rPr>
          <w:spacing w:val="-11"/>
          <w:w w:val="105"/>
          <w:sz w:val="24"/>
        </w:rPr>
        <w:t> </w:t>
      </w:r>
      <w:r>
        <w:rPr>
          <w:w w:val="105"/>
          <w:sz w:val="24"/>
        </w:rPr>
        <w:t>and</w:t>
      </w:r>
      <w:r>
        <w:rPr>
          <w:spacing w:val="-11"/>
          <w:w w:val="105"/>
          <w:sz w:val="24"/>
        </w:rPr>
        <w:t> </w:t>
      </w:r>
      <w:r>
        <w:rPr>
          <w:w w:val="105"/>
          <w:sz w:val="24"/>
        </w:rPr>
        <w:t>Variables</w:t>
      </w:r>
      <w:r>
        <w:rPr>
          <w:spacing w:val="-11"/>
          <w:w w:val="105"/>
          <w:sz w:val="24"/>
        </w:rPr>
        <w:t> </w:t>
      </w:r>
      <w:r>
        <w:rPr>
          <w:w w:val="105"/>
          <w:sz w:val="24"/>
        </w:rPr>
        <w:t>-</w:t>
      </w:r>
      <w:r>
        <w:rPr>
          <w:spacing w:val="-11"/>
          <w:w w:val="105"/>
          <w:sz w:val="24"/>
        </w:rPr>
        <w:t> </w:t>
      </w:r>
      <w:r>
        <w:rPr>
          <w:w w:val="105"/>
          <w:sz w:val="24"/>
        </w:rPr>
        <w:t>OCPP</w:t>
      </w:r>
      <w:r>
        <w:rPr>
          <w:spacing w:val="-11"/>
          <w:w w:val="105"/>
          <w:sz w:val="24"/>
        </w:rPr>
        <w:t> </w:t>
      </w:r>
      <w:r>
        <w:rPr>
          <w:w w:val="105"/>
          <w:sz w:val="24"/>
        </w:rPr>
        <w:t>Spec,</w:t>
      </w:r>
      <w:r>
        <w:rPr>
          <w:spacing w:val="-11"/>
          <w:w w:val="105"/>
          <w:sz w:val="24"/>
        </w:rPr>
        <w:t> </w:t>
      </w:r>
      <w:r>
        <w:rPr>
          <w:w w:val="105"/>
          <w:sz w:val="24"/>
        </w:rPr>
        <w:t>consulté</w:t>
      </w:r>
      <w:r>
        <w:rPr>
          <w:spacing w:val="-11"/>
          <w:w w:val="105"/>
          <w:sz w:val="24"/>
        </w:rPr>
        <w:t> </w:t>
      </w:r>
      <w:r>
        <w:rPr>
          <w:w w:val="105"/>
          <w:sz w:val="24"/>
        </w:rPr>
        <w:t>le </w:t>
      </w:r>
      <w:r>
        <w:rPr>
          <w:sz w:val="24"/>
        </w:rPr>
        <w:t>mars</w:t>
      </w:r>
      <w:r>
        <w:rPr>
          <w:spacing w:val="-1"/>
          <w:sz w:val="24"/>
        </w:rPr>
        <w:t> </w:t>
      </w:r>
      <w:r>
        <w:rPr>
          <w:sz w:val="24"/>
        </w:rPr>
        <w:t>16,</w:t>
      </w:r>
      <w:r>
        <w:rPr>
          <w:spacing w:val="-1"/>
          <w:sz w:val="24"/>
        </w:rPr>
        <w:t> </w:t>
      </w:r>
      <w:r>
        <w:rPr>
          <w:sz w:val="24"/>
        </w:rPr>
        <w:t>2026,</w:t>
      </w:r>
      <w:r>
        <w:rPr>
          <w:spacing w:val="-1"/>
          <w:sz w:val="24"/>
        </w:rPr>
        <w:t> </w:t>
      </w:r>
      <w:hyperlink r:id="rId11">
        <w:r>
          <w:rPr>
            <w:color w:val="0000ED"/>
            <w:sz w:val="24"/>
            <w:u w:val="single" w:color="0000ED"/>
          </w:rPr>
          <w:t>https://ocpp-spec.org/docs/ocpp_2_0/architecture/device-model/</w:t>
        </w:r>
      </w:hyperlink>
    </w:p>
    <w:p>
      <w:pPr>
        <w:pStyle w:val="Heading3"/>
        <w:numPr>
          <w:ilvl w:val="0"/>
          <w:numId w:val="4"/>
        </w:numPr>
        <w:tabs>
          <w:tab w:pos="598" w:val="left" w:leader="none"/>
          <w:tab w:pos="600" w:val="left" w:leader="none"/>
        </w:tabs>
        <w:spacing w:line="235" w:lineRule="auto" w:before="3" w:after="0"/>
        <w:ind w:left="600" w:right="376" w:hanging="360"/>
        <w:jc w:val="left"/>
      </w:pPr>
      <w:r>
        <w:rPr/>
        <w:t>OCPP</w:t>
      </w:r>
      <w:r>
        <w:rPr>
          <w:spacing w:val="-18"/>
        </w:rPr>
        <w:t> </w:t>
      </w:r>
      <w:r>
        <w:rPr/>
        <w:t>2.0.1:</w:t>
      </w:r>
      <w:r>
        <w:rPr>
          <w:spacing w:val="-18"/>
        </w:rPr>
        <w:t> </w:t>
      </w:r>
      <w:r>
        <w:rPr/>
        <w:t>The</w:t>
      </w:r>
      <w:r>
        <w:rPr>
          <w:spacing w:val="-18"/>
        </w:rPr>
        <w:t> </w:t>
      </w:r>
      <w:r>
        <w:rPr/>
        <w:t>Future</w:t>
      </w:r>
      <w:r>
        <w:rPr>
          <w:spacing w:val="-18"/>
        </w:rPr>
        <w:t> </w:t>
      </w:r>
      <w:r>
        <w:rPr/>
        <w:t>ofi</w:t>
      </w:r>
      <w:r>
        <w:rPr>
          <w:spacing w:val="-18"/>
        </w:rPr>
        <w:t> </w:t>
      </w:r>
      <w:r>
        <w:rPr/>
        <w:t>EV</w:t>
      </w:r>
      <w:r>
        <w:rPr>
          <w:spacing w:val="-18"/>
        </w:rPr>
        <w:t> </w:t>
      </w:r>
      <w:r>
        <w:rPr/>
        <w:t>Charging</w:t>
      </w:r>
      <w:r>
        <w:rPr>
          <w:spacing w:val="-18"/>
        </w:rPr>
        <w:t> </w:t>
      </w:r>
      <w:r>
        <w:rPr/>
        <w:t>Protocols</w:t>
      </w:r>
      <w:r>
        <w:rPr>
          <w:spacing w:val="-18"/>
        </w:rPr>
        <w:t> </w:t>
      </w:r>
      <w:r>
        <w:rPr/>
        <w:t>-</w:t>
      </w:r>
      <w:r>
        <w:rPr>
          <w:spacing w:val="-18"/>
        </w:rPr>
        <w:t> </w:t>
      </w:r>
      <w:r>
        <w:rPr/>
        <w:t>eInfiochips,</w:t>
      </w:r>
      <w:r>
        <w:rPr>
          <w:spacing w:val="-18"/>
        </w:rPr>
        <w:t> </w:t>
      </w:r>
      <w:r>
        <w:rPr/>
        <w:t>consulté</w:t>
      </w:r>
      <w:r>
        <w:rPr>
          <w:spacing w:val="-18"/>
        </w:rPr>
        <w:t> </w:t>
      </w:r>
      <w:r>
        <w:rPr/>
        <w:t>le</w:t>
      </w:r>
      <w:r>
        <w:rPr>
          <w:spacing w:val="-18"/>
        </w:rPr>
        <w:t> </w:t>
      </w:r>
      <w:r>
        <w:rPr/>
        <w:t>mars</w:t>
      </w:r>
      <w:r>
        <w:rPr>
          <w:spacing w:val="-18"/>
        </w:rPr>
        <w:t> </w:t>
      </w:r>
      <w:r>
        <w:rPr/>
        <w:t>16, </w:t>
      </w:r>
      <w:r>
        <w:rPr>
          <w:spacing w:val="-2"/>
        </w:rPr>
        <w:t>2026,</w:t>
      </w:r>
    </w:p>
    <w:p>
      <w:pPr>
        <w:spacing w:line="287" w:lineRule="exact" w:before="0"/>
        <w:ind w:left="600" w:right="0" w:firstLine="0"/>
        <w:jc w:val="left"/>
        <w:rPr>
          <w:sz w:val="24"/>
        </w:rPr>
      </w:pPr>
      <w:hyperlink r:id="rId12">
        <w:r>
          <w:rPr>
            <w:color w:val="0000ED"/>
            <w:sz w:val="24"/>
            <w:u w:val="single" w:color="0000ED"/>
          </w:rPr>
          <w:t>https://www.einfiochips.com/blog/ocpp-2-0-1-as-the-fiuture-ofi-ev-charging-</w:t>
        </w:r>
        <w:r>
          <w:rPr>
            <w:color w:val="0000ED"/>
            <w:spacing w:val="-4"/>
            <w:sz w:val="24"/>
            <w:u w:val="single" w:color="0000ED"/>
          </w:rPr>
          <w:t>prot</w:t>
        </w:r>
      </w:hyperlink>
    </w:p>
    <w:p>
      <w:pPr>
        <w:spacing w:after="0" w:line="287" w:lineRule="exact"/>
        <w:jc w:val="left"/>
        <w:rPr>
          <w:sz w:val="24"/>
        </w:rPr>
        <w:sectPr>
          <w:pgSz w:w="12240" w:h="15840"/>
          <w:pgMar w:top="1360" w:bottom="280" w:left="1440" w:right="1080"/>
        </w:sectPr>
      </w:pPr>
    </w:p>
    <w:p>
      <w:pPr>
        <w:pStyle w:val="Heading3"/>
        <w:spacing w:line="287" w:lineRule="exact" w:before="70"/>
        <w:ind w:firstLine="0"/>
      </w:pPr>
      <w:hyperlink r:id="rId12">
        <w:r>
          <w:rPr>
            <w:color w:val="0000ED"/>
            <w:spacing w:val="-2"/>
            <w:u w:val="single" w:color="0000ED"/>
          </w:rPr>
          <w:t>ocols/</w:t>
        </w:r>
      </w:hyperlink>
    </w:p>
    <w:p>
      <w:pPr>
        <w:pStyle w:val="ListParagraph"/>
        <w:numPr>
          <w:ilvl w:val="0"/>
          <w:numId w:val="4"/>
        </w:numPr>
        <w:tabs>
          <w:tab w:pos="598" w:val="left" w:leader="none"/>
          <w:tab w:pos="600" w:val="left" w:leader="none"/>
        </w:tabs>
        <w:spacing w:line="235" w:lineRule="auto" w:before="2" w:after="0"/>
        <w:ind w:left="600" w:right="429" w:hanging="360"/>
        <w:jc w:val="left"/>
        <w:rPr>
          <w:sz w:val="24"/>
        </w:rPr>
      </w:pPr>
      <w:r>
        <w:rPr>
          <w:sz w:val="24"/>
        </w:rPr>
        <w:t>Powering</w:t>
      </w:r>
      <w:r>
        <w:rPr>
          <w:spacing w:val="-1"/>
          <w:sz w:val="24"/>
        </w:rPr>
        <w:t> </w:t>
      </w:r>
      <w:r>
        <w:rPr>
          <w:sz w:val="24"/>
        </w:rPr>
        <w:t>the</w:t>
      </w:r>
      <w:r>
        <w:rPr>
          <w:spacing w:val="-1"/>
          <w:sz w:val="24"/>
        </w:rPr>
        <w:t> </w:t>
      </w:r>
      <w:r>
        <w:rPr>
          <w:sz w:val="24"/>
        </w:rPr>
        <w:t>era</w:t>
      </w:r>
      <w:r>
        <w:rPr>
          <w:spacing w:val="-1"/>
          <w:sz w:val="24"/>
        </w:rPr>
        <w:t> </w:t>
      </w:r>
      <w:r>
        <w:rPr>
          <w:sz w:val="24"/>
        </w:rPr>
        <w:t>ofi</w:t>
      </w:r>
      <w:r>
        <w:rPr>
          <w:spacing w:val="-1"/>
          <w:sz w:val="24"/>
        </w:rPr>
        <w:t> </w:t>
      </w:r>
      <w:r>
        <w:rPr>
          <w:sz w:val="24"/>
        </w:rPr>
        <w:t>e-mobility</w:t>
      </w:r>
      <w:r>
        <w:rPr>
          <w:spacing w:val="-1"/>
          <w:sz w:val="24"/>
        </w:rPr>
        <w:t> </w:t>
      </w:r>
      <w:r>
        <w:rPr>
          <w:sz w:val="24"/>
        </w:rPr>
        <w:t>with</w:t>
      </w:r>
      <w:r>
        <w:rPr>
          <w:spacing w:val="-1"/>
          <w:sz w:val="24"/>
        </w:rPr>
        <w:t> </w:t>
      </w:r>
      <w:r>
        <w:rPr>
          <w:sz w:val="24"/>
        </w:rPr>
        <w:t>smart</w:t>
      </w:r>
      <w:r>
        <w:rPr>
          <w:spacing w:val="-1"/>
          <w:sz w:val="24"/>
        </w:rPr>
        <w:t> </w:t>
      </w:r>
      <w:r>
        <w:rPr>
          <w:sz w:val="24"/>
        </w:rPr>
        <w:t>charging</w:t>
      </w:r>
      <w:r>
        <w:rPr>
          <w:spacing w:val="-1"/>
          <w:sz w:val="24"/>
        </w:rPr>
        <w:t> </w:t>
      </w:r>
      <w:r>
        <w:rPr>
          <w:sz w:val="24"/>
        </w:rPr>
        <w:t>-</w:t>
      </w:r>
      <w:r>
        <w:rPr>
          <w:spacing w:val="-1"/>
          <w:sz w:val="24"/>
        </w:rPr>
        <w:t> </w:t>
      </w:r>
      <w:r>
        <w:rPr>
          <w:sz w:val="24"/>
        </w:rPr>
        <w:t>Eurelectric,</w:t>
      </w:r>
      <w:r>
        <w:rPr>
          <w:spacing w:val="-1"/>
          <w:sz w:val="24"/>
        </w:rPr>
        <w:t> </w:t>
      </w:r>
      <w:r>
        <w:rPr>
          <w:sz w:val="24"/>
        </w:rPr>
        <w:t>consulté</w:t>
      </w:r>
      <w:r>
        <w:rPr>
          <w:spacing w:val="-1"/>
          <w:sz w:val="24"/>
        </w:rPr>
        <w:t> </w:t>
      </w:r>
      <w:r>
        <w:rPr>
          <w:sz w:val="24"/>
        </w:rPr>
        <w:t>le</w:t>
      </w:r>
      <w:r>
        <w:rPr>
          <w:spacing w:val="-1"/>
          <w:sz w:val="24"/>
        </w:rPr>
        <w:t> </w:t>
      </w:r>
      <w:r>
        <w:rPr>
          <w:sz w:val="24"/>
        </w:rPr>
        <w:t>mars 16, 2026, </w:t>
      </w:r>
      <w:hyperlink r:id="rId13">
        <w:r>
          <w:rPr>
            <w:color w:val="0000ED"/>
            <w:sz w:val="24"/>
            <w:u w:val="single" w:color="0000ED"/>
          </w:rPr>
          <w:t>https://www.eurelectric.org/in-detail/smartcharging/</w:t>
        </w:r>
      </w:hyperlink>
    </w:p>
    <w:p>
      <w:pPr>
        <w:pStyle w:val="ListParagraph"/>
        <w:numPr>
          <w:ilvl w:val="0"/>
          <w:numId w:val="4"/>
        </w:numPr>
        <w:tabs>
          <w:tab w:pos="597" w:val="left" w:leader="none"/>
          <w:tab w:pos="600" w:val="left" w:leader="none"/>
        </w:tabs>
        <w:spacing w:line="235" w:lineRule="auto" w:before="3" w:after="0"/>
        <w:ind w:left="600" w:right="453" w:hanging="360"/>
        <w:jc w:val="left"/>
        <w:rPr>
          <w:sz w:val="24"/>
        </w:rPr>
      </w:pPr>
      <w:r>
        <w:rPr>
          <w:sz w:val="24"/>
        </w:rPr>
        <w:t>Static</w:t>
      </w:r>
      <w:r>
        <w:rPr>
          <w:spacing w:val="-8"/>
          <w:sz w:val="24"/>
        </w:rPr>
        <w:t> </w:t>
      </w:r>
      <w:r>
        <w:rPr>
          <w:sz w:val="24"/>
        </w:rPr>
        <w:t>vs.</w:t>
      </w:r>
      <w:r>
        <w:rPr>
          <w:spacing w:val="-8"/>
          <w:sz w:val="24"/>
        </w:rPr>
        <w:t> </w:t>
      </w:r>
      <w:r>
        <w:rPr>
          <w:sz w:val="24"/>
        </w:rPr>
        <w:t>Dynamic</w:t>
      </w:r>
      <w:r>
        <w:rPr>
          <w:spacing w:val="-8"/>
          <w:sz w:val="24"/>
        </w:rPr>
        <w:t> </w:t>
      </w:r>
      <w:r>
        <w:rPr>
          <w:sz w:val="24"/>
        </w:rPr>
        <w:t>Load</w:t>
      </w:r>
      <w:r>
        <w:rPr>
          <w:spacing w:val="-8"/>
          <w:sz w:val="24"/>
        </w:rPr>
        <w:t> </w:t>
      </w:r>
      <w:r>
        <w:rPr>
          <w:sz w:val="24"/>
        </w:rPr>
        <w:t>Balancing:</w:t>
      </w:r>
      <w:r>
        <w:rPr>
          <w:spacing w:val="-8"/>
          <w:sz w:val="24"/>
        </w:rPr>
        <w:t> </w:t>
      </w:r>
      <w:r>
        <w:rPr>
          <w:sz w:val="24"/>
        </w:rPr>
        <w:t>How</w:t>
      </w:r>
      <w:r>
        <w:rPr>
          <w:spacing w:val="-8"/>
          <w:sz w:val="24"/>
        </w:rPr>
        <w:t> </w:t>
      </w:r>
      <w:r>
        <w:rPr>
          <w:sz w:val="24"/>
        </w:rPr>
        <w:t>to</w:t>
      </w:r>
      <w:r>
        <w:rPr>
          <w:spacing w:val="-8"/>
          <w:sz w:val="24"/>
        </w:rPr>
        <w:t> </w:t>
      </w:r>
      <w:r>
        <w:rPr>
          <w:sz w:val="24"/>
        </w:rPr>
        <w:t>Choose?</w:t>
      </w:r>
      <w:r>
        <w:rPr>
          <w:spacing w:val="-8"/>
          <w:sz w:val="24"/>
        </w:rPr>
        <w:t> </w:t>
      </w:r>
      <w:r>
        <w:rPr>
          <w:sz w:val="24"/>
        </w:rPr>
        <w:t>-</w:t>
      </w:r>
      <w:r>
        <w:rPr>
          <w:spacing w:val="-8"/>
          <w:sz w:val="24"/>
        </w:rPr>
        <w:t> </w:t>
      </w:r>
      <w:r>
        <w:rPr>
          <w:sz w:val="24"/>
        </w:rPr>
        <w:t>BESEN,</w:t>
      </w:r>
      <w:r>
        <w:rPr>
          <w:spacing w:val="-8"/>
          <w:sz w:val="24"/>
        </w:rPr>
        <w:t> </w:t>
      </w:r>
      <w:r>
        <w:rPr>
          <w:sz w:val="24"/>
        </w:rPr>
        <w:t>consulté</w:t>
      </w:r>
      <w:r>
        <w:rPr>
          <w:spacing w:val="-8"/>
          <w:sz w:val="24"/>
        </w:rPr>
        <w:t> </w:t>
      </w:r>
      <w:r>
        <w:rPr>
          <w:sz w:val="24"/>
        </w:rPr>
        <w:t>le</w:t>
      </w:r>
      <w:r>
        <w:rPr>
          <w:spacing w:val="-8"/>
          <w:sz w:val="24"/>
        </w:rPr>
        <w:t> </w:t>
      </w:r>
      <w:r>
        <w:rPr>
          <w:sz w:val="24"/>
        </w:rPr>
        <w:t>mars</w:t>
      </w:r>
      <w:r>
        <w:rPr>
          <w:spacing w:val="-8"/>
          <w:sz w:val="24"/>
        </w:rPr>
        <w:t> </w:t>
      </w:r>
      <w:r>
        <w:rPr>
          <w:sz w:val="24"/>
        </w:rPr>
        <w:t>16, </w:t>
      </w:r>
      <w:r>
        <w:rPr>
          <w:spacing w:val="-2"/>
          <w:w w:val="105"/>
          <w:sz w:val="24"/>
        </w:rPr>
        <w:t>2026,</w:t>
      </w:r>
      <w:r>
        <w:rPr>
          <w:spacing w:val="-9"/>
          <w:w w:val="105"/>
          <w:sz w:val="24"/>
        </w:rPr>
        <w:t> </w:t>
      </w:r>
      <w:hyperlink r:id="rId14">
        <w:r>
          <w:rPr>
            <w:color w:val="0000ED"/>
            <w:spacing w:val="-2"/>
            <w:w w:val="105"/>
            <w:sz w:val="24"/>
            <w:u w:val="single" w:color="0000ED"/>
          </w:rPr>
          <w:t>https://www.besen-group.com/static-vs-dynamic-load-balancing/</w:t>
        </w:r>
      </w:hyperlink>
    </w:p>
    <w:p>
      <w:pPr>
        <w:pStyle w:val="Heading3"/>
        <w:numPr>
          <w:ilvl w:val="0"/>
          <w:numId w:val="4"/>
        </w:numPr>
        <w:tabs>
          <w:tab w:pos="597" w:val="left" w:leader="none"/>
          <w:tab w:pos="600" w:val="left" w:leader="none"/>
        </w:tabs>
        <w:spacing w:line="235" w:lineRule="auto" w:before="2" w:after="0"/>
        <w:ind w:left="600" w:right="685" w:hanging="360"/>
        <w:jc w:val="left"/>
      </w:pPr>
      <w:r>
        <w:rPr/>
        <w:t>Dynamic</w:t>
      </w:r>
      <w:r>
        <w:rPr>
          <w:spacing w:val="-5"/>
        </w:rPr>
        <w:t> </w:t>
      </w:r>
      <w:r>
        <w:rPr/>
        <w:t>load</w:t>
      </w:r>
      <w:r>
        <w:rPr>
          <w:spacing w:val="-5"/>
        </w:rPr>
        <w:t> </w:t>
      </w:r>
      <w:r>
        <w:rPr/>
        <w:t>balancing</w:t>
      </w:r>
      <w:r>
        <w:rPr>
          <w:spacing w:val="-5"/>
        </w:rPr>
        <w:t> </w:t>
      </w:r>
      <w:r>
        <w:rPr/>
        <w:t>–</w:t>
      </w:r>
      <w:r>
        <w:rPr>
          <w:spacing w:val="-5"/>
        </w:rPr>
        <w:t> </w:t>
      </w:r>
      <w:r>
        <w:rPr/>
        <w:t>essential</w:t>
      </w:r>
      <w:r>
        <w:rPr>
          <w:spacing w:val="-5"/>
        </w:rPr>
        <w:t> </w:t>
      </w:r>
      <w:r>
        <w:rPr/>
        <w:t>in</w:t>
      </w:r>
      <w:r>
        <w:rPr>
          <w:spacing w:val="-5"/>
        </w:rPr>
        <w:t> </w:t>
      </w:r>
      <w:r>
        <w:rPr/>
        <w:t>larger</w:t>
      </w:r>
      <w:r>
        <w:rPr>
          <w:spacing w:val="-5"/>
        </w:rPr>
        <w:t> </w:t>
      </w:r>
      <w:r>
        <w:rPr/>
        <w:t>installations</w:t>
      </w:r>
      <w:r>
        <w:rPr>
          <w:spacing w:val="-5"/>
        </w:rPr>
        <w:t> </w:t>
      </w:r>
      <w:r>
        <w:rPr/>
        <w:t>|</w:t>
      </w:r>
      <w:r>
        <w:rPr>
          <w:spacing w:val="-5"/>
        </w:rPr>
        <w:t> </w:t>
      </w:r>
      <w:r>
        <w:rPr/>
        <w:t>ctek.com,</w:t>
      </w:r>
      <w:r>
        <w:rPr>
          <w:spacing w:val="-5"/>
        </w:rPr>
        <w:t> </w:t>
      </w:r>
      <w:r>
        <w:rPr/>
        <w:t>consulté</w:t>
      </w:r>
      <w:r>
        <w:rPr>
          <w:spacing w:val="-5"/>
        </w:rPr>
        <w:t> </w:t>
      </w:r>
      <w:r>
        <w:rPr/>
        <w:t>le mars 16, 2026,</w:t>
      </w:r>
    </w:p>
    <w:p>
      <w:pPr>
        <w:spacing w:line="235" w:lineRule="auto" w:before="2"/>
        <w:ind w:left="600" w:right="0" w:firstLine="0"/>
        <w:jc w:val="left"/>
        <w:rPr>
          <w:sz w:val="24"/>
        </w:rPr>
      </w:pPr>
      <w:hyperlink r:id="rId15">
        <w:r>
          <w:rPr>
            <w:color w:val="0000ED"/>
            <w:spacing w:val="-2"/>
            <w:sz w:val="24"/>
            <w:u w:val="single" w:color="0000ED"/>
          </w:rPr>
          <w:t>https://www.ctek.com/se/nyheter/dynamic-load-balancing-essential-in-larger-ins</w:t>
        </w:r>
      </w:hyperlink>
      <w:r>
        <w:rPr>
          <w:color w:val="0000ED"/>
          <w:spacing w:val="80"/>
          <w:sz w:val="24"/>
        </w:rPr>
        <w:t> </w:t>
      </w:r>
      <w:hyperlink r:id="rId15">
        <w:r>
          <w:rPr>
            <w:color w:val="0000ED"/>
            <w:spacing w:val="-2"/>
            <w:sz w:val="24"/>
            <w:u w:val="single" w:color="0000ED"/>
          </w:rPr>
          <w:t>tallations</w:t>
        </w:r>
      </w:hyperlink>
    </w:p>
    <w:p>
      <w:pPr>
        <w:pStyle w:val="ListParagraph"/>
        <w:numPr>
          <w:ilvl w:val="0"/>
          <w:numId w:val="4"/>
        </w:numPr>
        <w:tabs>
          <w:tab w:pos="597" w:val="left" w:leader="none"/>
          <w:tab w:pos="600" w:val="left" w:leader="none"/>
        </w:tabs>
        <w:spacing w:line="235" w:lineRule="auto" w:before="2" w:after="0"/>
        <w:ind w:left="600" w:right="586" w:hanging="360"/>
        <w:jc w:val="left"/>
        <w:rPr>
          <w:sz w:val="24"/>
        </w:rPr>
      </w:pPr>
      <w:r>
        <w:rPr>
          <w:sz w:val="24"/>
        </w:rPr>
        <w:t>Vehicle-to-Grid</w:t>
      </w:r>
      <w:r>
        <w:rPr>
          <w:spacing w:val="-4"/>
          <w:sz w:val="24"/>
        </w:rPr>
        <w:t> </w:t>
      </w:r>
      <w:r>
        <w:rPr>
          <w:sz w:val="24"/>
        </w:rPr>
        <w:t>(V2G):</w:t>
      </w:r>
      <w:r>
        <w:rPr>
          <w:spacing w:val="-4"/>
          <w:sz w:val="24"/>
        </w:rPr>
        <w:t> </w:t>
      </w:r>
      <w:r>
        <w:rPr>
          <w:sz w:val="24"/>
        </w:rPr>
        <w:t>Everything</w:t>
      </w:r>
      <w:r>
        <w:rPr>
          <w:spacing w:val="-4"/>
          <w:sz w:val="24"/>
        </w:rPr>
        <w:t> </w:t>
      </w:r>
      <w:r>
        <w:rPr>
          <w:sz w:val="24"/>
        </w:rPr>
        <w:t>you</w:t>
      </w:r>
      <w:r>
        <w:rPr>
          <w:spacing w:val="-4"/>
          <w:sz w:val="24"/>
        </w:rPr>
        <w:t> </w:t>
      </w:r>
      <w:r>
        <w:rPr>
          <w:sz w:val="24"/>
        </w:rPr>
        <w:t>need</w:t>
      </w:r>
      <w:r>
        <w:rPr>
          <w:spacing w:val="-4"/>
          <w:sz w:val="24"/>
        </w:rPr>
        <w:t> </w:t>
      </w:r>
      <w:r>
        <w:rPr>
          <w:sz w:val="24"/>
        </w:rPr>
        <w:t>to</w:t>
      </w:r>
      <w:r>
        <w:rPr>
          <w:spacing w:val="-4"/>
          <w:sz w:val="24"/>
        </w:rPr>
        <w:t> </w:t>
      </w:r>
      <w:r>
        <w:rPr>
          <w:sz w:val="24"/>
        </w:rPr>
        <w:t>know</w:t>
      </w:r>
      <w:r>
        <w:rPr>
          <w:spacing w:val="-4"/>
          <w:sz w:val="24"/>
        </w:rPr>
        <w:t> </w:t>
      </w:r>
      <w:r>
        <w:rPr>
          <w:sz w:val="24"/>
        </w:rPr>
        <w:t>-</w:t>
      </w:r>
      <w:r>
        <w:rPr>
          <w:spacing w:val="-4"/>
          <w:sz w:val="24"/>
        </w:rPr>
        <w:t> </w:t>
      </w:r>
      <w:r>
        <w:rPr>
          <w:sz w:val="24"/>
        </w:rPr>
        <w:t>Virta,</w:t>
      </w:r>
      <w:r>
        <w:rPr>
          <w:spacing w:val="-4"/>
          <w:sz w:val="24"/>
        </w:rPr>
        <w:t> </w:t>
      </w:r>
      <w:r>
        <w:rPr>
          <w:sz w:val="24"/>
        </w:rPr>
        <w:t>consulté</w:t>
      </w:r>
      <w:r>
        <w:rPr>
          <w:spacing w:val="-4"/>
          <w:sz w:val="24"/>
        </w:rPr>
        <w:t> </w:t>
      </w:r>
      <w:r>
        <w:rPr>
          <w:sz w:val="24"/>
        </w:rPr>
        <w:t>le</w:t>
      </w:r>
      <w:r>
        <w:rPr>
          <w:spacing w:val="-4"/>
          <w:sz w:val="24"/>
        </w:rPr>
        <w:t> </w:t>
      </w:r>
      <w:r>
        <w:rPr>
          <w:sz w:val="24"/>
        </w:rPr>
        <w:t>mars</w:t>
      </w:r>
      <w:r>
        <w:rPr>
          <w:spacing w:val="-4"/>
          <w:sz w:val="24"/>
        </w:rPr>
        <w:t> </w:t>
      </w:r>
      <w:r>
        <w:rPr>
          <w:sz w:val="24"/>
        </w:rPr>
        <w:t>16, 2026,</w:t>
      </w:r>
      <w:r>
        <w:rPr>
          <w:spacing w:val="-6"/>
          <w:sz w:val="24"/>
        </w:rPr>
        <w:t> </w:t>
      </w:r>
      <w:hyperlink r:id="rId16">
        <w:r>
          <w:rPr>
            <w:color w:val="0000ED"/>
            <w:sz w:val="24"/>
            <w:u w:val="single" w:color="0000ED"/>
          </w:rPr>
          <w:t>https://www.virta.global/vehicle-to-grid-v2g</w:t>
        </w:r>
      </w:hyperlink>
    </w:p>
    <w:p>
      <w:pPr>
        <w:pStyle w:val="Heading3"/>
        <w:numPr>
          <w:ilvl w:val="0"/>
          <w:numId w:val="4"/>
        </w:numPr>
        <w:tabs>
          <w:tab w:pos="597" w:val="left" w:leader="none"/>
          <w:tab w:pos="600" w:val="left" w:leader="none"/>
        </w:tabs>
        <w:spacing w:line="235" w:lineRule="auto" w:before="3" w:after="0"/>
        <w:ind w:left="600" w:right="1188" w:hanging="360"/>
        <w:jc w:val="left"/>
      </w:pPr>
      <w:r>
        <w:rPr/>
        <w:t>Optimization ofi Load Balancing through Vehicle-to-Grid - Patsnap Eureka, </w:t>
      </w:r>
      <w:r>
        <w:rPr>
          <w:w w:val="105"/>
        </w:rPr>
        <w:t>consulté</w:t>
      </w:r>
      <w:r>
        <w:rPr>
          <w:spacing w:val="-13"/>
          <w:w w:val="105"/>
        </w:rPr>
        <w:t> </w:t>
      </w:r>
      <w:r>
        <w:rPr>
          <w:w w:val="105"/>
        </w:rPr>
        <w:t>le</w:t>
      </w:r>
      <w:r>
        <w:rPr>
          <w:spacing w:val="-13"/>
          <w:w w:val="105"/>
        </w:rPr>
        <w:t> </w:t>
      </w:r>
      <w:r>
        <w:rPr>
          <w:w w:val="105"/>
        </w:rPr>
        <w:t>mars</w:t>
      </w:r>
      <w:r>
        <w:rPr>
          <w:spacing w:val="-13"/>
          <w:w w:val="105"/>
        </w:rPr>
        <w:t> </w:t>
      </w:r>
      <w:r>
        <w:rPr>
          <w:w w:val="105"/>
        </w:rPr>
        <w:t>16,</w:t>
      </w:r>
      <w:r>
        <w:rPr>
          <w:spacing w:val="-13"/>
          <w:w w:val="105"/>
        </w:rPr>
        <w:t> </w:t>
      </w:r>
      <w:r>
        <w:rPr>
          <w:w w:val="105"/>
        </w:rPr>
        <w:t>2026,</w:t>
      </w:r>
    </w:p>
    <w:p>
      <w:pPr>
        <w:spacing w:line="235" w:lineRule="auto" w:before="2"/>
        <w:ind w:left="600" w:right="456" w:firstLine="0"/>
        <w:jc w:val="left"/>
        <w:rPr>
          <w:sz w:val="24"/>
        </w:rPr>
      </w:pPr>
      <w:hyperlink r:id="rId17">
        <w:r>
          <w:rPr>
            <w:color w:val="0000ED"/>
            <w:spacing w:val="-2"/>
            <w:sz w:val="24"/>
            <w:u w:val="single" w:color="0000ED"/>
          </w:rPr>
          <w:t>https://eureka.patsnap.com/report-optimization-ofi-load-balancing-through-vehi</w:t>
        </w:r>
      </w:hyperlink>
      <w:r>
        <w:rPr>
          <w:color w:val="0000ED"/>
          <w:spacing w:val="80"/>
          <w:w w:val="150"/>
          <w:sz w:val="24"/>
        </w:rPr>
        <w:t> </w:t>
      </w:r>
      <w:hyperlink r:id="rId17">
        <w:r>
          <w:rPr>
            <w:color w:val="0000ED"/>
            <w:spacing w:val="-2"/>
            <w:sz w:val="24"/>
            <w:u w:val="single" w:color="0000ED"/>
          </w:rPr>
          <w:t>cle-to-grid</w:t>
        </w:r>
      </w:hyperlink>
    </w:p>
    <w:p>
      <w:pPr>
        <w:pStyle w:val="ListParagraph"/>
        <w:numPr>
          <w:ilvl w:val="0"/>
          <w:numId w:val="4"/>
        </w:numPr>
        <w:tabs>
          <w:tab w:pos="597" w:val="left" w:leader="none"/>
        </w:tabs>
        <w:spacing w:line="287" w:lineRule="exact" w:before="0" w:after="0"/>
        <w:ind w:left="597" w:right="0" w:hanging="357"/>
        <w:jc w:val="left"/>
        <w:rPr>
          <w:sz w:val="24"/>
        </w:rPr>
      </w:pPr>
      <w:r>
        <w:rPr>
          <w:sz w:val="24"/>
        </w:rPr>
        <w:t>Smart</w:t>
      </w:r>
      <w:r>
        <w:rPr>
          <w:spacing w:val="-15"/>
          <w:sz w:val="24"/>
        </w:rPr>
        <w:t> </w:t>
      </w:r>
      <w:r>
        <w:rPr>
          <w:sz w:val="24"/>
        </w:rPr>
        <w:t>Charging</w:t>
      </w:r>
      <w:r>
        <w:rPr>
          <w:spacing w:val="-14"/>
          <w:sz w:val="24"/>
        </w:rPr>
        <w:t> </w:t>
      </w:r>
      <w:r>
        <w:rPr>
          <w:sz w:val="24"/>
        </w:rPr>
        <w:t>+</w:t>
      </w:r>
      <w:r>
        <w:rPr>
          <w:spacing w:val="-14"/>
          <w:sz w:val="24"/>
        </w:rPr>
        <w:t> </w:t>
      </w:r>
      <w:r>
        <w:rPr>
          <w:spacing w:val="-2"/>
          <w:sz w:val="24"/>
        </w:rPr>
        <w:t>scAI.pdfi</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600" w:hanging="360"/>
        <w:jc w:val="left"/>
      </w:pPr>
      <w:rPr>
        <w:rFonts w:hint="default" w:ascii="Arial MT" w:hAnsi="Arial MT" w:eastAsia="Arial MT" w:cs="Arial MT"/>
        <w:b w:val="0"/>
        <w:bCs w:val="0"/>
        <w:i w:val="0"/>
        <w:iCs w:val="0"/>
        <w:spacing w:val="-1"/>
        <w:w w:val="100"/>
        <w:sz w:val="22"/>
        <w:szCs w:val="22"/>
        <w:lang w:val="fr-FR" w:eastAsia="en-US" w:bidi="ar-SA"/>
      </w:rPr>
    </w:lvl>
    <w:lvl w:ilvl="1">
      <w:start w:val="0"/>
      <w:numFmt w:val="bullet"/>
      <w:lvlText w:val="•"/>
      <w:lvlJc w:val="left"/>
      <w:pPr>
        <w:ind w:left="1512" w:hanging="360"/>
      </w:pPr>
      <w:rPr>
        <w:rFonts w:hint="default"/>
        <w:lang w:val="fr-FR" w:eastAsia="en-US" w:bidi="ar-SA"/>
      </w:rPr>
    </w:lvl>
    <w:lvl w:ilvl="2">
      <w:start w:val="0"/>
      <w:numFmt w:val="bullet"/>
      <w:lvlText w:val="•"/>
      <w:lvlJc w:val="left"/>
      <w:pPr>
        <w:ind w:left="2424" w:hanging="360"/>
      </w:pPr>
      <w:rPr>
        <w:rFonts w:hint="default"/>
        <w:lang w:val="fr-FR" w:eastAsia="en-US" w:bidi="ar-SA"/>
      </w:rPr>
    </w:lvl>
    <w:lvl w:ilvl="3">
      <w:start w:val="0"/>
      <w:numFmt w:val="bullet"/>
      <w:lvlText w:val="•"/>
      <w:lvlJc w:val="left"/>
      <w:pPr>
        <w:ind w:left="3336" w:hanging="360"/>
      </w:pPr>
      <w:rPr>
        <w:rFonts w:hint="default"/>
        <w:lang w:val="fr-FR" w:eastAsia="en-US" w:bidi="ar-SA"/>
      </w:rPr>
    </w:lvl>
    <w:lvl w:ilvl="4">
      <w:start w:val="0"/>
      <w:numFmt w:val="bullet"/>
      <w:lvlText w:val="•"/>
      <w:lvlJc w:val="left"/>
      <w:pPr>
        <w:ind w:left="4248" w:hanging="360"/>
      </w:pPr>
      <w:rPr>
        <w:rFonts w:hint="default"/>
        <w:lang w:val="fr-FR" w:eastAsia="en-US" w:bidi="ar-SA"/>
      </w:rPr>
    </w:lvl>
    <w:lvl w:ilvl="5">
      <w:start w:val="0"/>
      <w:numFmt w:val="bullet"/>
      <w:lvlText w:val="•"/>
      <w:lvlJc w:val="left"/>
      <w:pPr>
        <w:ind w:left="5160" w:hanging="360"/>
      </w:pPr>
      <w:rPr>
        <w:rFonts w:hint="default"/>
        <w:lang w:val="fr-FR" w:eastAsia="en-US" w:bidi="ar-SA"/>
      </w:rPr>
    </w:lvl>
    <w:lvl w:ilvl="6">
      <w:start w:val="0"/>
      <w:numFmt w:val="bullet"/>
      <w:lvlText w:val="•"/>
      <w:lvlJc w:val="left"/>
      <w:pPr>
        <w:ind w:left="6072" w:hanging="360"/>
      </w:pPr>
      <w:rPr>
        <w:rFonts w:hint="default"/>
        <w:lang w:val="fr-FR" w:eastAsia="en-US" w:bidi="ar-SA"/>
      </w:rPr>
    </w:lvl>
    <w:lvl w:ilvl="7">
      <w:start w:val="0"/>
      <w:numFmt w:val="bullet"/>
      <w:lvlText w:val="•"/>
      <w:lvlJc w:val="left"/>
      <w:pPr>
        <w:ind w:left="6984" w:hanging="360"/>
      </w:pPr>
      <w:rPr>
        <w:rFonts w:hint="default"/>
        <w:lang w:val="fr-FR" w:eastAsia="en-US" w:bidi="ar-SA"/>
      </w:rPr>
    </w:lvl>
    <w:lvl w:ilvl="8">
      <w:start w:val="0"/>
      <w:numFmt w:val="bullet"/>
      <w:lvlText w:val="•"/>
      <w:lvlJc w:val="left"/>
      <w:pPr>
        <w:ind w:left="7896" w:hanging="360"/>
      </w:pPr>
      <w:rPr>
        <w:rFonts w:hint="default"/>
        <w:lang w:val="fr-FR" w:eastAsia="en-US" w:bidi="ar-SA"/>
      </w:rPr>
    </w:lvl>
  </w:abstractNum>
  <w:abstractNum w:abstractNumId="2">
    <w:multiLevelType w:val="hybridMultilevel"/>
    <w:lvl w:ilvl="0">
      <w:start w:val="1"/>
      <w:numFmt w:val="decimal"/>
      <w:lvlText w:val="%1."/>
      <w:lvlJc w:val="left"/>
      <w:pPr>
        <w:ind w:left="570" w:hanging="360"/>
        <w:jc w:val="left"/>
      </w:pPr>
      <w:rPr>
        <w:rFonts w:hint="default" w:ascii="Arial MT" w:hAnsi="Arial MT" w:eastAsia="Arial MT" w:cs="Arial MT"/>
        <w:b w:val="0"/>
        <w:bCs w:val="0"/>
        <w:i w:val="0"/>
        <w:iCs w:val="0"/>
        <w:spacing w:val="-1"/>
        <w:w w:val="100"/>
        <w:sz w:val="22"/>
        <w:szCs w:val="22"/>
        <w:lang w:val="fr-FR" w:eastAsia="en-US" w:bidi="ar-SA"/>
      </w:rPr>
    </w:lvl>
    <w:lvl w:ilvl="1">
      <w:start w:val="0"/>
      <w:numFmt w:val="bullet"/>
      <w:lvlText w:val="•"/>
      <w:lvlJc w:val="left"/>
      <w:pPr>
        <w:ind w:left="1494" w:hanging="360"/>
      </w:pPr>
      <w:rPr>
        <w:rFonts w:hint="default"/>
        <w:lang w:val="fr-FR" w:eastAsia="en-US" w:bidi="ar-SA"/>
      </w:rPr>
    </w:lvl>
    <w:lvl w:ilvl="2">
      <w:start w:val="0"/>
      <w:numFmt w:val="bullet"/>
      <w:lvlText w:val="•"/>
      <w:lvlJc w:val="left"/>
      <w:pPr>
        <w:ind w:left="2408" w:hanging="360"/>
      </w:pPr>
      <w:rPr>
        <w:rFonts w:hint="default"/>
        <w:lang w:val="fr-FR" w:eastAsia="en-US" w:bidi="ar-SA"/>
      </w:rPr>
    </w:lvl>
    <w:lvl w:ilvl="3">
      <w:start w:val="0"/>
      <w:numFmt w:val="bullet"/>
      <w:lvlText w:val="•"/>
      <w:lvlJc w:val="left"/>
      <w:pPr>
        <w:ind w:left="3322" w:hanging="360"/>
      </w:pPr>
      <w:rPr>
        <w:rFonts w:hint="default"/>
        <w:lang w:val="fr-FR" w:eastAsia="en-US" w:bidi="ar-SA"/>
      </w:rPr>
    </w:lvl>
    <w:lvl w:ilvl="4">
      <w:start w:val="0"/>
      <w:numFmt w:val="bullet"/>
      <w:lvlText w:val="•"/>
      <w:lvlJc w:val="left"/>
      <w:pPr>
        <w:ind w:left="4236" w:hanging="360"/>
      </w:pPr>
      <w:rPr>
        <w:rFonts w:hint="default"/>
        <w:lang w:val="fr-FR" w:eastAsia="en-US" w:bidi="ar-SA"/>
      </w:rPr>
    </w:lvl>
    <w:lvl w:ilvl="5">
      <w:start w:val="0"/>
      <w:numFmt w:val="bullet"/>
      <w:lvlText w:val="•"/>
      <w:lvlJc w:val="left"/>
      <w:pPr>
        <w:ind w:left="5150" w:hanging="360"/>
      </w:pPr>
      <w:rPr>
        <w:rFonts w:hint="default"/>
        <w:lang w:val="fr-FR" w:eastAsia="en-US" w:bidi="ar-SA"/>
      </w:rPr>
    </w:lvl>
    <w:lvl w:ilvl="6">
      <w:start w:val="0"/>
      <w:numFmt w:val="bullet"/>
      <w:lvlText w:val="•"/>
      <w:lvlJc w:val="left"/>
      <w:pPr>
        <w:ind w:left="6064" w:hanging="360"/>
      </w:pPr>
      <w:rPr>
        <w:rFonts w:hint="default"/>
        <w:lang w:val="fr-FR" w:eastAsia="en-US" w:bidi="ar-SA"/>
      </w:rPr>
    </w:lvl>
    <w:lvl w:ilvl="7">
      <w:start w:val="0"/>
      <w:numFmt w:val="bullet"/>
      <w:lvlText w:val="•"/>
      <w:lvlJc w:val="left"/>
      <w:pPr>
        <w:ind w:left="6978" w:hanging="360"/>
      </w:pPr>
      <w:rPr>
        <w:rFonts w:hint="default"/>
        <w:lang w:val="fr-FR" w:eastAsia="en-US" w:bidi="ar-SA"/>
      </w:rPr>
    </w:lvl>
    <w:lvl w:ilvl="8">
      <w:start w:val="0"/>
      <w:numFmt w:val="bullet"/>
      <w:lvlText w:val="•"/>
      <w:lvlJc w:val="left"/>
      <w:pPr>
        <w:ind w:left="7892" w:hanging="360"/>
      </w:pPr>
      <w:rPr>
        <w:rFonts w:hint="default"/>
        <w:lang w:val="fr-FR" w:eastAsia="en-US" w:bidi="ar-SA"/>
      </w:rPr>
    </w:lvl>
  </w:abstractNum>
  <w:abstractNum w:abstractNumId="1">
    <w:multiLevelType w:val="hybridMultilevel"/>
    <w:lvl w:ilvl="0">
      <w:start w:val="1"/>
      <w:numFmt w:val="decimal"/>
      <w:lvlText w:val="%1."/>
      <w:lvlJc w:val="left"/>
      <w:pPr>
        <w:ind w:left="570" w:hanging="360"/>
        <w:jc w:val="left"/>
      </w:pPr>
      <w:rPr>
        <w:rFonts w:hint="default" w:ascii="Arial MT" w:hAnsi="Arial MT" w:eastAsia="Arial MT" w:cs="Arial MT"/>
        <w:b w:val="0"/>
        <w:bCs w:val="0"/>
        <w:i w:val="0"/>
        <w:iCs w:val="0"/>
        <w:spacing w:val="-1"/>
        <w:w w:val="100"/>
        <w:sz w:val="22"/>
        <w:szCs w:val="22"/>
        <w:lang w:val="fr-FR" w:eastAsia="en-US" w:bidi="ar-SA"/>
      </w:rPr>
    </w:lvl>
    <w:lvl w:ilvl="1">
      <w:start w:val="0"/>
      <w:numFmt w:val="bullet"/>
      <w:lvlText w:val="●"/>
      <w:lvlJc w:val="left"/>
      <w:pPr>
        <w:ind w:left="570" w:hanging="360"/>
      </w:pPr>
      <w:rPr>
        <w:rFonts w:hint="default" w:ascii="Arial MT" w:hAnsi="Arial MT" w:eastAsia="Arial MT" w:cs="Arial MT"/>
        <w:b w:val="0"/>
        <w:bCs w:val="0"/>
        <w:i w:val="0"/>
        <w:iCs w:val="0"/>
        <w:spacing w:val="0"/>
        <w:w w:val="60"/>
        <w:sz w:val="22"/>
        <w:szCs w:val="22"/>
        <w:lang w:val="fr-FR" w:eastAsia="en-US" w:bidi="ar-SA"/>
      </w:rPr>
    </w:lvl>
    <w:lvl w:ilvl="2">
      <w:start w:val="0"/>
      <w:numFmt w:val="bullet"/>
      <w:lvlText w:val="•"/>
      <w:lvlJc w:val="left"/>
      <w:pPr>
        <w:ind w:left="2408" w:hanging="360"/>
      </w:pPr>
      <w:rPr>
        <w:rFonts w:hint="default"/>
        <w:lang w:val="fr-FR" w:eastAsia="en-US" w:bidi="ar-SA"/>
      </w:rPr>
    </w:lvl>
    <w:lvl w:ilvl="3">
      <w:start w:val="0"/>
      <w:numFmt w:val="bullet"/>
      <w:lvlText w:val="•"/>
      <w:lvlJc w:val="left"/>
      <w:pPr>
        <w:ind w:left="3322" w:hanging="360"/>
      </w:pPr>
      <w:rPr>
        <w:rFonts w:hint="default"/>
        <w:lang w:val="fr-FR" w:eastAsia="en-US" w:bidi="ar-SA"/>
      </w:rPr>
    </w:lvl>
    <w:lvl w:ilvl="4">
      <w:start w:val="0"/>
      <w:numFmt w:val="bullet"/>
      <w:lvlText w:val="•"/>
      <w:lvlJc w:val="left"/>
      <w:pPr>
        <w:ind w:left="4236" w:hanging="360"/>
      </w:pPr>
      <w:rPr>
        <w:rFonts w:hint="default"/>
        <w:lang w:val="fr-FR" w:eastAsia="en-US" w:bidi="ar-SA"/>
      </w:rPr>
    </w:lvl>
    <w:lvl w:ilvl="5">
      <w:start w:val="0"/>
      <w:numFmt w:val="bullet"/>
      <w:lvlText w:val="•"/>
      <w:lvlJc w:val="left"/>
      <w:pPr>
        <w:ind w:left="5150" w:hanging="360"/>
      </w:pPr>
      <w:rPr>
        <w:rFonts w:hint="default"/>
        <w:lang w:val="fr-FR" w:eastAsia="en-US" w:bidi="ar-SA"/>
      </w:rPr>
    </w:lvl>
    <w:lvl w:ilvl="6">
      <w:start w:val="0"/>
      <w:numFmt w:val="bullet"/>
      <w:lvlText w:val="•"/>
      <w:lvlJc w:val="left"/>
      <w:pPr>
        <w:ind w:left="6064" w:hanging="360"/>
      </w:pPr>
      <w:rPr>
        <w:rFonts w:hint="default"/>
        <w:lang w:val="fr-FR" w:eastAsia="en-US" w:bidi="ar-SA"/>
      </w:rPr>
    </w:lvl>
    <w:lvl w:ilvl="7">
      <w:start w:val="0"/>
      <w:numFmt w:val="bullet"/>
      <w:lvlText w:val="•"/>
      <w:lvlJc w:val="left"/>
      <w:pPr>
        <w:ind w:left="6978" w:hanging="360"/>
      </w:pPr>
      <w:rPr>
        <w:rFonts w:hint="default"/>
        <w:lang w:val="fr-FR" w:eastAsia="en-US" w:bidi="ar-SA"/>
      </w:rPr>
    </w:lvl>
    <w:lvl w:ilvl="8">
      <w:start w:val="0"/>
      <w:numFmt w:val="bullet"/>
      <w:lvlText w:val="•"/>
      <w:lvlJc w:val="left"/>
      <w:pPr>
        <w:ind w:left="7892" w:hanging="360"/>
      </w:pPr>
      <w:rPr>
        <w:rFonts w:hint="default"/>
        <w:lang w:val="fr-FR" w:eastAsia="en-US" w:bidi="ar-SA"/>
      </w:rPr>
    </w:lvl>
  </w:abstractNum>
  <w:abstractNum w:abstractNumId="0">
    <w:multiLevelType w:val="hybridMultilevel"/>
    <w:lvl w:ilvl="0">
      <w:start w:val="0"/>
      <w:numFmt w:val="bullet"/>
      <w:lvlText w:val="●"/>
      <w:lvlJc w:val="left"/>
      <w:pPr>
        <w:ind w:left="570" w:hanging="360"/>
      </w:pPr>
      <w:rPr>
        <w:rFonts w:hint="default" w:ascii="Arial MT" w:hAnsi="Arial MT" w:eastAsia="Arial MT" w:cs="Arial MT"/>
        <w:b w:val="0"/>
        <w:bCs w:val="0"/>
        <w:i w:val="0"/>
        <w:iCs w:val="0"/>
        <w:spacing w:val="0"/>
        <w:w w:val="60"/>
        <w:sz w:val="22"/>
        <w:szCs w:val="22"/>
        <w:lang w:val="fr-FR" w:eastAsia="en-US" w:bidi="ar-SA"/>
      </w:rPr>
    </w:lvl>
    <w:lvl w:ilvl="1">
      <w:start w:val="0"/>
      <w:numFmt w:val="bullet"/>
      <w:lvlText w:val="•"/>
      <w:lvlJc w:val="left"/>
      <w:pPr>
        <w:ind w:left="1494" w:hanging="360"/>
      </w:pPr>
      <w:rPr>
        <w:rFonts w:hint="default"/>
        <w:lang w:val="fr-FR" w:eastAsia="en-US" w:bidi="ar-SA"/>
      </w:rPr>
    </w:lvl>
    <w:lvl w:ilvl="2">
      <w:start w:val="0"/>
      <w:numFmt w:val="bullet"/>
      <w:lvlText w:val="•"/>
      <w:lvlJc w:val="left"/>
      <w:pPr>
        <w:ind w:left="2408" w:hanging="360"/>
      </w:pPr>
      <w:rPr>
        <w:rFonts w:hint="default"/>
        <w:lang w:val="fr-FR" w:eastAsia="en-US" w:bidi="ar-SA"/>
      </w:rPr>
    </w:lvl>
    <w:lvl w:ilvl="3">
      <w:start w:val="0"/>
      <w:numFmt w:val="bullet"/>
      <w:lvlText w:val="•"/>
      <w:lvlJc w:val="left"/>
      <w:pPr>
        <w:ind w:left="3322" w:hanging="360"/>
      </w:pPr>
      <w:rPr>
        <w:rFonts w:hint="default"/>
        <w:lang w:val="fr-FR" w:eastAsia="en-US" w:bidi="ar-SA"/>
      </w:rPr>
    </w:lvl>
    <w:lvl w:ilvl="4">
      <w:start w:val="0"/>
      <w:numFmt w:val="bullet"/>
      <w:lvlText w:val="•"/>
      <w:lvlJc w:val="left"/>
      <w:pPr>
        <w:ind w:left="4236" w:hanging="360"/>
      </w:pPr>
      <w:rPr>
        <w:rFonts w:hint="default"/>
        <w:lang w:val="fr-FR" w:eastAsia="en-US" w:bidi="ar-SA"/>
      </w:rPr>
    </w:lvl>
    <w:lvl w:ilvl="5">
      <w:start w:val="0"/>
      <w:numFmt w:val="bullet"/>
      <w:lvlText w:val="•"/>
      <w:lvlJc w:val="left"/>
      <w:pPr>
        <w:ind w:left="5150" w:hanging="360"/>
      </w:pPr>
      <w:rPr>
        <w:rFonts w:hint="default"/>
        <w:lang w:val="fr-FR" w:eastAsia="en-US" w:bidi="ar-SA"/>
      </w:rPr>
    </w:lvl>
    <w:lvl w:ilvl="6">
      <w:start w:val="0"/>
      <w:numFmt w:val="bullet"/>
      <w:lvlText w:val="•"/>
      <w:lvlJc w:val="left"/>
      <w:pPr>
        <w:ind w:left="6064" w:hanging="360"/>
      </w:pPr>
      <w:rPr>
        <w:rFonts w:hint="default"/>
        <w:lang w:val="fr-FR" w:eastAsia="en-US" w:bidi="ar-SA"/>
      </w:rPr>
    </w:lvl>
    <w:lvl w:ilvl="7">
      <w:start w:val="0"/>
      <w:numFmt w:val="bullet"/>
      <w:lvlText w:val="•"/>
      <w:lvlJc w:val="left"/>
      <w:pPr>
        <w:ind w:left="6978" w:hanging="360"/>
      </w:pPr>
      <w:rPr>
        <w:rFonts w:hint="default"/>
        <w:lang w:val="fr-FR" w:eastAsia="en-US" w:bidi="ar-SA"/>
      </w:rPr>
    </w:lvl>
    <w:lvl w:ilvl="8">
      <w:start w:val="0"/>
      <w:numFmt w:val="bullet"/>
      <w:lvlText w:val="•"/>
      <w:lvlJc w:val="left"/>
      <w:pPr>
        <w:ind w:left="7892" w:hanging="360"/>
      </w:pPr>
      <w:rPr>
        <w:rFonts w:hint="default"/>
        <w:lang w:val="fr-FR"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fr-FR" w:eastAsia="en-US" w:bidi="ar-SA"/>
    </w:rPr>
  </w:style>
  <w:style w:styleId="BodyText" w:type="paragraph">
    <w:name w:val="Body Text"/>
    <w:basedOn w:val="Normal"/>
    <w:uiPriority w:val="1"/>
    <w:qFormat/>
    <w:pPr>
      <w:ind w:right="462"/>
    </w:pPr>
    <w:rPr>
      <w:rFonts w:ascii="Tahoma" w:hAnsi="Tahoma" w:eastAsia="Tahoma" w:cs="Tahoma"/>
      <w:sz w:val="22"/>
      <w:szCs w:val="22"/>
      <w:lang w:val="fr-FR" w:eastAsia="en-US" w:bidi="ar-SA"/>
    </w:rPr>
  </w:style>
  <w:style w:styleId="Heading1" w:type="paragraph">
    <w:name w:val="Heading 1"/>
    <w:basedOn w:val="Normal"/>
    <w:uiPriority w:val="1"/>
    <w:qFormat/>
    <w:pPr>
      <w:spacing w:before="65"/>
      <w:outlineLvl w:val="1"/>
    </w:pPr>
    <w:rPr>
      <w:rFonts w:ascii="Tahoma" w:hAnsi="Tahoma" w:eastAsia="Tahoma" w:cs="Tahoma"/>
      <w:b/>
      <w:bCs/>
      <w:sz w:val="36"/>
      <w:szCs w:val="36"/>
      <w:lang w:val="fr-FR" w:eastAsia="en-US" w:bidi="ar-SA"/>
    </w:rPr>
  </w:style>
  <w:style w:styleId="Heading2" w:type="paragraph">
    <w:name w:val="Heading 2"/>
    <w:basedOn w:val="Normal"/>
    <w:uiPriority w:val="1"/>
    <w:qFormat/>
    <w:pPr>
      <w:spacing w:before="135"/>
      <w:outlineLvl w:val="2"/>
    </w:pPr>
    <w:rPr>
      <w:rFonts w:ascii="Tahoma" w:hAnsi="Tahoma" w:eastAsia="Tahoma" w:cs="Tahoma"/>
      <w:b/>
      <w:bCs/>
      <w:sz w:val="28"/>
      <w:szCs w:val="28"/>
      <w:lang w:val="fr-FR" w:eastAsia="en-US" w:bidi="ar-SA"/>
    </w:rPr>
  </w:style>
  <w:style w:styleId="Heading3" w:type="paragraph">
    <w:name w:val="Heading 3"/>
    <w:basedOn w:val="Normal"/>
    <w:uiPriority w:val="1"/>
    <w:qFormat/>
    <w:pPr>
      <w:spacing w:before="2"/>
      <w:ind w:left="600" w:hanging="360"/>
      <w:outlineLvl w:val="3"/>
    </w:pPr>
    <w:rPr>
      <w:rFonts w:ascii="Tahoma" w:hAnsi="Tahoma" w:eastAsia="Tahoma" w:cs="Tahoma"/>
      <w:sz w:val="24"/>
      <w:szCs w:val="24"/>
      <w:lang w:val="fr-FR" w:eastAsia="en-US" w:bidi="ar-SA"/>
    </w:rPr>
  </w:style>
  <w:style w:styleId="Title" w:type="paragraph">
    <w:name w:val="Title"/>
    <w:basedOn w:val="Normal"/>
    <w:uiPriority w:val="1"/>
    <w:qFormat/>
    <w:pPr>
      <w:spacing w:before="60"/>
    </w:pPr>
    <w:rPr>
      <w:rFonts w:ascii="Tahoma" w:hAnsi="Tahoma" w:eastAsia="Tahoma" w:cs="Tahoma"/>
      <w:b/>
      <w:bCs/>
      <w:sz w:val="48"/>
      <w:szCs w:val="48"/>
      <w:lang w:val="fr-FR" w:eastAsia="en-US" w:bidi="ar-SA"/>
    </w:rPr>
  </w:style>
  <w:style w:styleId="ListParagraph" w:type="paragraph">
    <w:name w:val="List Paragraph"/>
    <w:basedOn w:val="Normal"/>
    <w:uiPriority w:val="1"/>
    <w:qFormat/>
    <w:pPr>
      <w:spacing w:before="2"/>
      <w:ind w:left="600" w:hanging="360"/>
    </w:pPr>
    <w:rPr>
      <w:rFonts w:ascii="Tahoma" w:hAnsi="Tahoma" w:eastAsia="Tahoma" w:cs="Tahoma"/>
      <w:lang w:val="fr-FR" w:eastAsia="en-US" w:bidi="ar-SA"/>
    </w:rPr>
  </w:style>
  <w:style w:styleId="TableParagraph" w:type="paragraph">
    <w:name w:val="Table Paragraph"/>
    <w:basedOn w:val="Normal"/>
    <w:uiPriority w:val="1"/>
    <w:qFormat/>
    <w:pPr>
      <w:spacing w:before="116"/>
      <w:ind w:left="169"/>
    </w:pPr>
    <w:rPr>
      <w:rFonts w:ascii="Tahoma" w:hAnsi="Tahoma" w:eastAsia="Tahoma" w:cs="Tahom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openchargealliance.org/protocols/open-charge-point-protocol/" TargetMode="External"/><Relationship Id="rId6" Type="http://schemas.openxmlformats.org/officeDocument/2006/relationships/hyperlink" Target="https://www.edrv.io/guide/ocpp-2-0-1-comprehensive-guide" TargetMode="External"/><Relationship Id="rId7" Type="http://schemas.openxmlformats.org/officeDocument/2006/relationships/hyperlink" Target="https://www.ampcontrol.io/post/ocpp-1-6-vs-ocpp-2-0-a-comprehensive-comparison" TargetMode="External"/><Relationship Id="rId8" Type="http://schemas.openxmlformats.org/officeDocument/2006/relationships/hyperlink" Target="https://chargelab.co/blog/ocpp-1.6-vs-ocpp-2.0.1-key-differences-for-ev-charging-csms-and-charger-firmware" TargetMode="External"/><Relationship Id="rId9" Type="http://schemas.openxmlformats.org/officeDocument/2006/relationships/hyperlink" Target="https://openchargealliance.org/protocols/ocpp-protocols/ocpp-1-6/" TargetMode="External"/><Relationship Id="rId10" Type="http://schemas.openxmlformats.org/officeDocument/2006/relationships/hyperlink" Target="https://www.luxmanenergy.com/ocpp-1-6-vs-ocpp-2-0-a-detailed-comparison-for-ev-chargers/" TargetMode="External"/><Relationship Id="rId11" Type="http://schemas.openxmlformats.org/officeDocument/2006/relationships/hyperlink" Target="https://ocpp-spec.org/docs/ocpp_2_0/architecture/device-model/" TargetMode="External"/><Relationship Id="rId12" Type="http://schemas.openxmlformats.org/officeDocument/2006/relationships/hyperlink" Target="https://www.einfochips.com/blog/ocpp-2-0-1-as-the-future-of-ev-charging-protocols/" TargetMode="External"/><Relationship Id="rId13" Type="http://schemas.openxmlformats.org/officeDocument/2006/relationships/hyperlink" Target="https://www.eurelectric.org/in-detail/smartcharging/" TargetMode="External"/><Relationship Id="rId14" Type="http://schemas.openxmlformats.org/officeDocument/2006/relationships/hyperlink" Target="https://www.besen-group.com/static-vs-dynamic-load-balancing/" TargetMode="External"/><Relationship Id="rId15" Type="http://schemas.openxmlformats.org/officeDocument/2006/relationships/hyperlink" Target="https://www.ctek.com/se/nyheter/dynamic-load-balancing-essential-in-larger-installations" TargetMode="External"/><Relationship Id="rId16" Type="http://schemas.openxmlformats.org/officeDocument/2006/relationships/hyperlink" Target="https://www.virta.global/vehicle-to-grid-v2g" TargetMode="External"/><Relationship Id="rId17" Type="http://schemas.openxmlformats.org/officeDocument/2006/relationships/hyperlink" Target="https://eureka.patsnap.com/report-optimization-of-load-balancing-through-vehicle-to-grid"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complète de l'infrastructure de recharge pour véhicules électriques : Évolution du protocole OCPP et orchestration de la recharge intelligente</dc:title>
  <dcterms:created xsi:type="dcterms:W3CDTF">2026-03-27T10:39:57Z</dcterms:created>
  <dcterms:modified xsi:type="dcterms:W3CDTF">2026-03-27T10:39:57Z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Producer">
    <vt:lpwstr>Skia/PDF m148 Google Docs Renderer</vt:lpwstr>
  </property>
  <property fmtid="{D5CDD505-2E9C-101B-9397-08002B2CF9AE}" pid="4" name="LastSaved">
    <vt:filetime>2026-03-27T00:00:00Z</vt:filetime>
  </property>
</Properties>
</file>