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853"/>
        </w:tabs>
        <w:spacing w:line="240" w:lineRule="auto"/>
        <w:ind w:left="-1275" w:right="0" w:firstLine="0"/>
        <w:rPr>
          <w:sz w:val="20"/>
          <w:szCs w:val="20"/>
          <w:vertAlign w:val="baseline"/>
        </w:rPr>
      </w:pPr>
      <w:r w:rsidDel="00000000" w:rsidR="00000000" w:rsidRPr="00000000">
        <w:rPr>
          <w:sz w:val="20"/>
          <w:szCs w:val="20"/>
        </w:rPr>
        <mc:AlternateContent>
          <mc:Choice Requires="wpg">
            <w:drawing>
              <wp:inline distB="0" distT="0" distL="0" distR="0">
                <wp:extent cx="1937385" cy="1496060"/>
                <wp:effectExtent b="0" l="0" r="0" t="0"/>
                <wp:docPr id="5" name=""/>
                <a:graphic>
                  <a:graphicData uri="http://schemas.microsoft.com/office/word/2010/wordprocessingGroup">
                    <wpg:wgp>
                      <wpg:cNvGrpSpPr/>
                      <wpg:grpSpPr>
                        <a:xfrm>
                          <a:off x="4377300" y="3031950"/>
                          <a:ext cx="1937385" cy="1496060"/>
                          <a:chOff x="4377300" y="3031950"/>
                          <a:chExt cx="1937400" cy="1496100"/>
                        </a:xfrm>
                      </wpg:grpSpPr>
                      <wpg:grpSp>
                        <wpg:cNvGrpSpPr/>
                        <wpg:grpSpPr>
                          <a:xfrm>
                            <a:off x="4377308" y="3031970"/>
                            <a:ext cx="1937385" cy="1496060"/>
                            <a:chOff x="0" y="0"/>
                            <a:chExt cx="1937385" cy="1496060"/>
                          </a:xfrm>
                        </wpg:grpSpPr>
                        <wps:wsp>
                          <wps:cNvSpPr/>
                          <wps:cNvPr id="5" name="Shape 5"/>
                          <wps:spPr>
                            <a:xfrm>
                              <a:off x="0" y="0"/>
                              <a:ext cx="1937375" cy="149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1937385" cy="1496060"/>
                            </a:xfrm>
                            <a:custGeom>
                              <a:rect b="b" l="l" r="r" t="t"/>
                              <a:pathLst>
                                <a:path extrusionOk="0" h="1496060" w="1937385">
                                  <a:moveTo>
                                    <a:pt x="1937354" y="0"/>
                                  </a:moveTo>
                                  <a:lnTo>
                                    <a:pt x="0" y="0"/>
                                  </a:lnTo>
                                  <a:lnTo>
                                    <a:pt x="0" y="1496062"/>
                                  </a:lnTo>
                                  <a:lnTo>
                                    <a:pt x="1937354" y="0"/>
                                  </a:lnTo>
                                  <a:close/>
                                </a:path>
                              </a:pathLst>
                            </a:custGeom>
                            <a:solidFill>
                              <a:srgbClr val="7E7E7E"/>
                            </a:solidFill>
                            <a:ln>
                              <a:noFill/>
                            </a:ln>
                          </wps:spPr>
                          <wps:bodyPr anchorCtr="0" anchor="ctr" bIns="91425" lIns="91425" spcFirstLastPara="1" rIns="91425" wrap="square" tIns="91425">
                            <a:noAutofit/>
                          </wps:bodyPr>
                        </wps:wsp>
                        <pic:pic>
                          <pic:nvPicPr>
                            <pic:cNvPr id="13" name="Shape 13"/>
                            <pic:cNvPicPr preferRelativeResize="0"/>
                          </pic:nvPicPr>
                          <pic:blipFill rotWithShape="1">
                            <a:blip r:embed="rId6">
                              <a:alphaModFix/>
                            </a:blip>
                            <a:srcRect b="0" l="0" r="0" t="0"/>
                            <a:stretch/>
                          </pic:blipFill>
                          <pic:spPr>
                            <a:xfrm>
                              <a:off x="0" y="0"/>
                              <a:ext cx="1599424" cy="1488810"/>
                            </a:xfrm>
                            <a:prstGeom prst="rect">
                              <a:avLst/>
                            </a:prstGeom>
                            <a:noFill/>
                            <a:ln>
                              <a:noFill/>
                            </a:ln>
                          </pic:spPr>
                        </pic:pic>
                      </wpg:grpSp>
                    </wpg:wgp>
                  </a:graphicData>
                </a:graphic>
              </wp:inline>
            </w:drawing>
          </mc:Choice>
          <mc:Fallback>
            <w:drawing>
              <wp:inline distB="0" distT="0" distL="0" distR="0">
                <wp:extent cx="1937385" cy="1496060"/>
                <wp:effectExtent b="0" l="0" r="0" t="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37385" cy="1496060"/>
                        </a:xfrm>
                        <a:prstGeom prst="rect"/>
                        <a:ln/>
                      </pic:spPr>
                    </pic:pic>
                  </a:graphicData>
                </a:graphic>
              </wp:inline>
            </w:drawing>
          </mc:Fallback>
        </mc:AlternateContent>
      </w:r>
      <w:r w:rsidDel="00000000" w:rsidR="00000000" w:rsidRPr="00000000">
        <w:rPr>
          <w:sz w:val="20"/>
          <w:szCs w:val="20"/>
          <w:rtl w:val="0"/>
        </w:rPr>
        <w:tab/>
      </w:r>
      <w:r w:rsidDel="00000000" w:rsidR="00000000" w:rsidRPr="00000000">
        <w:rPr>
          <w:sz w:val="20"/>
          <w:szCs w:val="20"/>
          <w:vertAlign w:val="baseline"/>
        </w:rPr>
        <w:drawing>
          <wp:inline distB="0" distT="0" distL="0" distR="0">
            <wp:extent cx="1146608" cy="842391"/>
            <wp:effectExtent b="0" l="0" r="0" 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46608" cy="8423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 w:lineRule="auto"/>
        <w:ind w:left="8" w:right="1615" w:firstLine="0"/>
        <w:jc w:val="center"/>
        <w:rPr>
          <w:b w:val="1"/>
          <w:bCs w:val="1"/>
          <w:sz w:val="36"/>
          <w:szCs w:val="36"/>
        </w:rPr>
      </w:pPr>
      <w:r w:rsidDel="00000000" w:rsidR="00000000" w:rsidRPr="00000000">
        <w:rPr>
          <w:b w:val="1"/>
          <w:bCs w:val="1"/>
          <w:sz w:val="36"/>
          <w:szCs w:val="36"/>
          <w:rtl w:val="0"/>
        </w:rPr>
        <w:t xml:space="preserve">Institut de Formation d’Assurances et de Gestion</w:t>
      </w:r>
    </w:p>
    <w:p w:rsidR="00000000" w:rsidDel="00000000" w:rsidP="00000000" w:rsidRDefault="00000000" w:rsidRPr="00000000" w14:paraId="00000004">
      <w:pPr>
        <w:pStyle w:val="Heading3"/>
        <w:spacing w:before="123" w:lineRule="auto"/>
        <w:ind w:left="0" w:right="1615" w:firstLine="0"/>
        <w:jc w:val="center"/>
        <w:rPr/>
      </w:pPr>
      <w:r w:rsidDel="00000000" w:rsidR="00000000" w:rsidRPr="00000000">
        <w:rPr>
          <w:rtl w:val="0"/>
        </w:rPr>
        <w:t xml:space="preserve">Établissement Privé de Formation Supérieure</w:t>
      </w:r>
    </w:p>
    <w:p w:rsidR="00000000" w:rsidDel="00000000" w:rsidP="00000000" w:rsidRDefault="00000000" w:rsidRPr="00000000" w14:paraId="00000005">
      <w:pPr>
        <w:spacing w:before="117" w:lineRule="auto"/>
        <w:ind w:left="6" w:right="1615" w:firstLine="0"/>
        <w:jc w:val="center"/>
        <w:rPr>
          <w:b w:val="1"/>
          <w:bCs w:val="1"/>
          <w:sz w:val="22"/>
          <w:szCs w:val="22"/>
        </w:rPr>
      </w:pPr>
      <w:r w:rsidDel="00000000" w:rsidR="00000000" w:rsidRPr="00000000">
        <w:rPr>
          <w:b w:val="1"/>
          <w:bCs w:val="1"/>
          <w:sz w:val="22"/>
          <w:szCs w:val="22"/>
          <w:rtl w:val="0"/>
        </w:rPr>
        <w:t xml:space="preserve">Agréé par le Ministère de l’Enseignement Supérieur et de la Recherche Scientifique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0" w:right="994" w:firstLine="0"/>
        <w:jc w:val="center"/>
        <w:rPr>
          <w:b w:val="1"/>
          <w:bCs w:val="1"/>
          <w:sz w:val="40"/>
          <w:szCs w:val="40"/>
        </w:rPr>
      </w:pPr>
      <w:r w:rsidDel="00000000" w:rsidR="00000000" w:rsidRPr="00000000">
        <w:rPr>
          <w:b w:val="1"/>
          <w:bCs w:val="1"/>
          <w:sz w:val="40"/>
          <w:szCs w:val="40"/>
          <w:rtl w:val="0"/>
        </w:rPr>
        <w:t xml:space="preserve">MEMOIRE DE FIN D’ÉTUDES</w:t>
      </w:r>
    </w:p>
    <w:p w:rsidR="00000000" w:rsidDel="00000000" w:rsidP="00000000" w:rsidRDefault="00000000" w:rsidRPr="00000000" w14:paraId="00000008">
      <w:pPr>
        <w:spacing w:before="192" w:lineRule="auto"/>
        <w:ind w:left="0" w:right="995" w:firstLine="0"/>
        <w:jc w:val="center"/>
        <w:rPr>
          <w:b w:val="1"/>
          <w:bCs w:val="1"/>
          <w:sz w:val="28"/>
          <w:szCs w:val="28"/>
        </w:rPr>
      </w:pPr>
      <w:r w:rsidDel="00000000" w:rsidR="00000000" w:rsidRPr="00000000">
        <w:rPr>
          <w:b w:val="1"/>
          <w:bCs w:val="1"/>
          <w:sz w:val="28"/>
          <w:szCs w:val="28"/>
          <w:rtl w:val="0"/>
        </w:rPr>
        <w:t xml:space="preserve">Pour l’obtention du diplôme de</w:t>
      </w:r>
    </w:p>
    <w:p w:rsidR="00000000" w:rsidDel="00000000" w:rsidP="00000000" w:rsidRDefault="00000000" w:rsidRPr="00000000" w14:paraId="00000009">
      <w:pPr>
        <w:pStyle w:val="Title"/>
        <w:spacing w:before="187" w:lineRule="auto"/>
        <w:ind w:right="990" w:firstLine="0"/>
        <w:rPr/>
      </w:pPr>
      <w:r w:rsidDel="00000000" w:rsidR="00000000" w:rsidRPr="00000000">
        <w:rPr>
          <w:color w:val="9a7120"/>
          <w:rtl w:val="0"/>
        </w:rPr>
        <w:t xml:space="preserve">LICENCE</w:t>
      </w:r>
      <w:r w:rsidDel="00000000" w:rsidR="00000000" w:rsidRPr="00000000">
        <w:rPr>
          <w:rtl w:val="0"/>
        </w:rPr>
      </w:r>
    </w:p>
    <w:p w:rsidR="00000000" w:rsidDel="00000000" w:rsidP="00000000" w:rsidRDefault="00000000" w:rsidRPr="00000000" w14:paraId="0000000A">
      <w:pPr>
        <w:spacing w:before="48" w:lineRule="auto"/>
        <w:ind w:left="0" w:right="993" w:firstLine="0"/>
        <w:jc w:val="center"/>
        <w:rPr>
          <w:b w:val="1"/>
          <w:bCs w:val="1"/>
          <w:sz w:val="36"/>
          <w:szCs w:val="36"/>
        </w:rPr>
      </w:pPr>
      <w:r w:rsidDel="00000000" w:rsidR="00000000" w:rsidRPr="00000000">
        <w:rPr>
          <w:b w:val="1"/>
          <w:bCs w:val="1"/>
          <w:sz w:val="36"/>
          <w:szCs w:val="36"/>
          <w:rtl w:val="0"/>
        </w:rPr>
        <w:t xml:space="preserve">Filière : Informatique</w:t>
      </w:r>
    </w:p>
    <w:p w:rsidR="00000000" w:rsidDel="00000000" w:rsidP="00000000" w:rsidRDefault="00000000" w:rsidRPr="00000000" w14:paraId="0000000B">
      <w:pPr>
        <w:spacing w:before="196" w:lineRule="auto"/>
        <w:ind w:left="0" w:right="993" w:firstLine="0"/>
        <w:jc w:val="center"/>
        <w:rPr>
          <w:b w:val="1"/>
          <w:bCs w:val="1"/>
          <w:sz w:val="36"/>
          <w:szCs w:val="36"/>
        </w:rPr>
      </w:pPr>
      <w:r w:rsidDel="00000000" w:rsidR="00000000" w:rsidRPr="00000000">
        <w:rPr>
          <w:b w:val="1"/>
          <w:bCs w:val="1"/>
          <w:sz w:val="36"/>
          <w:szCs w:val="36"/>
          <w:rtl w:val="0"/>
        </w:rPr>
        <w:t xml:space="preserve">Spécialité : Métiers de l’Informatique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ind w:firstLine="0"/>
        <w:rPr/>
      </w:pPr>
      <w:r w:rsidDel="00000000" w:rsidR="00000000" w:rsidRPr="00000000">
        <w:rPr>
          <w:color w:val="9a7120"/>
          <w:rtl w:val="0"/>
        </w:rPr>
        <w:t xml:space="preserve">THEME</w:t>
      </w:r>
      <w:r w:rsidDel="00000000" w:rsidR="00000000" w:rsidRPr="00000000">
        <w:rPr>
          <w:rtl w:val="0"/>
        </w:rPr>
      </w:r>
    </w:p>
    <w:p w:rsidR="00000000" w:rsidDel="00000000" w:rsidP="00000000" w:rsidRDefault="00000000" w:rsidRPr="00000000" w14:paraId="0000000E">
      <w:pPr>
        <w:spacing w:before="48" w:lineRule="auto"/>
        <w:ind w:left="0" w:right="976" w:firstLine="0"/>
        <w:jc w:val="center"/>
        <w:rPr>
          <w:b w:val="1"/>
          <w:bCs w:val="1"/>
          <w:sz w:val="28"/>
          <w:szCs w:val="28"/>
        </w:rPr>
      </w:pPr>
      <w:r w:rsidDel="00000000" w:rsidR="00000000" w:rsidRPr="00000000">
        <w:rPr>
          <w:b w:val="1"/>
          <w:bCs w:val="1"/>
          <w:sz w:val="28"/>
          <w:szCs w:val="28"/>
          <w:rtl w:val="0"/>
        </w:rPr>
        <w:t xml:space="preserve">Smart Electric Vehicle Charging Station Management Platform:</w:t>
      </w:r>
    </w:p>
    <w:p w:rsidR="00000000" w:rsidDel="00000000" w:rsidP="00000000" w:rsidRDefault="00000000" w:rsidRPr="00000000" w14:paraId="0000000F">
      <w:pPr>
        <w:spacing w:before="30" w:lineRule="auto"/>
        <w:ind w:left="0" w:right="77" w:firstLine="0"/>
        <w:jc w:val="center"/>
        <w:rPr>
          <w:b w:val="1"/>
          <w:bCs w:val="1"/>
          <w:sz w:val="32"/>
          <w:szCs w:val="32"/>
        </w:rPr>
      </w:pPr>
      <w:r w:rsidDel="00000000" w:rsidR="00000000" w:rsidRPr="00000000">
        <w:rPr>
          <w:b w:val="1"/>
          <w:bCs w:val="1"/>
          <w:sz w:val="32"/>
          <w:szCs w:val="32"/>
          <w:rtl w:val="0"/>
        </w:rPr>
        <w:t xml:space="preserve">“EV Charge Manager”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9" w:type="first"/>
          <w:footerReference r:id="rId10" w:type="default"/>
          <w:footerReference r:id="rId11" w:type="first"/>
          <w:pgSz w:h="16840" w:w="11910" w:orient="portrait"/>
          <w:pgMar w:bottom="1220" w:top="0" w:left="1275" w:right="0" w:header="1417.3228346456694" w:footer="1022"/>
          <w:pgNumType w:start="1"/>
        </w:sect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879792</wp:posOffset>
                </wp:positionH>
                <wp:positionV relativeFrom="page">
                  <wp:posOffset>8694404</wp:posOffset>
                </wp:positionV>
                <wp:extent cx="6680200" cy="1999614"/>
                <wp:effectExtent b="0" l="0" r="0" t="0"/>
                <wp:wrapNone/>
                <wp:docPr id="3" name=""/>
                <a:graphic>
                  <a:graphicData uri="http://schemas.microsoft.com/office/word/2010/wordprocessingGroup">
                    <wpg:wgp>
                      <wpg:cNvGrpSpPr/>
                      <wpg:grpSpPr>
                        <a:xfrm>
                          <a:off x="2005900" y="2780175"/>
                          <a:ext cx="6680200" cy="1999614"/>
                          <a:chOff x="2005900" y="2780175"/>
                          <a:chExt cx="6680200" cy="1999650"/>
                        </a:xfrm>
                      </wpg:grpSpPr>
                      <wpg:grpSp>
                        <wpg:cNvGrpSpPr/>
                        <wpg:grpSpPr>
                          <a:xfrm>
                            <a:off x="2005900" y="2780193"/>
                            <a:ext cx="6680200" cy="1999614"/>
                            <a:chOff x="0" y="0"/>
                            <a:chExt cx="6680200" cy="1999614"/>
                          </a:xfrm>
                        </wpg:grpSpPr>
                        <wps:wsp>
                          <wps:cNvSpPr/>
                          <wps:cNvPr id="5" name="Shape 5"/>
                          <wps:spPr>
                            <a:xfrm>
                              <a:off x="0" y="0"/>
                              <a:ext cx="6680200" cy="199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198578"/>
                              <a:ext cx="5800090" cy="6350"/>
                            </a:xfrm>
                            <a:custGeom>
                              <a:rect b="b" l="l" r="r" t="t"/>
                              <a:pathLst>
                                <a:path extrusionOk="0" h="6350" w="5800090">
                                  <a:moveTo>
                                    <a:pt x="5800090" y="0"/>
                                  </a:moveTo>
                                  <a:lnTo>
                                    <a:pt x="0" y="0"/>
                                  </a:lnTo>
                                  <a:lnTo>
                                    <a:pt x="0" y="6349"/>
                                  </a:lnTo>
                                  <a:lnTo>
                                    <a:pt x="5800090" y="6349"/>
                                  </a:lnTo>
                                  <a:lnTo>
                                    <a:pt x="5800090"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4090460" y="0"/>
                              <a:ext cx="2589530" cy="1999614"/>
                            </a:xfrm>
                            <a:custGeom>
                              <a:rect b="b" l="l" r="r" t="t"/>
                              <a:pathLst>
                                <a:path extrusionOk="0" h="1999614" w="2589530">
                                  <a:moveTo>
                                    <a:pt x="2589422" y="0"/>
                                  </a:moveTo>
                                  <a:lnTo>
                                    <a:pt x="0" y="1998995"/>
                                  </a:lnTo>
                                  <a:lnTo>
                                    <a:pt x="2589422" y="1998995"/>
                                  </a:lnTo>
                                  <a:lnTo>
                                    <a:pt x="2589422" y="0"/>
                                  </a:lnTo>
                                  <a:close/>
                                </a:path>
                              </a:pathLst>
                            </a:custGeom>
                            <a:solidFill>
                              <a:srgbClr val="7E7E7E"/>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12">
                              <a:alphaModFix/>
                            </a:blip>
                            <a:srcRect b="0" l="0" r="0" t="0"/>
                            <a:stretch/>
                          </pic:blipFill>
                          <pic:spPr>
                            <a:xfrm>
                              <a:off x="4538011" y="5840"/>
                              <a:ext cx="2141870" cy="1993155"/>
                            </a:xfrm>
                            <a:prstGeom prst="rect">
                              <a:avLst/>
                            </a:prstGeom>
                            <a:noFill/>
                            <a:ln>
                              <a:noFill/>
                            </a:ln>
                          </pic:spPr>
                        </pic:pic>
                        <wps:wsp>
                          <wps:cNvSpPr/>
                          <wps:cNvPr id="9" name="Shape 9"/>
                          <wps:spPr>
                            <a:xfrm>
                              <a:off x="0" y="0"/>
                              <a:ext cx="6680200" cy="1999614"/>
                            </a:xfrm>
                            <a:prstGeom prst="rect">
                              <a:avLst/>
                            </a:prstGeom>
                            <a:noFill/>
                            <a:ln>
                              <a:noFill/>
                            </a:ln>
                          </wps:spPr>
                          <wps:txbx>
                            <w:txbxContent>
                              <w:p w:rsidR="00000000" w:rsidDel="00000000" w:rsidP="00000000" w:rsidRDefault="00000000" w:rsidRPr="00000000">
                                <w:pPr>
                                  <w:spacing w:after="0" w:before="305" w:line="240"/>
                                  <w:ind w:left="2386.0000610351562" w:right="0" w:firstLine="2386.0000610351562"/>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Année Universitaire : 2025 – 2026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879792</wp:posOffset>
                </wp:positionH>
                <wp:positionV relativeFrom="page">
                  <wp:posOffset>8694404</wp:posOffset>
                </wp:positionV>
                <wp:extent cx="6680200" cy="1999614"/>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80200" cy="199961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Réalisé Par :</w:t>
      </w:r>
    </w:p>
    <w:p w:rsidR="00000000" w:rsidDel="00000000" w:rsidP="00000000" w:rsidRDefault="00000000" w:rsidRPr="00000000" w14:paraId="000000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4"/>
        </w:tabs>
        <w:spacing w:after="0" w:before="59" w:line="240" w:lineRule="auto"/>
        <w:ind w:left="764"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Yacine FODHIL</w:t>
      </w:r>
    </w:p>
    <w:p w:rsidR="00000000" w:rsidDel="00000000" w:rsidP="00000000" w:rsidRDefault="00000000" w:rsidRPr="00000000" w14:paraId="0000001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4"/>
        </w:tabs>
        <w:spacing w:after="0" w:before="199" w:line="240" w:lineRule="auto"/>
        <w:ind w:left="764"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Abderrahmane CHIBANI</w:t>
      </w:r>
    </w:p>
    <w:p w:rsidR="00000000" w:rsidDel="00000000" w:rsidP="00000000" w:rsidRDefault="00000000" w:rsidRPr="00000000" w14:paraId="00000019">
      <w:pPr>
        <w:spacing w:before="102" w:lineRule="auto"/>
        <w:ind w:left="481" w:right="0" w:firstLine="0"/>
        <w:jc w:val="left"/>
        <w:rPr>
          <w:sz w:val="28"/>
          <w:szCs w:val="28"/>
        </w:rPr>
      </w:pPr>
      <w:r w:rsidDel="00000000" w:rsidR="00000000" w:rsidRPr="00000000">
        <w:br w:type="column"/>
      </w:r>
      <w:r w:rsidDel="00000000" w:rsidR="00000000" w:rsidRPr="00000000">
        <w:rPr>
          <w:sz w:val="28"/>
          <w:szCs w:val="28"/>
          <w:rtl w:val="0"/>
        </w:rPr>
        <w:t xml:space="preserve">Encadré Par :</w:t>
      </w:r>
    </w:p>
    <w:p w:rsidR="00000000" w:rsidDel="00000000" w:rsidP="00000000" w:rsidRDefault="00000000" w:rsidRPr="00000000" w14:paraId="000000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5"/>
        </w:tabs>
        <w:spacing w:after="0" w:before="66" w:line="240" w:lineRule="auto"/>
        <w:ind w:left="765"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Mme Nadia BENAHMED-EL ALIA</w:t>
      </w:r>
    </w:p>
    <w:p w:rsidR="00000000" w:rsidDel="00000000" w:rsidP="00000000" w:rsidRDefault="00000000" w:rsidRPr="00000000" w14:paraId="000000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5"/>
        </w:tabs>
        <w:spacing w:after="0" w:before="204" w:line="240" w:lineRule="auto"/>
        <w:ind w:left="765" w:right="0" w:hanging="284"/>
        <w:jc w:val="left"/>
        <w:rPr>
          <w:smallCaps w:val="0"/>
          <w:strike w:val="0"/>
          <w:color w:val="000000"/>
          <w:u w:val="none"/>
          <w:shd w:fill="auto" w:val="clear"/>
          <w:vertAlign w:val="baseline"/>
        </w:rPr>
        <w:sectPr>
          <w:type w:val="continuous"/>
          <w:pgSz w:h="16840" w:w="11910" w:orient="portrait"/>
          <w:pgMar w:bottom="1220" w:top="0" w:left="1275" w:right="0" w:header="1417.3228346456694" w:footer="1022"/>
          <w:cols w:equalWidth="0" w:num="2">
            <w:col w:space="816" w:w="4909.5"/>
            <w:col w:space="0" w:w="4909.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Amar BALLA</w:t>
      </w:r>
    </w:p>
    <w:p>
      <w:r>
        <w:br w:type="page"/>
      </w:r>
    </w:p>
    <w:p>
      <w:r>
        <w:rPr>
          <w:b w:val="0"/>
          <w:i w:val="0"/>
        </w:rPr>
      </w:r>
    </w:p>
    <w:p>
      <w:pPr>
        <w:jc w:val="center"/>
      </w:pPr>
      <w:r>
        <w:rPr>
          <w:b/>
          <w:i w:val="0"/>
          <w:sz w:val="28"/>
        </w:rPr>
        <w:t>DÉDICACES</w:t>
      </w:r>
    </w:p>
    <w:p>
      <w:r>
        <w:rPr>
          <w:b w:val="0"/>
          <w:i w:val="0"/>
        </w:rPr>
      </w:r>
    </w:p>
    <w:p>
      <w:pPr>
        <w:jc w:val="center"/>
      </w:pPr>
      <w:r>
        <w:rPr>
          <w:b w:val="0"/>
          <w:i w:val="0"/>
        </w:rPr>
        <w:t>────────────────────────────────────────</w:t>
      </w:r>
    </w:p>
    <w:p>
      <w:r>
        <w:rPr>
          <w:b w:val="0"/>
          <w:i w:val="0"/>
        </w:rPr>
      </w:r>
    </w:p>
    <w:p>
      <w:r>
        <w:rPr>
          <w:b w:val="0"/>
          <w:i/>
        </w:rPr>
        <w:t>À mes parents, qui ont tout sacrifié pour me permettre d'atteindre ce niveau. Votre amour et votre soutien indéfectible m'ont donné la force de persévérer.</w:t>
      </w:r>
    </w:p>
    <w:p>
      <w:r>
        <w:rPr>
          <w:b w:val="0"/>
          <w:i w:val="0"/>
        </w:rPr>
      </w:r>
    </w:p>
    <w:p>
      <w:r>
        <w:rPr>
          <w:b w:val="0"/>
          <w:i/>
        </w:rPr>
        <w:t>À mes frères et sœurs, pour leur présence et leurs encouragements au quotidien.</w:t>
      </w:r>
    </w:p>
    <w:p>
      <w:r>
        <w:rPr>
          <w:b w:val="0"/>
          <w:i w:val="0"/>
        </w:rPr>
      </w:r>
    </w:p>
    <w:p>
      <w:r>
        <w:rPr>
          <w:b w:val="0"/>
          <w:i/>
        </w:rPr>
        <w:t>À mon binôme et ami Abderrahmane, pour sa collaboration sincère, sa rigueur et son engagement tout au long de ce projet.</w:t>
      </w:r>
    </w:p>
    <w:p>
      <w:r>
        <w:rPr>
          <w:b w:val="0"/>
          <w:i w:val="0"/>
        </w:rPr>
      </w:r>
    </w:p>
    <w:p>
      <w:r>
        <w:rPr>
          <w:b w:val="0"/>
          <w:i/>
        </w:rPr>
        <w:t>À tous mes amis et camarades de promotion, avec qui j'ai partagé cette belle aventure académique.</w:t>
      </w:r>
    </w:p>
    <w:p>
      <w:r>
        <w:rPr>
          <w:b w:val="0"/>
          <w:i w:val="0"/>
        </w:rPr>
      </w:r>
    </w:p>
    <w:p>
      <w:r>
        <w:rPr>
          <w:b/>
          <w:i w:val="0"/>
        </w:rPr>
        <w:t>Yacine FODHIL</w:t>
      </w:r>
    </w:p>
    <w:p>
      <w:r>
        <w:rPr>
          <w:b w:val="0"/>
          <w:i w:val="0"/>
        </w:rPr>
      </w:r>
    </w:p>
    <w:p>
      <w:pPr>
        <w:jc w:val="center"/>
      </w:pPr>
      <w:r>
        <w:rPr>
          <w:b w:val="0"/>
          <w:i w:val="0"/>
        </w:rPr>
        <w:t>────────────────────────────────────────</w:t>
      </w:r>
    </w:p>
    <w:p>
      <w:r>
        <w:rPr>
          <w:b w:val="0"/>
          <w:i w:val="0"/>
        </w:rPr>
      </w:r>
    </w:p>
    <w:p>
      <w:r>
        <w:rPr>
          <w:b w:val="0"/>
          <w:i/>
        </w:rPr>
        <w:t>À mes parents, pilier de ma vie, dont le dévouement et les sacrifices m'ont ouvert la voie de la réussite.</w:t>
      </w:r>
    </w:p>
    <w:p>
      <w:r>
        <w:rPr>
          <w:b w:val="0"/>
          <w:i w:val="0"/>
        </w:rPr>
      </w:r>
    </w:p>
    <w:p>
      <w:r>
        <w:rPr>
          <w:b w:val="0"/>
          <w:i/>
        </w:rPr>
        <w:t>À ma famille, pour l'amour inconditionnel et le soutien moral qu'elle m'a toujours offerts.</w:t>
      </w:r>
    </w:p>
    <w:p>
      <w:r>
        <w:rPr>
          <w:b w:val="0"/>
          <w:i w:val="0"/>
        </w:rPr>
      </w:r>
    </w:p>
    <w:p>
      <w:r>
        <w:rPr>
          <w:b w:val="0"/>
          <w:i/>
        </w:rPr>
        <w:t>À mon binôme et ami Yacine, pour sa persévérance, son sérieux et la solidarité dont il a fait preuve durant ce projet.</w:t>
      </w:r>
    </w:p>
    <w:p>
      <w:r>
        <w:rPr>
          <w:b w:val="0"/>
          <w:i w:val="0"/>
        </w:rPr>
      </w:r>
    </w:p>
    <w:p>
      <w:r>
        <w:rPr>
          <w:b w:val="0"/>
          <w:i/>
        </w:rPr>
        <w:t>À tous ceux qui ont cru en moi et m'ont soutenu de près ou de loin.</w:t>
      </w:r>
    </w:p>
    <w:p>
      <w:r>
        <w:rPr>
          <w:b w:val="0"/>
          <w:i w:val="0"/>
        </w:rPr>
      </w:r>
    </w:p>
    <w:p>
      <w:r>
        <w:rPr>
          <w:b/>
          <w:i w:val="0"/>
        </w:rPr>
        <w:t>Abderrahmane CHIBANI</w:t>
      </w:r>
    </w:p>
    <w:p>
      <w:r>
        <w:br w:type="page"/>
      </w:r>
    </w:p>
    <w:p>
      <w:r>
        <w:rPr>
          <w:b w:val="0"/>
          <w:i w:val="0"/>
        </w:rPr>
      </w:r>
    </w:p>
    <w:p>
      <w:pPr>
        <w:jc w:val="center"/>
      </w:pPr>
      <w:r>
        <w:rPr>
          <w:b/>
          <w:i w:val="0"/>
          <w:sz w:val="28"/>
        </w:rPr>
        <w:t>REMERCIEMENTS</w:t>
      </w:r>
    </w:p>
    <w:p>
      <w:r>
        <w:rPr>
          <w:b w:val="0"/>
          <w:i w:val="0"/>
        </w:rPr>
      </w:r>
    </w:p>
    <w:p>
      <w:r>
        <w:rPr>
          <w:b w:val="0"/>
          <w:i w:val="0"/>
        </w:rPr>
        <w:t>Nous remercions en premier lieu Allah, le Tout-Puissant, de nous avoir accordé la volonté, la patience et la santé nécessaires à l'accomplissement de ce travail.</w:t>
      </w:r>
    </w:p>
    <w:p>
      <w:r>
        <w:rPr>
          <w:b w:val="0"/>
          <w:i w:val="0"/>
        </w:rPr>
      </w:r>
    </w:p>
    <w:p>
      <w:r>
        <w:rPr>
          <w:b w:val="0"/>
          <w:i w:val="0"/>
        </w:rPr>
        <w:t>Nous adressons nos plus sincères remerciements à notre encadrante, Mme Nadia BENAHMED-EL ALIA, et à notre co-encadrant, M. Amar BALLA, pour leur disponibilité, leurs orientations éclairées, leurs précieux conseils et l'intérêt constant qu'ils ont porté à notre travail tout au long de la réalisation de ce projet.</w:t>
      </w:r>
    </w:p>
    <w:p>
      <w:r>
        <w:rPr>
          <w:b w:val="0"/>
          <w:i w:val="0"/>
        </w:rPr>
      </w:r>
    </w:p>
    <w:p>
      <w:r>
        <w:rPr>
          <w:b w:val="0"/>
          <w:i w:val="0"/>
        </w:rPr>
        <w:t>Nous tenons également à exprimer notre gratitude à l'ensemble du corps enseignant de l'Institut de Formation d'Assurances et de Gestion (IFAG) pour la qualité de la formation dispensée et le cadre académique rigoureux dont nous avons bénéficié au cours de notre cursus.</w:t>
      </w:r>
    </w:p>
    <w:p>
      <w:r>
        <w:rPr>
          <w:b w:val="0"/>
          <w:i w:val="0"/>
        </w:rPr>
      </w:r>
    </w:p>
    <w:p>
      <w:r>
        <w:rPr>
          <w:b w:val="0"/>
          <w:i w:val="0"/>
        </w:rPr>
        <w:t>Nos remerciements vont également à nos familles respectives pour leur soutien indéfectible, leurs encouragements constants et les sacrifices consentis afin de nous permettre de mener à bien ce projet.</w:t>
      </w:r>
    </w:p>
    <w:p>
      <w:r>
        <w:rPr>
          <w:b w:val="0"/>
          <w:i w:val="0"/>
        </w:rPr>
      </w:r>
    </w:p>
    <w:p>
      <w:r>
        <w:rPr>
          <w:b w:val="0"/>
          <w:i w:val="0"/>
        </w:rPr>
        <w:t>Enfin, nous remercions toutes les personnes qui ont contribué, de près ou de loin, à la concrétisation de ce mémoire.</w:t>
      </w:r>
    </w:p>
    <w:p>
      <w:r>
        <w:br w:type="page"/>
      </w:r>
    </w:p>
    <w:p w:rsidR="00000000" w:rsidDel="00000000" w:rsidP="00000000" w:rsidRDefault="00000000" w:rsidRPr="00000000" w14:paraId="0000001C">
      <w:pPr>
        <w:spacing w:before="64" w:lineRule="auto"/>
        <w:ind w:left="140" w:right="0" w:firstLine="0"/>
        <w:jc w:val="left"/>
        <w:rPr>
          <w:b w:val="1"/>
          <w:bCs w:val="1"/>
          <w:sz w:val="36"/>
          <w:szCs w:val="36"/>
        </w:rPr>
      </w:pPr>
      <w:r w:rsidDel="00000000" w:rsidR="00000000" w:rsidRPr="00000000">
        <w:rPr>
          <w:b w:val="1"/>
          <w:bCs w:val="1"/>
          <w:color w:val="0e4660"/>
          <w:sz w:val="36"/>
          <w:szCs w:val="36"/>
          <w:rtl w:val="0"/>
        </w:rPr>
        <w:t xml:space="preserve">Table des matières</w:t>
      </w:r>
      <w:r w:rsidDel="00000000" w:rsidR="00000000" w:rsidRPr="00000000">
        <w:rPr>
          <w:rtl w:val="0"/>
        </w:rPr>
      </w:r>
    </w:p>
    <w:sdt>
      <w:sdtPr>
        <w:id w:val="592859299"/>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04"/>
            </w:tabs>
            <w:spacing w:after="0" w:before="327"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88csyx2jltj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 ISO 15118 Standard - Definition &amp; Application in the EV Charging Platform Project</w:t>
              <w:tab/>
            </w:r>
          </w:hyperlink>
          <w:r w:rsidDel="00000000" w:rsidR="00000000" w:rsidRPr="00000000">
            <w:fldChar w:fldCharType="begin"/>
            <w:instrText xml:space="preserve"> PAGEREF _88csyx2jltjs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t9yxz95h8of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is ISO 15118?</w:t>
              <w:tab/>
            </w:r>
          </w:hyperlink>
          <w:r w:rsidDel="00000000" w:rsidR="00000000" w:rsidRPr="00000000">
            <w:fldChar w:fldCharType="begin"/>
            <w:instrText xml:space="preserve"> PAGEREF _t9yxz95h8of3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kntua0l6nyg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ISO 15118 Matters for Smart EV Charging</w:t>
              <w:tab/>
            </w:r>
          </w:hyperlink>
          <w:r w:rsidDel="00000000" w:rsidR="00000000" w:rsidRPr="00000000">
            <w:fldChar w:fldCharType="begin"/>
            <w:instrText xml:space="preserve"> PAGEREF _kntua0l6nyg5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6a8f3ecjnyx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in Our EV Charging Platform</w:t>
              <w:tab/>
            </w:r>
          </w:hyperlink>
          <w:r w:rsidDel="00000000" w:rsidR="00000000" w:rsidRPr="00000000">
            <w:fldChar w:fldCharType="begin"/>
            <w:instrText xml:space="preserve"> PAGEREF _6a8f3ecjnyx7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z50zhv4pi92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Architecture</w:t>
              <w:tab/>
            </w:r>
          </w:hyperlink>
          <w:r w:rsidDel="00000000" w:rsidR="00000000" w:rsidRPr="00000000">
            <w:fldChar w:fldCharType="begin"/>
            <w:instrText xml:space="preserve"> PAGEREF _z50zhv4pi92h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3" w:line="240" w:lineRule="auto"/>
            <w:ind w:left="1020" w:right="0" w:hanging="660"/>
            <w:jc w:val="left"/>
            <w:rPr>
              <w:smallCaps w:val="0"/>
              <w:strike w:val="0"/>
              <w:color w:val="000000"/>
              <w:u w:val="none"/>
              <w:shd w:fill="auto" w:val="clear"/>
              <w:vertAlign w:val="baseline"/>
            </w:rPr>
          </w:pPr>
          <w:hyperlink w:anchor="_kim6e8n5tpm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DC Charging Mode and CC-CV Strategy</w:t>
              <w:tab/>
            </w:r>
          </w:hyperlink>
          <w:r w:rsidDel="00000000" w:rsidR="00000000" w:rsidRPr="00000000">
            <w:fldChar w:fldCharType="begin"/>
            <w:instrText xml:space="preserve"> PAGEREF _kim6e8n5tpm5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ol0zr92vvvb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Dynamic Parameter Exchange</w:t>
              <w:tab/>
            </w:r>
          </w:hyperlink>
          <w:r w:rsidDel="00000000" w:rsidR="00000000" w:rsidRPr="00000000">
            <w:fldChar w:fldCharType="begin"/>
            <w:instrText xml:space="preserve"> PAGEREF _ol0zr92vvvbz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kw2yppm76ww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Demand Response with Photovoltaic Integration</w:t>
              <w:tab/>
            </w:r>
          </w:hyperlink>
          <w:r w:rsidDel="00000000" w:rsidR="00000000" w:rsidRPr="00000000">
            <w:fldChar w:fldCharType="begin"/>
            <w:instrText xml:space="preserve"> PAGEREF _kw2yppm76wwj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kynyj1ulwo2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IoT Integration and Monitoring</w:t>
              <w:tab/>
            </w:r>
          </w:hyperlink>
          <w:r w:rsidDel="00000000" w:rsidR="00000000" w:rsidRPr="00000000">
            <w:fldChar w:fldCharType="begin"/>
            <w:instrText xml:space="preserve"> PAGEREF _kynyj1ulwo2l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y0xvfrjetr2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w:t>
              <w:tab/>
            </w:r>
          </w:hyperlink>
          <w:r w:rsidDel="00000000" w:rsidR="00000000" w:rsidRPr="00000000">
            <w:fldChar w:fldCharType="begin"/>
            <w:instrText xml:space="preserve"> PAGEREF _y0xvfrjetr2c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3" w:line="240" w:lineRule="auto"/>
            <w:ind w:left="1020" w:right="0" w:hanging="660"/>
            <w:jc w:val="left"/>
            <w:rPr>
              <w:smallCaps w:val="0"/>
              <w:strike w:val="0"/>
              <w:color w:val="000000"/>
              <w:u w:val="none"/>
              <w:shd w:fill="auto" w:val="clear"/>
              <w:vertAlign w:val="baseline"/>
            </w:rPr>
          </w:pPr>
          <w:hyperlink w:anchor="_3w5qaciziet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Summary</w:t>
              <w:tab/>
            </w:r>
          </w:hyperlink>
          <w:r w:rsidDel="00000000" w:rsidR="00000000" w:rsidRPr="00000000">
            <w:fldChar w:fldCharType="begin"/>
            <w:instrText xml:space="preserve"> PAGEREF _3w5qaciziet2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5xbgh6najd0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r>
          </w:hyperlink>
          <w:r w:rsidDel="00000000" w:rsidR="00000000" w:rsidRPr="00000000">
            <w:fldChar w:fldCharType="begin"/>
            <w:instrText xml:space="preserve"> PAGEREF _5xbgh6najd0p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04"/>
            </w:tabs>
            <w:spacing w:after="0" w:before="117"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llfcgjof7b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 OCPP 1.6 vs. OCPP 2.0 - A Comprehensive Comparison</w:t>
              <w:tab/>
            </w:r>
          </w:hyperlink>
          <w:r w:rsidDel="00000000" w:rsidR="00000000" w:rsidRPr="00000000">
            <w:fldChar w:fldCharType="begin"/>
            <w:instrText xml:space="preserve"> PAGEREF _llfcgjof7bd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iz0nasl96il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Device Management and Structure</w:t>
              <w:tab/>
            </w:r>
          </w:hyperlink>
          <w:r w:rsidDel="00000000" w:rsidR="00000000" w:rsidRPr="00000000">
            <w:fldChar w:fldCharType="begin"/>
            <w:instrText xml:space="preserve"> PAGEREF _iz0nasl96il0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1spud8x2cj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Smart Charging Capabilities</w:t>
              <w:tab/>
            </w:r>
          </w:hyperlink>
          <w:r w:rsidDel="00000000" w:rsidR="00000000" w:rsidRPr="00000000">
            <w:fldChar w:fldCharType="begin"/>
            <w:instrText xml:space="preserve"> PAGEREF _1spud8x2cjxn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yar4sv1b665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Message Handling and Communication</w:t>
              <w:tab/>
            </w:r>
          </w:hyperlink>
          <w:r w:rsidDel="00000000" w:rsidR="00000000" w:rsidRPr="00000000">
            <w:fldChar w:fldCharType="begin"/>
            <w:instrText xml:space="preserve"> PAGEREF _yar4sv1b665j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b0yc5rid4f0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Enhanced Security</w:t>
              <w:tab/>
            </w:r>
          </w:hyperlink>
          <w:r w:rsidDel="00000000" w:rsidR="00000000" w:rsidRPr="00000000">
            <w:fldChar w:fldCharType="begin"/>
            <w:instrText xml:space="preserve"> PAGEREF _b0yc5rid4f0b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86h67zalnq1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Firmware Management</w:t>
              <w:tab/>
            </w:r>
          </w:hyperlink>
          <w:r w:rsidDel="00000000" w:rsidR="00000000" w:rsidRPr="00000000">
            <w:fldChar w:fldCharType="begin"/>
            <w:instrText xml:space="preserve"> PAGEREF _86h67zalnq1n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181578rir66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Backward Compatibility</w:t>
              <w:tab/>
            </w:r>
          </w:hyperlink>
          <w:r w:rsidDel="00000000" w:rsidR="00000000" w:rsidRPr="00000000">
            <w:fldChar w:fldCharType="begin"/>
            <w:instrText xml:space="preserve"> PAGEREF _181578rir66s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8" w:line="240" w:lineRule="auto"/>
            <w:ind w:left="1020" w:right="0" w:hanging="660"/>
            <w:jc w:val="left"/>
            <w:rPr>
              <w:smallCaps w:val="0"/>
              <w:strike w:val="0"/>
              <w:color w:val="000000"/>
              <w:u w:val="none"/>
              <w:shd w:fill="auto" w:val="clear"/>
              <w:vertAlign w:val="baseline"/>
            </w:rPr>
          </w:pPr>
          <w:hyperlink w:anchor="_7mtz0mpvq54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Cases and Scalability</w:t>
              <w:tab/>
            </w:r>
          </w:hyperlink>
          <w:r w:rsidDel="00000000" w:rsidR="00000000" w:rsidRPr="00000000">
            <w:fldChar w:fldCharType="begin"/>
            <w:instrText xml:space="preserve"> PAGEREF _7mtz0mpvq54d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ysbhm6fj8e7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Comparison</w:t>
              <w:tab/>
            </w:r>
          </w:hyperlink>
          <w:r w:rsidDel="00000000" w:rsidR="00000000" w:rsidRPr="00000000">
            <w:fldChar w:fldCharType="begin"/>
            <w:instrText xml:space="preserve"> PAGEREF _ysbhm6fj8e7k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ufzszpxmllp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Using OCPP 1.6 in Algeria : Limited EV infrastructure in Algeria</w:t>
              <w:tab/>
            </w:r>
          </w:hyperlink>
          <w:r w:rsidDel="00000000" w:rsidR="00000000" w:rsidRPr="00000000">
            <w:fldChar w:fldCharType="begin"/>
            <w:instrText xml:space="preserve"> PAGEREF _ufzszpxmllp9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mzeptiqu3f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Hardware availability</w:t>
              <w:tab/>
            </w:r>
          </w:hyperlink>
          <w:r w:rsidDel="00000000" w:rsidR="00000000" w:rsidRPr="00000000">
            <w:fldChar w:fldCharType="begin"/>
            <w:instrText xml:space="preserve"> PAGEREF _mzeptiqu3fpj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38dvijjkvdy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Simplicity for academic prototype</w:t>
              <w:tab/>
            </w:r>
          </w:hyperlink>
          <w:r w:rsidDel="00000000" w:rsidR="00000000" w:rsidRPr="00000000">
            <w:fldChar w:fldCharType="begin"/>
            <w:instrText xml:space="preserve"> PAGEREF _38dvijjkvdyv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66zw74yivj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constraints (important for Algeria)</w:t>
              <w:tab/>
            </w:r>
          </w:hyperlink>
          <w:r w:rsidDel="00000000" w:rsidR="00000000" w:rsidRPr="00000000">
            <w:fldChar w:fldCharType="begin"/>
            <w:instrText xml:space="preserve"> PAGEREF _66zw74yivjp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vgcqj27yw8l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Industry compatibility</w:t>
              <w:tab/>
            </w:r>
          </w:hyperlink>
          <w:r w:rsidDel="00000000" w:rsidR="00000000" w:rsidRPr="00000000">
            <w:fldChar w:fldCharType="begin"/>
            <w:instrText xml:space="preserve"> PAGEREF _vgcqj27yw8ls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l5xumuxyt8o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r>
          </w:hyperlink>
          <w:r w:rsidDel="00000000" w:rsidR="00000000" w:rsidRPr="00000000">
            <w:fldChar w:fldCharType="begin"/>
            <w:instrText xml:space="preserve"> PAGEREF _l5xumuxyt8oc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y6r16l1zseo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r>
          </w:hyperlink>
          <w:r w:rsidDel="00000000" w:rsidR="00000000" w:rsidRPr="00000000">
            <w:fldChar w:fldCharType="begin"/>
            <w:instrText xml:space="preserve"> PAGEREF _y6r16l1zseo0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ind w:firstLine="0"/>
            <w:rPr/>
          </w:pPr>
          <w:r w:rsidDel="00000000" w:rsidR="00000000" w:rsidRPr="00000000">
            <w:rPr>
              <w:rtl w:val="0"/>
            </w:rPr>
          </w:r>
          <w:r w:rsidDel="00000000" w:rsidR="00000000" w:rsidRPr="00000000">
            <w:fldChar w:fldCharType="end"/>
          </w:r>
        </w:p>
      </w:sdtContent>
    </w:sdt>
    <w:p>
      <w:r>
        <w:rPr>
          <w:b w:val="0"/>
          <w:i w:val="0"/>
        </w:rPr>
      </w:r>
    </w:p>
    <w:p>
      <w:r>
        <w:rPr>
          <w:b w:val="0"/>
          <w:i w:val="0"/>
        </w:rPr>
        <w:t>Dédicaces .................................................. i</w:t>
      </w:r>
    </w:p>
    <w:p>
      <w:r>
        <w:rPr>
          <w:b w:val="0"/>
          <w:i w:val="0"/>
        </w:rPr>
        <w:t>Remerciements ............................................. ii</w:t>
      </w:r>
    </w:p>
    <w:p>
      <w:r>
        <w:rPr>
          <w:b w:val="0"/>
          <w:i w:val="0"/>
        </w:rPr>
        <w:t>Liste des Figures ........................................ iii</w:t>
      </w:r>
    </w:p>
    <w:p>
      <w:r>
        <w:rPr>
          <w:b w:val="0"/>
          <w:i w:val="0"/>
        </w:rPr>
        <w:t>Liste des Tableaux ........................................ iv</w:t>
      </w:r>
    </w:p>
    <w:p>
      <w:r>
        <w:rPr>
          <w:b w:val="0"/>
          <w:i w:val="0"/>
        </w:rPr>
        <w:t>Liste des Abréviations ..................................... v</w:t>
      </w:r>
    </w:p>
    <w:p>
      <w:r>
        <w:rPr>
          <w:b w:val="0"/>
          <w:i w:val="0"/>
        </w:rPr>
        <w:t>Note sur l'Utilisation de l'IA ............................ vi</w:t>
      </w:r>
    </w:p>
    <w:p>
      <w:r>
        <w:rPr>
          <w:b w:val="0"/>
          <w:i w:val="0"/>
        </w:rPr>
      </w:r>
    </w:p>
    <w:p>
      <w:r>
        <w:rPr>
          <w:b/>
          <w:i w:val="0"/>
        </w:rPr>
        <w:t>CHAPITRE 1 : ISO 15118 Standard – Definition &amp; Application .. 1</w:t>
      </w:r>
    </w:p>
    <w:p>
      <w:r>
        <w:rPr>
          <w:b w:val="0"/>
          <w:i w:val="0"/>
        </w:rPr>
        <w:t xml:space="preserve">    What is ISO 15118? ..................................... 1</w:t>
      </w:r>
    </w:p>
    <w:p>
      <w:r>
        <w:rPr>
          <w:b w:val="0"/>
          <w:i w:val="0"/>
        </w:rPr>
        <w:t xml:space="preserve">    Why ISO 15118 Matters for Smart EV Charging ............ 1</w:t>
      </w:r>
    </w:p>
    <w:p>
      <w:r>
        <w:rPr>
          <w:b w:val="0"/>
          <w:i w:val="0"/>
        </w:rPr>
        <w:t xml:space="preserve">    Application in Our EV Charging Platform ................ 2</w:t>
      </w:r>
    </w:p>
    <w:p>
      <w:r>
        <w:rPr>
          <w:b w:val="0"/>
          <w:i w:val="0"/>
        </w:rPr>
        <w:t xml:space="preserve">    System Architecture .................................... 2</w:t>
      </w:r>
    </w:p>
    <w:p>
      <w:r>
        <w:rPr>
          <w:b w:val="0"/>
          <w:i w:val="0"/>
        </w:rPr>
        <w:t xml:space="preserve">    DC Charging Mode and CC-CV Strategy .................... 3</w:t>
      </w:r>
    </w:p>
    <w:p>
      <w:r>
        <w:rPr>
          <w:b w:val="0"/>
          <w:i w:val="0"/>
        </w:rPr>
        <w:t xml:space="preserve">    Dynamic Parameter Exchange ............................. 3</w:t>
      </w:r>
    </w:p>
    <w:p>
      <w:r>
        <w:rPr>
          <w:b w:val="0"/>
          <w:i w:val="0"/>
        </w:rPr>
        <w:t xml:space="preserve">    Demand Response with Photovoltaic Integration .......... 3</w:t>
      </w:r>
    </w:p>
    <w:p>
      <w:r>
        <w:rPr>
          <w:b w:val="0"/>
          <w:i w:val="0"/>
        </w:rPr>
        <w:t xml:space="preserve">    IoT Integration and Monitoring ......................... 4</w:t>
      </w:r>
    </w:p>
    <w:p>
      <w:r>
        <w:rPr>
          <w:b w:val="0"/>
          <w:i w:val="0"/>
        </w:rPr>
        <w:t xml:space="preserve">    Security ............................................... 4</w:t>
      </w:r>
    </w:p>
    <w:p>
      <w:r>
        <w:rPr>
          <w:b w:val="0"/>
          <w:i w:val="0"/>
        </w:rPr>
        <w:t xml:space="preserve">    Summary ................................................ 4</w:t>
      </w:r>
    </w:p>
    <w:p>
      <w:r>
        <w:rPr>
          <w:b w:val="0"/>
          <w:i w:val="0"/>
        </w:rPr>
        <w:t xml:space="preserve">    References ............................................. 5</w:t>
      </w:r>
    </w:p>
    <w:p>
      <w:r>
        <w:rPr>
          <w:b w:val="0"/>
          <w:i w:val="0"/>
        </w:rPr>
      </w:r>
    </w:p>
    <w:p>
      <w:r>
        <w:rPr>
          <w:b/>
          <w:i w:val="0"/>
        </w:rPr>
        <w:t>CHAPITRE 2 : OCPP 1.6 vs. OCPP 2.0 – A Comprehensive Comparison .. 7</w:t>
      </w:r>
    </w:p>
    <w:p>
      <w:r>
        <w:rPr>
          <w:b w:val="0"/>
          <w:i w:val="0"/>
        </w:rPr>
        <w:t xml:space="preserve">    Device Management and Structure ........................ 7</w:t>
      </w:r>
    </w:p>
    <w:p>
      <w:r>
        <w:rPr>
          <w:b w:val="0"/>
          <w:i w:val="0"/>
        </w:rPr>
        <w:t xml:space="preserve">    Smart Charging Capabilities ............................ 7</w:t>
      </w:r>
    </w:p>
    <w:p>
      <w:r>
        <w:rPr>
          <w:b w:val="0"/>
          <w:i w:val="0"/>
        </w:rPr>
        <w:t xml:space="preserve">    Message Handling and Communication ..................... 8</w:t>
      </w:r>
    </w:p>
    <w:p>
      <w:r>
        <w:rPr>
          <w:b w:val="0"/>
          <w:i w:val="0"/>
        </w:rPr>
        <w:t xml:space="preserve">    Enhanced Security ...................................... 9</w:t>
      </w:r>
    </w:p>
    <w:p>
      <w:r>
        <w:rPr>
          <w:b w:val="0"/>
          <w:i w:val="0"/>
        </w:rPr>
        <w:t xml:space="preserve">    Firmware Management ................................... 10</w:t>
      </w:r>
    </w:p>
    <w:p>
      <w:r>
        <w:rPr>
          <w:b w:val="0"/>
          <w:i w:val="0"/>
        </w:rPr>
        <w:t xml:space="preserve">    Backward Compatibility ................................ 10</w:t>
      </w:r>
    </w:p>
    <w:p>
      <w:r>
        <w:rPr>
          <w:b w:val="0"/>
          <w:i w:val="0"/>
        </w:rPr>
        <w:t xml:space="preserve">    Use Cases and Scalability ............................. 10</w:t>
      </w:r>
    </w:p>
    <w:p>
      <w:r>
        <w:rPr>
          <w:b w:val="0"/>
          <w:i w:val="0"/>
        </w:rPr>
        <w:t xml:space="preserve">    Technical Comparison .................................. 11</w:t>
      </w:r>
    </w:p>
    <w:p>
      <w:r>
        <w:rPr>
          <w:b w:val="0"/>
          <w:i w:val="0"/>
        </w:rPr>
        <w:t xml:space="preserve">    Why Using OCPP 1.6 in Algeria ......................... 11</w:t>
      </w:r>
    </w:p>
    <w:p>
      <w:r>
        <w:rPr>
          <w:b w:val="0"/>
          <w:i w:val="0"/>
        </w:rPr>
        <w:t xml:space="preserve">    Conclusion ............................................ 12</w:t>
      </w:r>
    </w:p>
    <w:p>
      <w:r>
        <w:rPr>
          <w:b w:val="0"/>
          <w:i w:val="0"/>
        </w:rPr>
        <w:t xml:space="preserve">    References ............................................ 12</w:t>
      </w:r>
    </w:p>
    <w:p>
      <w:r>
        <w:rPr>
          <w:b w:val="0"/>
          <w:i w:val="0"/>
        </w:rPr>
      </w:r>
    </w:p>
    <w:p w:rsidR="00000000" w:rsidDel="00000000" w:rsidP="00000000" w:rsidRDefault="00000000" w:rsidRPr="00000000" w14:paraId="0000003A">
      <w:pPr>
        <w:spacing w:after="0" w:lineRule="auto"/>
        <w:ind w:firstLine="0"/>
        <w:rPr/>
        <w:sectPr>
          <w:footerReference r:id="rId13" w:type="default"/>
          <w:type w:val="nextPage"/>
          <w:pgSz w:h="16840" w:w="11910" w:orient="portrait"/>
          <w:pgMar w:bottom="1160" w:top="1500" w:left="1275" w:right="0" w:header="1417.3228346456694" w:footer="961"/>
        </w:sectPr>
      </w:pPr>
      <w:r w:rsidDel="00000000" w:rsidR="00000000" w:rsidRPr="00000000">
        <w:rPr>
          <w:rtl w:val="0"/>
        </w:rPr>
      </w:r>
    </w:p>
    <w:p w:rsidR="00000000" w:rsidDel="00000000" w:rsidP="00000000" w:rsidRDefault="00000000" w:rsidRPr="00000000" w14:paraId="0000003B">
      <w:pPr>
        <w:ind w:firstLine="0"/>
        <w:jc w:val="cente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1"/>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4995"/>
        <w:tblGridChange w:id="0">
          <w:tblGrid>
            <w:gridCol w:w="5295"/>
            <w:gridCol w:w="4995"/>
          </w:tblGrid>
        </w:tblGridChange>
      </w:tblGrid>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V2G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 Vehicle-to-Grid</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State of Charge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Supply Equipment Communication Controller</w:t>
            </w:r>
          </w:p>
        </w:tc>
      </w:tr>
      <w:tr>
        <w:trPr>
          <w:cantSplit w:val="0"/>
          <w:trHeight w:val="692.89460866383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RISE V2G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  Robust Implementation and Standardized Extensions for V2G</w:t>
            </w:r>
          </w:p>
        </w:tc>
      </w:tr>
      <w:tr>
        <w:trPr>
          <w:cantSplit w:val="0"/>
          <w:trHeight w:val="692.89460866383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 Transport Layer Security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 Photovoltaic</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 Plug &amp; Charge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OCPP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Open Charge Point Protocol</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International Organization for Standardization</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Internet of Things</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  International Electrotechnical Commission</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HMI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Human-Machine Interface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EVSE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Electric Vehicle Supply Equipment</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EVCC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Electric Vehicle Communication Controller</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Electric Vehicle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  External Identification Means</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Constant Voltage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CSMS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   Charging Station Management System</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 Constant Current</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b w:val="1"/>
          <w:bCs w:val="1"/>
          <w:i w:val="0"/>
          <w:iCs w:val="0"/>
          <w:rtl w:val="0"/>
        </w:rPr>
        <w:t xml:space="preserve">LIST OF ABBREVIATIONS</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0"/>
          <w:bCs w:val="0"/>
          <w:i w:val="0"/>
          <w:iCs w:val="0"/>
          <w:rtl w:val="0"/>
        </w:rPr>
        <w:t xml:space="preserve">Table 2.1 – Technical Comparison: OCPP 1.6 vs. OCPP 2.0</w:t>
      </w:r>
      <w:r w:rsidDel="00000000" w:rsidR="00000000" w:rsidRPr="00000000">
        <w:rPr>
          <w:rtl w:val="0"/>
        </w:rPr>
      </w:r>
    </w:p>
    <w:p w:rsidR="00000000" w:rsidDel="00000000" w:rsidP="00000000" w:rsidRDefault="00000000" w:rsidRPr="00000000" w14:paraId="0000006A">
      <w:pPr>
        <w:rPr/>
      </w:pPr>
      <w:r w:rsidDel="00000000" w:rsidR="00000000" w:rsidRPr="00000000">
        <w:rPr>
          <w:b w:val="0"/>
          <w:bCs w:val="0"/>
          <w:i w:val="0"/>
          <w:iCs w:val="0"/>
          <w:rtl w:val="0"/>
        </w:rPr>
        <w:t xml:space="preserve">Table 1.1 – Summary of ISO 15118 Implementation Parameters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firstLine="0"/>
        <w:jc w:val="center"/>
        <w:rPr/>
      </w:pPr>
      <w:r w:rsidDel="00000000" w:rsidR="00000000" w:rsidRPr="00000000">
        <w:rPr>
          <w:b w:val="1"/>
          <w:bCs w:val="1"/>
          <w:i w:val="0"/>
          <w:iCs w:val="0"/>
          <w:rtl w:val="0"/>
        </w:rPr>
        <w:t xml:space="preserve">LIST OF TABLES</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rPr/>
      </w:pPr>
      <w:r w:rsidDel="00000000" w:rsidR="00000000" w:rsidRPr="00000000">
        <w:rPr>
          <w:b w:val="0"/>
          <w:bCs w:val="0"/>
          <w:i w:val="0"/>
          <w:iCs w:val="0"/>
          <w:rtl w:val="0"/>
        </w:rPr>
        <w:t xml:space="preserve">Figure 2.1 – Use Case Diagram: Authentication via Start Button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firstLine="0"/>
        <w:jc w:val="center"/>
        <w:rPr/>
      </w:pPr>
      <w:r w:rsidDel="00000000" w:rsidR="00000000" w:rsidRPr="00000000">
        <w:rPr>
          <w:b w:val="1"/>
          <w:bCs w:val="1"/>
          <w:i w:val="0"/>
          <w:iCs w:val="0"/>
          <w:rtl w:val="0"/>
        </w:rPr>
        <w:t xml:space="preserve">LIST OF FIGURES</w:t>
      </w:r>
      <w:r w:rsidDel="00000000" w:rsidR="00000000" w:rsidRPr="00000000">
        <w:rPr>
          <w:rtl w:val="0"/>
        </w:rPr>
      </w:r>
    </w:p>
    <w:bookmarkStart w:colFirst="0" w:colLast="0" w:name="7iyvza96amh7" w:id="0"/>
    <w:bookmarkEnd w:id="0"/>
    <w:p w:rsidR="00000000" w:rsidDel="00000000" w:rsidP="00000000" w:rsidRDefault="00000000" w:rsidRPr="00000000" w14:paraId="00000071">
      <w:pPr>
        <w:pStyle w:val="Heading1"/>
        <w:spacing w:line="242" w:lineRule="auto"/>
        <w:ind w:left="135" w:right="1404" w:firstLine="0"/>
        <w:rPr>
          <w:color w:val="00605d"/>
        </w:rPr>
      </w:pPr>
      <w:bookmarkStart w:colFirst="0" w:colLast="0" w:name="_88csyx2jltjs" w:id="1"/>
      <w:bookmarkEnd w:id="1"/>
      <w:r w:rsidDel="00000000" w:rsidR="00000000" w:rsidRPr="00000000">
        <w:rPr>
          <w:color w:val="00605d"/>
          <w:rtl w:val="0"/>
        </w:rPr>
        <w:t xml:space="preserve">CHAPTER 1 : ISO 15118 Standard - Definition &amp; Application in the EV Charging Platform Project</w:t>
      </w:r>
    </w:p>
    <w:p w:rsidR="00000000" w:rsidDel="00000000" w:rsidP="00000000" w:rsidRDefault="00000000" w:rsidRPr="00000000" w14:paraId="00000072">
      <w:pPr>
        <w:rPr/>
      </w:pPr>
      <w:r w:rsidDel="00000000" w:rsidR="00000000" w:rsidRPr="00000000">
        <w:rPr>
          <w:rtl w:val="0"/>
        </w:rPr>
      </w:r>
    </w:p>
    <w:bookmarkStart w:colFirst="0" w:colLast="0" w:name="pozqnpn4qsym" w:id="2"/>
    <w:bookmarkEnd w:id="2"/>
    <w:p w:rsidR="00000000" w:rsidDel="00000000" w:rsidP="00000000" w:rsidRDefault="00000000" w:rsidRPr="00000000" w14:paraId="00000073">
      <w:pPr>
        <w:pStyle w:val="Heading1"/>
        <w:numPr>
          <w:ilvl w:val="1"/>
          <w:numId w:val="7"/>
        </w:numPr>
        <w:tabs>
          <w:tab w:val="left" w:leader="none" w:pos="565"/>
        </w:tabs>
        <w:spacing w:after="0" w:before="115" w:line="240" w:lineRule="auto"/>
        <w:ind w:left="565" w:right="0" w:hanging="430"/>
        <w:jc w:val="both"/>
        <w:rPr/>
      </w:pPr>
      <w:bookmarkStart w:colFirst="0" w:colLast="0" w:name="_t9yxz95h8of3" w:id="3"/>
      <w:bookmarkEnd w:id="3"/>
      <w:r w:rsidDel="00000000" w:rsidR="00000000" w:rsidRPr="00000000">
        <w:rPr>
          <w:color w:val="00605d"/>
          <w:rtl w:val="0"/>
        </w:rPr>
        <w:t xml:space="preserve">What is ISO 15118?</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565" w:right="14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 is an international standard that defines the communication interface between an Electric Vehicle (EV) and Electric Vehicle Supply Equipment (EVSE) — commonly known as a charging station. It is officially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 Vehicles — Vehicle to Grid Communication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is developed by the International Organization for Standardization (ISO).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 goes far beyond simple plug-and-charge detection. It establishes a full bidirectional digital communication protocol — referred to as Vehicle-to-Grid (V2G) communication — enabling EVs and charging infrastructure to exchange rich data in real time. This includes authentication, charge parameter negotiation, energy management, and support for grid services.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 is structured across multiple parts (Parts 1–20), covering physical layer requirements, network and transport layers, application layer messaging, and security. The version most relevant to practical implementations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15118-2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defines the application-layer message set used during a charging session.</w:t>
      </w:r>
    </w:p>
    <w:bookmarkStart w:colFirst="0" w:colLast="0" w:name="vhhimw1kc5b0" w:id="4"/>
    <w:bookmarkEnd w:id="4"/>
    <w:p w:rsidR="00000000" w:rsidDel="00000000" w:rsidP="00000000" w:rsidRDefault="00000000" w:rsidRPr="00000000" w14:paraId="00000077">
      <w:pPr>
        <w:pStyle w:val="Heading1"/>
        <w:numPr>
          <w:ilvl w:val="1"/>
          <w:numId w:val="7"/>
        </w:numPr>
        <w:tabs>
          <w:tab w:val="left" w:leader="none" w:pos="565"/>
        </w:tabs>
        <w:spacing w:after="0" w:before="117" w:line="240" w:lineRule="auto"/>
        <w:ind w:left="565" w:right="0" w:hanging="430"/>
        <w:jc w:val="both"/>
        <w:rPr/>
      </w:pPr>
      <w:bookmarkStart w:colFirst="0" w:colLast="0" w:name="_kntua0l6nyg5" w:id="5"/>
      <w:bookmarkEnd w:id="5"/>
      <w:r w:rsidDel="00000000" w:rsidR="00000000" w:rsidRPr="00000000">
        <w:rPr>
          <w:color w:val="00605d"/>
          <w:rtl w:val="0"/>
        </w:rPr>
        <w:t xml:space="preserve">Why ISO 15118 Matters for Smart EV Charging</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5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ISO 15118, EV charging relied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IEC 61851-1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which uses simple low-level control pilot signaling. This approach only communicates two pieces of information: whether a vehicle is connected, and what maximum current the charger can supply. This severely limits smart charging capabilities.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 addresses these limitations by enabling:</w:t>
      </w:r>
    </w:p>
    <w:p w:rsidR="00000000" w:rsidDel="00000000" w:rsidP="00000000" w:rsidRDefault="00000000" w:rsidRPr="00000000" w14:paraId="0000007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56"/>
        </w:tabs>
        <w:spacing w:after="0" w:before="258" w:line="360" w:lineRule="auto"/>
        <w:ind w:left="856" w:right="204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 &amp; Charge (PnC):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 is automatically identified and authorized using digital certificates, eliminating the need for RFID cards or apps.</w:t>
      </w:r>
    </w:p>
    <w:p w:rsidR="00000000" w:rsidDel="00000000" w:rsidP="00000000" w:rsidRDefault="00000000" w:rsidRPr="00000000" w14:paraId="0000007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56"/>
        </w:tabs>
        <w:spacing w:after="0" w:before="121" w:line="360" w:lineRule="auto"/>
        <w:ind w:left="856" w:right="145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Bidirectional Communication: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the EV and EVSE can send and receive detailed parameters such as State of Charge (SoC), target current/voltage, and power limits.</w:t>
      </w:r>
    </w:p>
    <w:p w:rsidR="00000000" w:rsidDel="00000000" w:rsidP="00000000" w:rsidRDefault="00000000" w:rsidRPr="00000000" w14:paraId="0000007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56"/>
        </w:tabs>
        <w:spacing w:after="0" w:before="122" w:line="360" w:lineRule="auto"/>
        <w:ind w:left="856" w:right="19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Demand Response: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charging station can dynamically adjust power delivery based on grid conditions or renewable energy availability.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57" w:lineRule="auto"/>
        <w:ind w:left="495" w:right="13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Vehicle-to-Grid (V2G):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supported configurations, energy stored in the EV battery can be fed back to the grid, turning EVs into distributed storage assets</w:t>
      </w:r>
    </w:p>
    <w:p w:rsidR="00000000" w:rsidDel="00000000" w:rsidP="00000000" w:rsidRDefault="00000000" w:rsidRPr="00000000" w14:paraId="0000007E">
      <w:pPr>
        <w:numPr>
          <w:ilvl w:val="0"/>
          <w:numId w:val="1"/>
        </w:numPr>
        <w:spacing w:before="76" w:line="360" w:lineRule="auto"/>
        <w:ind w:left="720" w:right="1424" w:hanging="360"/>
        <w:jc w:val="both"/>
        <w:rPr>
          <w:sz w:val="24"/>
          <w:szCs w:val="24"/>
          <w:u w:val="none"/>
        </w:rPr>
        <w:sectPr>
          <w:type w:val="nextPage"/>
          <w:pgSz w:h="16840" w:w="11910" w:orient="portrait"/>
          <w:pgMar w:bottom="1160" w:top="1340" w:left="1275" w:right="0" w:header="1417.3228346456694" w:footer="1417.3228346456694"/>
          <w:titlePg w:val="1"/>
        </w:sectPr>
      </w:pPr>
      <w:r w:rsidDel="00000000" w:rsidR="00000000" w:rsidRPr="00000000">
        <w:rPr>
          <w:b w:val="1"/>
          <w:bCs w:val="1"/>
          <w:sz w:val="24"/>
          <w:szCs w:val="24"/>
          <w:rtl w:val="0"/>
        </w:rPr>
        <w:t xml:space="preserve">Security: </w:t>
      </w:r>
      <w:r w:rsidDel="00000000" w:rsidR="00000000" w:rsidRPr="00000000">
        <w:rPr>
          <w:sz w:val="24"/>
          <w:szCs w:val="24"/>
          <w:rtl w:val="0"/>
        </w:rPr>
        <w:t xml:space="preserve">Transport Layer Security (TLS)-based encrypted communication and mutual certificate authentication protect the session end-to-end.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0" w:right="14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gcdlfcv63c5" w:id="6"/>
    <w:bookmarkEnd w:id="6"/>
    <w:p w:rsidR="00000000" w:rsidDel="00000000" w:rsidP="00000000" w:rsidRDefault="00000000" w:rsidRPr="00000000" w14:paraId="00000080">
      <w:pPr>
        <w:pStyle w:val="Heading1"/>
        <w:numPr>
          <w:ilvl w:val="1"/>
          <w:numId w:val="7"/>
        </w:numPr>
        <w:tabs>
          <w:tab w:val="left" w:leader="none" w:pos="565"/>
        </w:tabs>
        <w:spacing w:after="0" w:before="120" w:line="240" w:lineRule="auto"/>
        <w:ind w:left="565" w:right="0" w:hanging="430"/>
        <w:jc w:val="both"/>
        <w:rPr/>
      </w:pPr>
      <w:bookmarkStart w:colFirst="0" w:colLast="0" w:name="_6a8f3ecjnyx7" w:id="7"/>
      <w:bookmarkEnd w:id="7"/>
      <w:r w:rsidDel="00000000" w:rsidR="00000000" w:rsidRPr="00000000">
        <w:rPr>
          <w:color w:val="00605d"/>
          <w:rtl w:val="0"/>
        </w:rPr>
        <w:t xml:space="preserve">Application in Our EV Charging Platform</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Electric Vehicle Charging Platform uses ISO 15118 as its core communication backbone. Rather than relying on simple current-signaling (IEC 61851-1), the platform implements full V2G digital communication, enabling intelligent charge management and demand response capabilities.</w:t>
      </w:r>
    </w:p>
    <w:bookmarkStart w:colFirst="0" w:colLast="0" w:name="i6ezzo774o0n" w:id="8"/>
    <w:bookmarkEnd w:id="8"/>
    <w:p w:rsidR="00000000" w:rsidDel="00000000" w:rsidP="00000000" w:rsidRDefault="00000000" w:rsidRPr="00000000" w14:paraId="00000082">
      <w:pPr>
        <w:pStyle w:val="Heading1"/>
        <w:numPr>
          <w:ilvl w:val="1"/>
          <w:numId w:val="7"/>
        </w:numPr>
        <w:tabs>
          <w:tab w:val="left" w:leader="none" w:pos="565"/>
        </w:tabs>
        <w:spacing w:after="0" w:before="122" w:line="240" w:lineRule="auto"/>
        <w:ind w:left="565" w:right="0" w:hanging="430"/>
        <w:jc w:val="both"/>
        <w:rPr/>
      </w:pPr>
      <w:bookmarkStart w:colFirst="0" w:colLast="0" w:name="_z50zhv4pi92h" w:id="9"/>
      <w:bookmarkEnd w:id="9"/>
      <w:r w:rsidDel="00000000" w:rsidR="00000000" w:rsidRPr="00000000">
        <w:rPr>
          <w:color w:val="00605d"/>
          <w:rtl w:val="0"/>
        </w:rPr>
        <w:t xml:space="preserve">System Architecture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65" w:right="14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built around two microcomputer modules — one representing the EVSE side (EVSEpi) and one representing the EV side (EVpi) — each running on a Raspberry Pi 3 Model B. Communication between the SECC and EVCC is established over a Wi-Fi wireless network, leveraging the open-source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RISE V2G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library (ISO 15118-2 implementation) as the communication engine.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module contains four sub-components:</w:t>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260" w:line="357" w:lineRule="auto"/>
        <w:ind w:left="991" w:right="1420"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Controller (SECC / EVCC):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the ISO 15118 V2G message exchange. Modified to support dynamic parameter updates every 5 seconds, overcoming the static-parameter limitation of the base RISE V2G library.</w:t>
      </w:r>
    </w:p>
    <w:p w:rsidR="00000000" w:rsidDel="00000000" w:rsidP="00000000" w:rsidRDefault="00000000" w:rsidRPr="00000000" w14:paraId="000000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126" w:line="360" w:lineRule="auto"/>
        <w:ind w:left="991" w:right="1420"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 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a shared interface between the communication controller and the management code. Stores all charging parameters (current, voltage, SoC, flags) in a format compatible with the RISE V2G library.</w:t>
      </w:r>
    </w:p>
    <w:p w:rsidR="00000000" w:rsidDel="00000000" w:rsidP="00000000" w:rsidRDefault="00000000" w:rsidRPr="00000000" w14:paraId="0000008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119" w:line="362" w:lineRule="auto"/>
        <w:ind w:left="991" w:right="1424"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Java-based finite state machine that controls the charging process, updates parameters, and communicates with the HMI and IoT platform.</w:t>
      </w:r>
    </w:p>
    <w:p w:rsidR="00000000" w:rsidDel="00000000" w:rsidP="00000000" w:rsidRDefault="00000000" w:rsidRPr="00000000" w14:paraId="0000008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117" w:line="360" w:lineRule="auto"/>
        <w:ind w:left="991" w:right="1423"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Human-Machine Interface (HMI):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the EV user and Charge Point Operator (CPO) to configure parameters and monitor the charging session in real time.</w:t>
      </w:r>
    </w:p>
    <w:bookmarkStart w:colFirst="0" w:colLast="0" w:name="bsfhmnlntx3z" w:id="10"/>
    <w:bookmarkEnd w:id="10"/>
    <w:p w:rsidR="00000000" w:rsidDel="00000000" w:rsidP="00000000" w:rsidRDefault="00000000" w:rsidRPr="00000000" w14:paraId="00000089">
      <w:pPr>
        <w:pStyle w:val="Heading1"/>
        <w:numPr>
          <w:ilvl w:val="1"/>
          <w:numId w:val="7"/>
        </w:numPr>
        <w:tabs>
          <w:tab w:val="left" w:leader="none" w:pos="565"/>
        </w:tabs>
        <w:spacing w:after="0" w:before="119" w:line="240" w:lineRule="auto"/>
        <w:ind w:left="565" w:right="0" w:hanging="430"/>
        <w:jc w:val="both"/>
        <w:rPr/>
      </w:pPr>
      <w:bookmarkStart w:colFirst="0" w:colLast="0" w:name="_kim6e8n5tpm5" w:id="11"/>
      <w:bookmarkEnd w:id="11"/>
      <w:r w:rsidDel="00000000" w:rsidR="00000000" w:rsidRPr="00000000">
        <w:rPr>
          <w:color w:val="00605d"/>
          <w:rtl w:val="0"/>
        </w:rPr>
        <w:t xml:space="preserve">DC Charging Mode and CC-CV Strategy</w:t>
      </w:r>
      <w:r w:rsidDel="00000000" w:rsidR="00000000" w:rsidRPr="00000000">
        <w:rPr>
          <w:rtl w:val="0"/>
        </w:rPr>
      </w:r>
    </w:p>
    <w:p w:rsidR="00000000" w:rsidDel="00000000" w:rsidP="00000000" w:rsidRDefault="00000000" w:rsidRPr="00000000" w14:paraId="0000008A">
      <w:pPr>
        <w:spacing w:before="121" w:line="360" w:lineRule="auto"/>
        <w:ind w:left="565" w:right="1413" w:firstLine="0"/>
        <w:jc w:val="both"/>
        <w:rPr>
          <w:sz w:val="24"/>
          <w:szCs w:val="24"/>
        </w:rPr>
      </w:pPr>
      <w:r w:rsidDel="00000000" w:rsidR="00000000" w:rsidRPr="00000000">
        <w:rPr>
          <w:sz w:val="24"/>
          <w:szCs w:val="24"/>
          <w:rtl w:val="0"/>
        </w:rPr>
        <w:t xml:space="preserve">The platform operates in </w:t>
      </w:r>
      <w:r w:rsidDel="00000000" w:rsidR="00000000" w:rsidRPr="00000000">
        <w:rPr>
          <w:b w:val="1"/>
          <w:bCs w:val="1"/>
          <w:sz w:val="24"/>
          <w:szCs w:val="24"/>
          <w:rtl w:val="0"/>
        </w:rPr>
        <w:t xml:space="preserve">DC power transfer mode</w:t>
      </w:r>
      <w:r w:rsidDel="00000000" w:rsidR="00000000" w:rsidRPr="00000000">
        <w:rPr>
          <w:sz w:val="24"/>
          <w:szCs w:val="24"/>
          <w:rtl w:val="0"/>
        </w:rPr>
        <w:t xml:space="preserve">, chosen because DC messaging carries a richer parameter set than AC, allowing finer charge management. The EV module emulates a virtual Li-ion battery using the industry-standard </w:t>
      </w:r>
      <w:r w:rsidDel="00000000" w:rsidR="00000000" w:rsidRPr="00000000">
        <w:rPr>
          <w:b w:val="1"/>
          <w:bCs w:val="1"/>
          <w:sz w:val="24"/>
          <w:szCs w:val="24"/>
          <w:rtl w:val="0"/>
        </w:rPr>
        <w:t xml:space="preserve">Constant-Current / Constant-Voltage (CC-CV) </w:t>
      </w:r>
      <w:r w:rsidDel="00000000" w:rsidR="00000000" w:rsidRPr="00000000">
        <w:rPr>
          <w:sz w:val="24"/>
          <w:szCs w:val="24"/>
          <w:rtl w:val="0"/>
        </w:rPr>
        <w:t xml:space="preserve">charging strategy:</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6"/>
        </w:tabs>
        <w:spacing w:after="0" w:before="120" w:line="360" w:lineRule="auto"/>
        <w:ind w:left="946" w:right="1422" w:hanging="240"/>
        <w:jc w:val="both"/>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Phase (SoC 0–79%): The EVCC requests maximum current while voltage rises linearly.</w:t>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6"/>
        </w:tabs>
        <w:spacing w:after="0" w:before="76" w:line="360" w:lineRule="auto"/>
        <w:ind w:left="946" w:right="1414"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Phase (SoC 80–100%): Voltage is held at its maximum while current steps down in decreasing increments until the battery is full.</w:t>
      </w:r>
    </w:p>
    <w:bookmarkStart w:colFirst="0" w:colLast="0" w:name="u5tnemsxsx8j" w:id="12"/>
    <w:bookmarkEnd w:id="12"/>
    <w:p w:rsidR="00000000" w:rsidDel="00000000" w:rsidP="00000000" w:rsidRDefault="00000000" w:rsidRPr="00000000" w14:paraId="0000008D">
      <w:pPr>
        <w:pStyle w:val="Heading1"/>
        <w:numPr>
          <w:ilvl w:val="1"/>
          <w:numId w:val="7"/>
        </w:numPr>
        <w:tabs>
          <w:tab w:val="left" w:leader="none" w:pos="565"/>
        </w:tabs>
        <w:spacing w:after="0" w:before="120" w:line="240" w:lineRule="auto"/>
        <w:ind w:left="565" w:right="0" w:hanging="430"/>
        <w:jc w:val="both"/>
        <w:rPr/>
      </w:pPr>
      <w:bookmarkStart w:colFirst="0" w:colLast="0" w:name="_ol0zr92vvvbz" w:id="13"/>
      <w:bookmarkEnd w:id="13"/>
      <w:r w:rsidDel="00000000" w:rsidR="00000000" w:rsidRPr="00000000">
        <w:rPr>
          <w:color w:val="00605d"/>
          <w:rtl w:val="0"/>
        </w:rPr>
        <w:t xml:space="preserve">Dynamic Parameter Exchange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key enhancement made to the RISE V2G library is the ability to exchange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parameters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an active charging session. The system updates SoC, target current, target voltage, and remaining charge time every 5 seconds via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CurrentDemand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V2G message loop. This enables the EVSE to respond in real time to changes in available power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critical for renewable energy integration.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ggy7iknbpzg" w:id="14"/>
    <w:bookmarkEnd w:id="14"/>
    <w:p w:rsidR="00000000" w:rsidDel="00000000" w:rsidP="00000000" w:rsidRDefault="00000000" w:rsidRPr="00000000" w14:paraId="00000091">
      <w:pPr>
        <w:pStyle w:val="Heading1"/>
        <w:numPr>
          <w:ilvl w:val="1"/>
          <w:numId w:val="7"/>
        </w:numPr>
        <w:tabs>
          <w:tab w:val="left" w:leader="none" w:pos="565"/>
        </w:tabs>
        <w:spacing w:after="0" w:before="0" w:line="240" w:lineRule="auto"/>
        <w:ind w:left="565" w:right="0" w:hanging="430"/>
        <w:jc w:val="both"/>
        <w:rPr/>
      </w:pPr>
      <w:bookmarkStart w:colFirst="0" w:colLast="0" w:name="_kw2yppm76wwj" w:id="15"/>
      <w:bookmarkEnd w:id="15"/>
      <w:r w:rsidDel="00000000" w:rsidR="00000000" w:rsidRPr="00000000">
        <w:rPr>
          <w:color w:val="00605d"/>
          <w:rtl w:val="0"/>
        </w:rPr>
        <w:t xml:space="preserve">Demand Response with Photovoltaic Integration</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545" w:right="14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primary use cases for ISO 15118 in our platform is demand response driven by photovoltaic (PV) generation. When PV output fluctuates, the EVSEpi management code adjusts the EVSE current and voltage limits accordingly. These updated limits are communicated to the EV via the CurrentDemandRes message, as specified in ISO 15118-2 [ISO 15118-2, 2022], causing the vehicle to adapt its charge rate within the subsequent 5-second communication cycle.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45" w:right="1412"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Testing with a high-resolution PV dataset confirmed that a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5-second communication interval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between SECC and EVCC produces a mismatch of only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0.38%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between generation power and charging power — an excellent balance between responsiveness and network efficiency (0.2 packets/second).</w:t>
      </w:r>
      <w:r w:rsidDel="00000000" w:rsidR="00000000" w:rsidRPr="00000000">
        <w:rPr>
          <w:rtl w:val="0"/>
        </w:rPr>
      </w:r>
    </w:p>
    <w:bookmarkStart w:colFirst="0" w:colLast="0" w:name="5piri8vj1bln" w:id="16"/>
    <w:bookmarkEnd w:id="16"/>
    <w:p w:rsidR="00000000" w:rsidDel="00000000" w:rsidP="00000000" w:rsidRDefault="00000000" w:rsidRPr="00000000" w14:paraId="00000094">
      <w:pPr>
        <w:pStyle w:val="Heading1"/>
        <w:numPr>
          <w:ilvl w:val="1"/>
          <w:numId w:val="7"/>
        </w:numPr>
        <w:tabs>
          <w:tab w:val="left" w:leader="none" w:pos="565"/>
        </w:tabs>
        <w:spacing w:after="0" w:before="117" w:line="240" w:lineRule="auto"/>
        <w:ind w:left="565" w:right="0" w:hanging="430"/>
        <w:jc w:val="both"/>
        <w:rPr/>
      </w:pPr>
      <w:bookmarkStart w:colFirst="0" w:colLast="0" w:name="_kynyj1ulwo2l" w:id="17"/>
      <w:bookmarkEnd w:id="17"/>
      <w:r w:rsidDel="00000000" w:rsidR="00000000" w:rsidRPr="00000000">
        <w:rPr>
          <w:color w:val="00605d"/>
          <w:rtl w:val="0"/>
        </w:rPr>
        <w:t xml:space="preserve">IoT Integration and Monitoring</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5" w:right="29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Charging data is forwarded to an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Emoncms IoT platform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every minute by the EVSEpi module. This allows the Charge Point Operator to monitor current, voltage, SoC, energy consumed (kWh), and charging cost (EUR) over time via live dashboards — providing full operational visibility of the ISO 15118 session data.</w:t>
      </w:r>
      <w:r w:rsidDel="00000000" w:rsidR="00000000" w:rsidRPr="00000000">
        <w:rPr>
          <w:rtl w:val="0"/>
        </w:rPr>
      </w:r>
    </w:p>
    <w:bookmarkStart w:colFirst="0" w:colLast="0" w:name="9jg00wg2lcgn" w:id="18"/>
    <w:bookmarkEnd w:id="18"/>
    <w:p w:rsidR="00000000" w:rsidDel="00000000" w:rsidP="00000000" w:rsidRDefault="00000000" w:rsidRPr="00000000" w14:paraId="00000096">
      <w:pPr>
        <w:pStyle w:val="Heading1"/>
        <w:numPr>
          <w:ilvl w:val="1"/>
          <w:numId w:val="7"/>
        </w:numPr>
        <w:tabs>
          <w:tab w:val="left" w:leader="none" w:pos="565"/>
        </w:tabs>
        <w:spacing w:after="0" w:before="119" w:line="240" w:lineRule="auto"/>
        <w:ind w:left="565" w:right="0" w:hanging="430"/>
        <w:jc w:val="both"/>
        <w:rPr/>
      </w:pPr>
      <w:bookmarkStart w:colFirst="0" w:colLast="0" w:name="_y0xvfrjetr2c" w:id="19"/>
      <w:bookmarkEnd w:id="19"/>
      <w:r w:rsidDel="00000000" w:rsidR="00000000" w:rsidRPr="00000000">
        <w:rPr>
          <w:color w:val="00605d"/>
          <w:rtl w:val="0"/>
        </w:rPr>
        <w:t xml:space="preserve">Security</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545" w:right="29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The platform uses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certificate-based authentication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as the payment/identity method, as defined in the ISO 15118 Plug &amp; Charge (PnC) flow. Certificates were already implemented in the RISE V2G library and provide greater security compared to External Identification Means (EIM), making them the appropriate choice for a production-oriented charging platform.</w:t>
      </w:r>
      <w:r w:rsidDel="00000000" w:rsidR="00000000" w:rsidRPr="00000000">
        <w:rPr>
          <w:rtl w:val="0"/>
        </w:rPr>
      </w:r>
    </w:p>
    <w:bookmarkStart w:colFirst="0" w:colLast="0" w:name="n51joqjw2rwp" w:id="20"/>
    <w:bookmarkEnd w:id="20"/>
    <w:p w:rsidR="00000000" w:rsidDel="00000000" w:rsidP="00000000" w:rsidRDefault="00000000" w:rsidRPr="00000000" w14:paraId="00000098">
      <w:pPr>
        <w:pStyle w:val="Heading1"/>
        <w:numPr>
          <w:ilvl w:val="1"/>
          <w:numId w:val="7"/>
        </w:numPr>
        <w:tabs>
          <w:tab w:val="left" w:leader="none" w:pos="860"/>
        </w:tabs>
        <w:spacing w:after="0" w:before="74" w:line="240" w:lineRule="auto"/>
        <w:ind w:left="860" w:right="0" w:hanging="725"/>
        <w:jc w:val="left"/>
        <w:rPr/>
      </w:pPr>
      <w:bookmarkStart w:colFirst="0" w:colLast="0" w:name="_3w5qaciziet2" w:id="21"/>
      <w:bookmarkEnd w:id="21"/>
      <w:r w:rsidDel="00000000" w:rsidR="00000000" w:rsidRPr="00000000">
        <w:rPr>
          <w:color w:val="00605d"/>
          <w:rtl w:val="0"/>
        </w:rPr>
        <w:t xml:space="preserve">Summary</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064.0" w:type="dxa"/>
        <w:jc w:val="left"/>
        <w:tblInd w:w="150.0" w:type="dxa"/>
        <w:tblBorders>
          <w:top w:color="0d0d0d" w:space="0" w:sz="4" w:val="single"/>
          <w:left w:color="0d0d0d" w:space="0" w:sz="4" w:val="single"/>
          <w:bottom w:color="0d0d0d" w:space="0" w:sz="4" w:val="single"/>
          <w:right w:color="0d0d0d" w:space="0" w:sz="4" w:val="single"/>
          <w:insideH w:color="0d0d0d" w:space="0" w:sz="4" w:val="single"/>
          <w:insideV w:color="0d0d0d" w:space="0" w:sz="4" w:val="single"/>
        </w:tblBorders>
        <w:tblLayout w:type="fixed"/>
        <w:tblLook w:val="0000"/>
      </w:tblPr>
      <w:tblGrid>
        <w:gridCol w:w="2301"/>
        <w:gridCol w:w="6763"/>
        <w:tblGridChange w:id="0">
          <w:tblGrid>
            <w:gridCol w:w="2301"/>
            <w:gridCol w:w="6763"/>
          </w:tblGrid>
        </w:tblGridChange>
      </w:tblGrid>
      <w:tr>
        <w:trPr>
          <w:cantSplit w:val="0"/>
          <w:trHeight w:val="535"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w:t>
            </w:r>
          </w:p>
        </w:tc>
      </w:tr>
      <w:tr>
        <w:trPr>
          <w:cantSplit w:val="0"/>
          <w:trHeight w:val="530"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15118-2 (Application Layer — DC Conductive Charging)</w:t>
            </w:r>
          </w:p>
        </w:tc>
      </w:tr>
      <w:tr>
        <w:trPr>
          <w:cantSplit w:val="0"/>
          <w:trHeight w:val="535"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RISE V2G (open-source Java implementation)</w:t>
            </w:r>
          </w:p>
        </w:tc>
      </w:tr>
      <w:tr>
        <w:trPr>
          <w:cantSplit w:val="0"/>
          <w:trHeight w:val="535"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3 Model B (EVSEpi + EVpi)</w:t>
            </w:r>
          </w:p>
        </w:tc>
      </w:tr>
      <w:tr>
        <w:trPr>
          <w:cantSplit w:val="0"/>
          <w:trHeight w:val="535"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 (replacing standard powerline; same ISO 15118 messages)</w:t>
            </w:r>
          </w:p>
        </w:tc>
      </w:tr>
      <w:tr>
        <w:trPr>
          <w:cantSplit w:val="0"/>
          <w:trHeight w:val="535"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Mode</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 (richer parameter set for smart charging)</w:t>
            </w:r>
          </w:p>
        </w:tc>
      </w:tr>
      <w:tr>
        <w:trPr>
          <w:cantSplit w:val="0"/>
          <w:trHeight w:val="53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 Method</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Certificate-based (Plug &amp; Charge)</w:t>
            </w:r>
          </w:p>
        </w:tc>
      </w:tr>
      <w:tr>
        <w:trPr>
          <w:cantSplit w:val="0"/>
          <w:trHeight w:val="535"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Rate</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5-second charging loops (CC-CV dynamic updates)</w:t>
            </w:r>
          </w:p>
        </w:tc>
      </w:tr>
      <w:tr>
        <w:trPr>
          <w:cantSplit w:val="0"/>
          <w:trHeight w:val="535"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Demand Response</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PV-integrated; 0.38% power mismatch at 5 s interval</w:t>
            </w:r>
          </w:p>
        </w:tc>
      </w:tr>
      <w:tr>
        <w:trPr>
          <w:cantSplit w:val="0"/>
          <w:trHeight w:val="535"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Emoncms IoT platform (1-minute telemetry)</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38" w:right="16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Table 1.1 – Summary of ISO 15118 Implementation Parameters</w:t>
      </w:r>
      <w:r w:rsidDel="00000000" w:rsidR="00000000" w:rsidRPr="00000000">
        <w:rPr>
          <w:rtl w:val="0"/>
        </w:rPr>
      </w:r>
    </w:p>
    <w:bookmarkStart w:colFirst="0" w:colLast="0" w:name="pgndjwln2z9i" w:id="22"/>
    <w:bookmarkEnd w:id="22"/>
    <w:p w:rsidR="00000000" w:rsidDel="00000000" w:rsidP="00000000" w:rsidRDefault="00000000" w:rsidRPr="00000000" w14:paraId="000000AF">
      <w:pPr>
        <w:pStyle w:val="Heading1"/>
        <w:numPr>
          <w:ilvl w:val="1"/>
          <w:numId w:val="7"/>
        </w:numPr>
        <w:tabs>
          <w:tab w:val="left" w:leader="none" w:pos="860"/>
        </w:tabs>
        <w:spacing w:after="0" w:before="172" w:line="240" w:lineRule="auto"/>
        <w:ind w:left="860" w:right="0" w:hanging="725"/>
        <w:jc w:val="left"/>
        <w:rPr/>
      </w:pPr>
      <w:bookmarkStart w:colFirst="0" w:colLast="0" w:name="_5xbgh6najd0p" w:id="23"/>
      <w:bookmarkEnd w:id="23"/>
      <w:r w:rsidDel="00000000" w:rsidR="00000000" w:rsidRPr="00000000">
        <w:rPr>
          <w:color w:val="00605d"/>
          <w:rtl w:val="0"/>
        </w:rPr>
        <w:t xml:space="preserve">References</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5" w:line="275" w:lineRule="auto"/>
        <w:ind w:left="1580" w:right="0" w:hanging="719"/>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Santos, J.B.; Francisco, A.M.B.; Cabrita, C.; Monteiro, J.; Pacheco, A.; Cardoso,</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14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P.J.S. Development and Implementation of a Smart Charging System for Electric Vehicles Based on the ISO 15118 Standard. </w:t>
      </w:r>
      <w:r w:rsidDel="00000000" w:rsidR="00000000" w:rsidRPr="00000000">
        <w:rPr>
          <w:rFonts w:ascii="Times New Roman" w:cs="Times New Roman" w:eastAsia="Times New Roman" w:hAnsi="Times New Roman"/>
          <w:b w:val="0"/>
          <w:bCs w:val="0"/>
          <w:i w:val="1"/>
          <w:iCs w:val="1"/>
          <w:smallCaps w:val="0"/>
          <w:strike w:val="0"/>
          <w:color w:val="444444"/>
          <w:sz w:val="24"/>
          <w:szCs w:val="24"/>
          <w:u w:val="none"/>
          <w:shd w:fill="auto" w:val="clear"/>
          <w:vertAlign w:val="baseline"/>
          <w:rtl w:val="0"/>
        </w:rPr>
        <w:t xml:space="preserve">Energies </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2024, 17, 3045. </w:t>
      </w:r>
      <w:hyperlink r:id="rId14">
        <w:r w:rsidDel="00000000" w:rsidR="00000000" w:rsidRPr="00000000">
          <w:rPr>
            <w:rFonts w:ascii="Times New Roman" w:cs="Times New Roman" w:eastAsia="Times New Roman" w:hAnsi="Times New Roman"/>
            <w:b w:val="0"/>
            <w:bCs w:val="0"/>
            <w:i w:val="0"/>
            <w:iCs w:val="0"/>
            <w:smallCaps w:val="0"/>
            <w:strike w:val="0"/>
            <w:color w:val="467885"/>
            <w:sz w:val="24"/>
            <w:szCs w:val="24"/>
            <w:u w:val="single"/>
            <w:shd w:fill="auto" w:val="clear"/>
            <w:vertAlign w:val="baseline"/>
            <w:rtl w:val="0"/>
          </w:rPr>
          <w:t xml:space="preserve">https://doi.org/10.3390/en17123045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18" w:line="242" w:lineRule="auto"/>
        <w:ind w:left="861" w:right="142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ISO 15118; Road Vehicles — Vehicle to Grid Communication Interface (Parts 1–20). International Organization for Standardization (ISO): Geneva, Switzerland, 2022.</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13" w:line="275" w:lineRule="auto"/>
        <w:ind w:left="1580" w:right="0" w:hanging="719"/>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SwitchEV.   RISE-V2G   Open-Source   Library.   Available   online:</w:t>
      </w:r>
      <w:r w:rsidDel="00000000" w:rsidR="00000000" w:rsidRPr="00000000">
        <w:rPr>
          <w:rtl w:val="0"/>
        </w:rPr>
      </w:r>
    </w:p>
    <w:p w:rsidR="00000000" w:rsidDel="00000000" w:rsidP="00000000" w:rsidRDefault="00000000" w:rsidRPr="00000000" w14:paraId="000000B4">
      <w:pPr>
        <w:spacing w:before="0" w:line="252.00000000000003" w:lineRule="auto"/>
        <w:ind w:left="861" w:right="0" w:firstLine="0"/>
        <w:jc w:val="left"/>
        <w:rPr>
          <w:sz w:val="22"/>
          <w:szCs w:val="22"/>
        </w:rPr>
      </w:pPr>
      <w:hyperlink r:id="rId15">
        <w:r w:rsidDel="00000000" w:rsidR="00000000" w:rsidRPr="00000000">
          <w:rPr>
            <w:color w:val="444444"/>
            <w:sz w:val="22"/>
            <w:szCs w:val="22"/>
            <w:rtl w:val="0"/>
          </w:rPr>
          <w:t xml:space="preserve">https://github.com/SwitchEV/RISE-V2G</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4" w:line="240" w:lineRule="auto"/>
        <w:ind w:left="861" w:right="141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International Electrotechnical Commission (IEC). IEC 61851-1: Electric Vehicle Conductive Charging System — Part 1: General Requirements. 2017.</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18" w:line="275" w:lineRule="auto"/>
        <w:ind w:left="1580" w:right="0" w:hanging="71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International Energy Agency. Global EV Outlook 2024. Available online:</w:t>
      </w:r>
      <w:r w:rsidDel="00000000" w:rsidR="00000000" w:rsidRPr="00000000">
        <w:rPr>
          <w:rtl w:val="0"/>
        </w:rPr>
      </w:r>
    </w:p>
    <w:p w:rsidR="00000000" w:rsidDel="00000000" w:rsidP="00000000" w:rsidRDefault="00000000" w:rsidRPr="00000000" w14:paraId="000000B7">
      <w:pPr>
        <w:spacing w:before="0" w:line="252.00000000000003" w:lineRule="auto"/>
        <w:ind w:left="861" w:right="0" w:firstLine="0"/>
        <w:jc w:val="left"/>
        <w:rPr>
          <w:sz w:val="22"/>
          <w:szCs w:val="22"/>
        </w:rPr>
      </w:pPr>
      <w:hyperlink r:id="rId16">
        <w:r w:rsidDel="00000000" w:rsidR="00000000" w:rsidRPr="00000000">
          <w:rPr>
            <w:sz w:val="22"/>
            <w:szCs w:val="22"/>
            <w:rtl w:val="0"/>
          </w:rPr>
          <w:t xml:space="preserve">https://www.iea.org/reports/global-ev-outlook-2024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4" w:line="240" w:lineRule="auto"/>
        <w:ind w:left="861" w:right="142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Mültin, M. ISO 15118 as the Enabler of Vehicle-to-Grid Application. In Proceedings of the 2018 International Conference of Electrical and Electronic Technologies for Automotive, Milan, Italy, 9–11 July 2018.</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2" w:line="240" w:lineRule="auto"/>
        <w:ind w:left="1580" w:right="0" w:hanging="719"/>
        <w:jc w:val="both"/>
        <w:rPr>
          <w:smallCaps w:val="0"/>
          <w:strike w:val="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Emoncms IoT Platform. Available online: </w:t>
      </w:r>
      <w:hyperlink r:id="rId17">
        <w:r w:rsidDel="00000000" w:rsidR="00000000" w:rsidRPr="00000000">
          <w:rPr>
            <w:rFonts w:ascii="Times New Roman" w:cs="Times New Roman" w:eastAsia="Times New Roman" w:hAnsi="Times New Roman"/>
            <w:b w:val="0"/>
            <w:bCs w:val="0"/>
            <w:i w:val="0"/>
            <w:iCs w:val="0"/>
            <w:smallCaps w:val="0"/>
            <w:strike w:val="0"/>
            <w:color w:val="444444"/>
            <w:sz w:val="22"/>
            <w:szCs w:val="22"/>
            <w:u w:val="none"/>
            <w:shd w:fill="auto" w:val="clear"/>
            <w:vertAlign w:val="baseline"/>
            <w:rtl w:val="0"/>
          </w:rPr>
          <w:t xml:space="preserve">https://emoncms.org/</w:t>
        </w:r>
      </w:hyperlink>
      <w:r w:rsidDel="00000000" w:rsidR="00000000" w:rsidRPr="00000000">
        <w:rPr>
          <w:rtl w:val="0"/>
        </w:rPr>
      </w:r>
    </w:p>
    <w:bookmarkStart w:colFirst="0" w:colLast="0" w:name="6k7j6ma8b4e2" w:id="24"/>
    <w:bookmarkEnd w:id="24"/>
    <w:p w:rsidR="00000000" w:rsidDel="00000000" w:rsidP="00000000" w:rsidRDefault="00000000" w:rsidRPr="00000000" w14:paraId="000000BA">
      <w:pPr>
        <w:pStyle w:val="Heading1"/>
        <w:ind w:left="135" w:firstLine="0"/>
        <w:jc w:val="left"/>
        <w:rPr/>
      </w:pPr>
      <w:bookmarkStart w:colFirst="0" w:colLast="0" w:name="_llfcgjof7bd" w:id="25"/>
      <w:bookmarkEnd w:id="25"/>
      <w:r w:rsidDel="00000000" w:rsidR="00000000" w:rsidRPr="00000000">
        <w:rPr>
          <w:color w:val="00605d"/>
          <w:rtl w:val="0"/>
        </w:rPr>
        <w:t xml:space="preserve">CHAPTER 2 : OCPP 1.6 vs. OCPP 2.0 - A Comprehensive Comparison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861" w:right="14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Open Charge Point Protocol (OCPP) is the backbone of interoperability in the electric vehicle (EV) charging industry, enabling seamless communication between charging stations and central management systems (CSMS). While OCPP 1.6 laid the foundation for modern EV charging networks, OCPP 2.0 represents a significant leap forward, introducing advanced features to address the growing complexity of EV infrastructure.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57" w:lineRule="auto"/>
        <w:ind w:left="861" w:right="14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article, we’ll explore the key differences between OCPP 1.6 and OCPP 2.0, highlighting how the latter supports scalability, advanced energy management, and enhanced security.</w:t>
      </w:r>
    </w:p>
    <w:bookmarkStart w:colFirst="0" w:colLast="0" w:name="1oh8prxixgii" w:id="26"/>
    <w:bookmarkEnd w:id="26"/>
    <w:p w:rsidR="00000000" w:rsidDel="00000000" w:rsidP="00000000" w:rsidRDefault="00000000" w:rsidRPr="00000000" w14:paraId="000000BD">
      <w:pPr>
        <w:pStyle w:val="Heading2"/>
        <w:numPr>
          <w:ilvl w:val="1"/>
          <w:numId w:val="3"/>
        </w:numPr>
        <w:tabs>
          <w:tab w:val="left" w:leader="none" w:pos="565"/>
        </w:tabs>
        <w:spacing w:after="0" w:before="129" w:line="240" w:lineRule="auto"/>
        <w:ind w:left="565" w:right="0" w:hanging="430"/>
        <w:jc w:val="both"/>
        <w:rPr/>
      </w:pPr>
      <w:bookmarkStart w:colFirst="0" w:colLast="0" w:name="_iz0nasl96il0" w:id="27"/>
      <w:bookmarkEnd w:id="27"/>
      <w:r w:rsidDel="00000000" w:rsidR="00000000" w:rsidRPr="00000000">
        <w:rPr>
          <w:color w:val="00605d"/>
          <w:rtl w:val="0"/>
        </w:rPr>
        <w:t xml:space="preserve">Device Management and Structure</w:t>
      </w:r>
      <w:r w:rsidDel="00000000" w:rsidR="00000000" w:rsidRPr="00000000">
        <w:rPr>
          <w:rtl w:val="0"/>
        </w:rPr>
      </w:r>
    </w:p>
    <w:bookmarkStart w:colFirst="0" w:colLast="0" w:name="t2ara1afja68" w:id="28"/>
    <w:bookmarkEnd w:id="28"/>
    <w:p w:rsidR="00000000" w:rsidDel="00000000" w:rsidP="00000000" w:rsidRDefault="00000000" w:rsidRPr="00000000" w14:paraId="000000BE">
      <w:pPr>
        <w:pStyle w:val="Heading3"/>
        <w:ind w:firstLine="565"/>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257" w:line="352" w:lineRule="auto"/>
        <w:ind w:left="926" w:right="14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1.6 defines connectors as independent charging outlets, each treated as a standalone unit.</w:t>
      </w:r>
    </w:p>
    <w:p w:rsidR="00000000" w:rsidDel="00000000" w:rsidP="00000000" w:rsidRDefault="00000000" w:rsidRPr="00000000" w14:paraId="000000C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8" w:line="352" w:lineRule="auto"/>
        <w:ind w:left="926" w:right="14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explicit concept of Electric Vehicle Supply Equipment (EVSE), limiting its ability to represent complex configurations like multi-connector stations.</w:t>
      </w:r>
    </w:p>
    <w:p w:rsidR="00000000" w:rsidDel="00000000" w:rsidP="00000000" w:rsidRDefault="00000000" w:rsidRPr="00000000" w14:paraId="000000C1">
      <w:pPr>
        <w:pStyle w:val="Heading3"/>
        <w:spacing w:before="129" w:lineRule="auto"/>
        <w:ind w:firstLine="565"/>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0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252" w:line="357" w:lineRule="auto"/>
        <w:ind w:left="926" w:right="14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2.0 introduces a hierarchical device model, defining EVSE as a logical unit capable of managing one charging session at a time, even if multiple connectors are available.</w:t>
      </w:r>
    </w:p>
    <w:p w:rsidR="00000000" w:rsidDel="00000000" w:rsidP="00000000" w:rsidRDefault="00000000" w:rsidRPr="00000000" w14:paraId="000000C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0" w:line="352" w:lineRule="auto"/>
        <w:ind w:left="926" w:right="14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formalized structure improves scalability and enables operators to manage advanced setups like multi-connector EVSEs and satellite systems efficiently.</w:t>
      </w:r>
    </w:p>
    <w:bookmarkStart w:colFirst="0" w:colLast="0" w:name="od88hgqe8aot" w:id="29"/>
    <w:bookmarkEnd w:id="29"/>
    <w:p w:rsidR="00000000" w:rsidDel="00000000" w:rsidP="00000000" w:rsidRDefault="00000000" w:rsidRPr="00000000" w14:paraId="000000C4">
      <w:pPr>
        <w:pStyle w:val="Heading2"/>
        <w:numPr>
          <w:ilvl w:val="1"/>
          <w:numId w:val="3"/>
        </w:numPr>
        <w:tabs>
          <w:tab w:val="left" w:leader="none" w:pos="565"/>
        </w:tabs>
        <w:spacing w:after="0" w:before="131" w:line="240" w:lineRule="auto"/>
        <w:ind w:left="565" w:right="0" w:hanging="430"/>
        <w:jc w:val="both"/>
        <w:rPr/>
      </w:pPr>
      <w:bookmarkStart w:colFirst="0" w:colLast="0" w:name="_1spud8x2cjxn" w:id="30"/>
      <w:bookmarkEnd w:id="30"/>
      <w:r w:rsidDel="00000000" w:rsidR="00000000" w:rsidRPr="00000000">
        <w:rPr>
          <w:color w:val="00605d"/>
          <w:rtl w:val="0"/>
        </w:rPr>
        <w:t xml:space="preserve">Smart Charging Capabilities</w:t>
      </w:r>
      <w:r w:rsidDel="00000000" w:rsidR="00000000" w:rsidRPr="00000000">
        <w:rPr>
          <w:rtl w:val="0"/>
        </w:rPr>
      </w:r>
    </w:p>
    <w:p w:rsidR="00000000" w:rsidDel="00000000" w:rsidP="00000000" w:rsidRDefault="00000000" w:rsidRPr="00000000" w14:paraId="000000C5">
      <w:pPr>
        <w:pStyle w:val="Heading3"/>
        <w:spacing w:before="120" w:lineRule="auto"/>
        <w:ind w:left="500" w:firstLine="0"/>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0"/>
        </w:tabs>
        <w:spacing w:after="0" w:before="256"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charging is limited to predefined charging profiles:</w:t>
      </w:r>
    </w:p>
    <w:p w:rsidR="00000000" w:rsidDel="00000000" w:rsidP="00000000" w:rsidRDefault="00000000" w:rsidRPr="00000000" w14:paraId="000000C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55"/>
        </w:tabs>
        <w:spacing w:after="0" w:before="139" w:line="240" w:lineRule="auto"/>
        <w:ind w:left="1555" w:right="0" w:hanging="35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TxProfile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Specific to a single charging session.</w:t>
      </w:r>
    </w:p>
    <w:p w:rsidR="00000000" w:rsidDel="00000000" w:rsidP="00000000" w:rsidRDefault="00000000" w:rsidRPr="00000000" w14:paraId="000000C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55"/>
        </w:tabs>
        <w:spacing w:after="0" w:before="239" w:line="240" w:lineRule="auto"/>
        <w:ind w:left="1555" w:right="0" w:hanging="35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TxDefaultProfile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Applies to all transactions on a connector.</w:t>
      </w:r>
    </w:p>
    <w:p w:rsidR="00000000" w:rsidDel="00000000" w:rsidP="00000000" w:rsidRDefault="00000000" w:rsidRPr="00000000" w14:paraId="000000C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56"/>
        </w:tabs>
        <w:spacing w:after="0" w:before="239" w:line="331" w:lineRule="auto"/>
        <w:ind w:left="1556" w:right="1420" w:hanging="355"/>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ChargingStationMaxProfile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an upper limit on the charging station’s total power consumption.</w:t>
      </w:r>
    </w:p>
    <w:p w:rsidR="00000000" w:rsidDel="00000000" w:rsidP="00000000" w:rsidRDefault="00000000" w:rsidRPr="00000000" w14:paraId="000000C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74" w:line="357" w:lineRule="auto"/>
        <w:ind w:left="1221" w:right="141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Charging profiles in OCPP 1.6 are static and cannot adapt dynamically to real-time conditions, making it less flexible for complex energy management scenarios.</w:t>
      </w:r>
    </w:p>
    <w:p w:rsidR="00000000" w:rsidDel="00000000" w:rsidP="00000000" w:rsidRDefault="00000000" w:rsidRPr="00000000" w14:paraId="000000CB">
      <w:pPr>
        <w:pStyle w:val="Heading3"/>
        <w:spacing w:before="118" w:lineRule="auto"/>
        <w:ind w:left="500" w:firstLine="0"/>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0C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257" w:line="357" w:lineRule="auto"/>
        <w:ind w:left="1221" w:right="14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charging in OCPP 2.0 is more dynamic, allowing real-time updates to charging profiles based on factors such as grid conditions, energy prices, or vehicle schedules.</w:t>
      </w:r>
    </w:p>
    <w:p w:rsidR="00000000" w:rsidDel="00000000" w:rsidP="00000000" w:rsidRDefault="00000000" w:rsidRPr="00000000" w14:paraId="000000C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0" w:line="352" w:lineRule="auto"/>
        <w:ind w:left="1221" w:right="142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Recurring Profiles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daily or weekly schedules for predictable charging patterns.</w:t>
      </w:r>
    </w:p>
    <w:p w:rsidR="00000000" w:rsidDel="00000000" w:rsidP="00000000" w:rsidRDefault="00000000" w:rsidRPr="00000000" w14:paraId="000000C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7" w:line="357" w:lineRule="auto"/>
        <w:ind w:left="1221" w:right="14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integration with ISO 15118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 &amp; Charge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Vehicle-to-Grid (V2G)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functionalities, providing bidirectional energy flow and automatic session initiation.</w:t>
      </w:r>
    </w:p>
    <w:bookmarkStart w:colFirst="0" w:colLast="0" w:name="vgfgxndnmygt" w:id="31"/>
    <w:bookmarkEnd w:id="31"/>
    <w:p w:rsidR="00000000" w:rsidDel="00000000" w:rsidP="00000000" w:rsidRDefault="00000000" w:rsidRPr="00000000" w14:paraId="000000CF">
      <w:pPr>
        <w:pStyle w:val="Heading2"/>
        <w:numPr>
          <w:ilvl w:val="1"/>
          <w:numId w:val="3"/>
        </w:numPr>
        <w:tabs>
          <w:tab w:val="left" w:leader="none" w:pos="565"/>
        </w:tabs>
        <w:spacing w:after="0" w:before="124" w:line="240" w:lineRule="auto"/>
        <w:ind w:left="565" w:right="0" w:hanging="430"/>
        <w:jc w:val="both"/>
        <w:rPr/>
      </w:pPr>
      <w:bookmarkStart w:colFirst="0" w:colLast="0" w:name="_yar4sv1b665j" w:id="32"/>
      <w:bookmarkEnd w:id="32"/>
      <w:r w:rsidDel="00000000" w:rsidR="00000000" w:rsidRPr="00000000">
        <w:rPr>
          <w:color w:val="00605d"/>
          <w:rtl w:val="0"/>
        </w:rPr>
        <w:t xml:space="preserve">Message Handling and Communication</w:t>
      </w:r>
      <w:r w:rsidDel="00000000" w:rsidR="00000000" w:rsidRPr="00000000">
        <w:rPr>
          <w:rtl w:val="0"/>
        </w:rPr>
      </w:r>
    </w:p>
    <w:p w:rsidR="00000000" w:rsidDel="00000000" w:rsidP="00000000" w:rsidRDefault="00000000" w:rsidRPr="00000000" w14:paraId="000000D0">
      <w:pPr>
        <w:pStyle w:val="Heading3"/>
        <w:ind w:left="861" w:firstLine="0"/>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D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1"/>
        </w:tabs>
        <w:spacing w:after="0" w:before="252" w:line="357" w:lineRule="auto"/>
        <w:ind w:left="1221" w:right="141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separate messages for related actions, such as StartTransaction, StopTransaction, and MeterValues.</w:t>
      </w:r>
    </w:p>
    <w:p w:rsidR="00000000" w:rsidDel="00000000" w:rsidP="00000000" w:rsidRDefault="00000000" w:rsidRPr="00000000" w14:paraId="000000D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1"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structures are simpler but less efficient for large-scale operations.</w:t>
      </w:r>
    </w:p>
    <w:p w:rsidR="00000000" w:rsidDel="00000000" w:rsidP="00000000" w:rsidRDefault="00000000" w:rsidRPr="00000000" w14:paraId="000000D3">
      <w:pPr>
        <w:pStyle w:val="Heading3"/>
        <w:spacing w:before="259" w:lineRule="auto"/>
        <w:ind w:left="861" w:firstLine="0"/>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0D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257"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Consolidates transaction-related messages into the unified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TransactionEvent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2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reducing redundancy and simplifying communication.</w:t>
      </w:r>
    </w:p>
    <w:p w:rsidR="00000000" w:rsidDel="00000000" w:rsidP="00000000" w:rsidRDefault="00000000" w:rsidRPr="00000000" w14:paraId="000000D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1"/>
        </w:tabs>
        <w:spacing w:after="0" w:before="137" w:line="352" w:lineRule="auto"/>
        <w:ind w:left="1221" w:right="14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Introduces new messages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GetCompositeSchedule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aggregating and visualizing energy needs across a charging station.</w:t>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1"/>
        </w:tabs>
        <w:spacing w:after="0" w:before="7" w:line="352" w:lineRule="auto"/>
        <w:ind w:left="1221" w:right="1421" w:hanging="360"/>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WebSocket compression for more efficient communication, particularly useful for high-traffic networks.</w:t>
      </w:r>
    </w:p>
    <w:p w:rsidR="00000000" w:rsidDel="00000000" w:rsidP="00000000" w:rsidRDefault="00000000" w:rsidRPr="00000000" w14:paraId="000000D8">
      <w:pPr>
        <w:spacing w:line="240" w:lineRule="auto"/>
        <w:ind w:left="142" w:right="0" w:firstLine="0"/>
        <w:rPr>
          <w:sz w:val="20"/>
          <w:szCs w:val="20"/>
        </w:rPr>
      </w:pPr>
      <w:r w:rsidDel="00000000" w:rsidR="00000000" w:rsidRPr="00000000">
        <w:rPr>
          <w:sz w:val="20"/>
          <w:szCs w:val="20"/>
        </w:rPr>
        <w:drawing>
          <wp:inline distB="0" distT="0" distL="0" distR="0">
            <wp:extent cx="5467696" cy="4517136"/>
            <wp:effectExtent b="0" l="0" r="0" t="0"/>
            <wp:docPr id="9"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467696" cy="451713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2.1 – Use Case Diagram: Authentication via Start Button</w:t>
      </w:r>
      <w:r w:rsidDel="00000000" w:rsidR="00000000" w:rsidRPr="00000000">
        <w:rPr>
          <w:rtl w:val="0"/>
        </w:rPr>
      </w:r>
    </w:p>
    <w:bookmarkStart w:colFirst="0" w:colLast="0" w:name="m5qcvqp8k0c" w:id="33"/>
    <w:bookmarkEnd w:id="33"/>
    <w:p w:rsidR="00000000" w:rsidDel="00000000" w:rsidP="00000000" w:rsidRDefault="00000000" w:rsidRPr="00000000" w14:paraId="000000DB">
      <w:pPr>
        <w:pStyle w:val="Heading2"/>
        <w:numPr>
          <w:ilvl w:val="1"/>
          <w:numId w:val="3"/>
        </w:numPr>
        <w:tabs>
          <w:tab w:val="left" w:leader="none" w:pos="565"/>
        </w:tabs>
        <w:spacing w:after="0" w:before="261" w:line="240" w:lineRule="auto"/>
        <w:ind w:left="565" w:right="0" w:hanging="430"/>
        <w:jc w:val="left"/>
        <w:rPr/>
      </w:pPr>
      <w:bookmarkStart w:colFirst="0" w:colLast="0" w:name="_b0yc5rid4f0b" w:id="34"/>
      <w:bookmarkEnd w:id="34"/>
      <w:r w:rsidDel="00000000" w:rsidR="00000000" w:rsidRPr="00000000">
        <w:rPr>
          <w:color w:val="00605d"/>
          <w:rtl w:val="0"/>
        </w:rPr>
        <w:t xml:space="preserve">Enhanced Security</w:t>
      </w:r>
      <w:r w:rsidDel="00000000" w:rsidR="00000000" w:rsidRPr="00000000">
        <w:rPr>
          <w:rtl w:val="0"/>
        </w:rPr>
      </w:r>
    </w:p>
    <w:p w:rsidR="00000000" w:rsidDel="00000000" w:rsidP="00000000" w:rsidRDefault="00000000" w:rsidRPr="00000000" w14:paraId="000000DC">
      <w:pPr>
        <w:pStyle w:val="Heading3"/>
        <w:spacing w:before="120" w:lineRule="auto"/>
        <w:ind w:firstLine="565"/>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D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26"/>
        </w:tabs>
        <w:spacing w:after="0" w:before="252" w:line="357" w:lineRule="auto"/>
        <w:ind w:left="926" w:right="14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security measures include Transport Layer Security (TLS) for encrypted communication.</w:t>
      </w:r>
    </w:p>
    <w:p w:rsidR="00000000" w:rsidDel="00000000" w:rsidP="00000000" w:rsidRDefault="00000000" w:rsidRPr="00000000" w14:paraId="000000D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26"/>
        </w:tabs>
        <w:spacing w:after="0" w:before="0" w:line="357" w:lineRule="auto"/>
        <w:ind w:left="926" w:right="141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is limited to username-password combinations, which can be vulnerable if not properly configured.</w:t>
      </w:r>
    </w:p>
    <w:p w:rsidR="00000000" w:rsidDel="00000000" w:rsidP="00000000" w:rsidRDefault="00000000" w:rsidRPr="00000000" w14:paraId="000000DF">
      <w:pPr>
        <w:pStyle w:val="Heading3"/>
        <w:spacing w:before="114" w:lineRule="auto"/>
        <w:ind w:firstLine="565"/>
        <w:rPr/>
      </w:pPr>
      <w:r w:rsidDel="00000000" w:rsidR="00000000" w:rsidRPr="00000000">
        <w:rPr>
          <w:rtl w:val="0"/>
        </w:rPr>
        <w:t xml:space="preserve">OCPP 2.0:</w:t>
      </w:r>
    </w:p>
    <w:p w:rsidR="00000000" w:rsidDel="00000000" w:rsidP="00000000" w:rsidRDefault="00000000" w:rsidRPr="00000000" w14:paraId="000000E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0"/>
        </w:tabs>
        <w:spacing w:after="0" w:before="257"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Implements robust security profiles:</w:t>
      </w:r>
    </w:p>
    <w:p w:rsidR="00000000" w:rsidDel="00000000" w:rsidP="00000000" w:rsidRDefault="00000000" w:rsidRPr="00000000" w14:paraId="000000E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220"/>
        </w:tabs>
        <w:spacing w:after="0" w:before="138"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Profile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unencrypted communication (not recommended).</w:t>
      </w:r>
    </w:p>
    <w:p w:rsidR="00000000" w:rsidDel="00000000" w:rsidP="00000000" w:rsidRDefault="00000000" w:rsidRPr="00000000" w14:paraId="000000E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220"/>
        </w:tabs>
        <w:spacing w:after="0" w:before="239"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Profile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communication using TLS.</w:t>
      </w:r>
    </w:p>
    <w:p w:rsidR="00000000" w:rsidDel="00000000" w:rsidP="00000000" w:rsidRDefault="00000000" w:rsidRPr="00000000" w14:paraId="000000E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221"/>
        </w:tabs>
        <w:spacing w:after="0" w:before="240" w:line="336" w:lineRule="auto"/>
        <w:ind w:left="1221" w:right="1413" w:hanging="360"/>
        <w:jc w:val="left"/>
        <w:rPr>
          <w:smallCaps w:val="0"/>
          <w:strike w:val="0"/>
          <w:color w:val="000000"/>
          <w:u w:val="none"/>
          <w:shd w:fill="auto" w:val="clear"/>
          <w:vertAlign w:val="baseline"/>
        </w:rPr>
        <w:sectPr>
          <w:type w:val="nextPage"/>
          <w:pgSz w:h="16840" w:w="11910" w:orient="portrait"/>
          <w:pgMar w:bottom="1160" w:top="1560" w:left="1275" w:right="0" w:header="1417.3228346456694" w:footer="96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Profile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encryption and mutual authentication using X.509 certificates.</w:t>
      </w:r>
    </w:p>
    <w:p w:rsidR="00000000" w:rsidDel="00000000" w:rsidP="00000000" w:rsidRDefault="00000000" w:rsidRPr="00000000" w14:paraId="000000E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1"/>
        </w:tabs>
        <w:spacing w:after="0" w:before="74" w:line="357" w:lineRule="auto"/>
        <w:ind w:left="861" w:right="14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Introduces certificate management features for secure firmware updates and authentication, ensuring compliance with modern cybersecurity standards.</w:t>
      </w:r>
    </w:p>
    <w:bookmarkStart w:colFirst="0" w:colLast="0" w:name="ghthajc99v4" w:id="35"/>
    <w:bookmarkEnd w:id="35"/>
    <w:p w:rsidR="00000000" w:rsidDel="00000000" w:rsidP="00000000" w:rsidRDefault="00000000" w:rsidRPr="00000000" w14:paraId="000000E5">
      <w:pPr>
        <w:pStyle w:val="Heading2"/>
        <w:numPr>
          <w:ilvl w:val="1"/>
          <w:numId w:val="3"/>
        </w:numPr>
        <w:tabs>
          <w:tab w:val="left" w:leader="none" w:pos="565"/>
        </w:tabs>
        <w:spacing w:after="0" w:before="120" w:line="240" w:lineRule="auto"/>
        <w:ind w:left="565" w:right="0" w:hanging="430"/>
        <w:jc w:val="left"/>
        <w:rPr/>
      </w:pPr>
      <w:bookmarkStart w:colFirst="0" w:colLast="0" w:name="_86h67zalnq1n" w:id="36"/>
      <w:bookmarkEnd w:id="36"/>
      <w:r w:rsidDel="00000000" w:rsidR="00000000" w:rsidRPr="00000000">
        <w:rPr>
          <w:color w:val="00605d"/>
          <w:rtl w:val="0"/>
        </w:rPr>
        <w:t xml:space="preserve">Firmware Management</w:t>
      </w:r>
      <w:r w:rsidDel="00000000" w:rsidR="00000000" w:rsidRPr="00000000">
        <w:rPr>
          <w:rtl w:val="0"/>
        </w:rPr>
      </w:r>
    </w:p>
    <w:p w:rsidR="00000000" w:rsidDel="00000000" w:rsidP="00000000" w:rsidRDefault="00000000" w:rsidRPr="00000000" w14:paraId="000000E6">
      <w:pPr>
        <w:pStyle w:val="Heading3"/>
        <w:ind w:firstLine="565"/>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E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25"/>
        </w:tabs>
        <w:spacing w:after="0" w:before="257" w:line="240" w:lineRule="auto"/>
        <w:ind w:left="9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remote firmware updates but lacks advanced monitoring and validation tools.</w:t>
      </w:r>
    </w:p>
    <w:p w:rsidR="00000000" w:rsidDel="00000000" w:rsidP="00000000" w:rsidRDefault="00000000" w:rsidRPr="00000000" w14:paraId="000000E8">
      <w:pPr>
        <w:pStyle w:val="Heading3"/>
        <w:spacing w:before="258" w:lineRule="auto"/>
        <w:ind w:left="500" w:firstLine="0"/>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0E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26"/>
        </w:tabs>
        <w:spacing w:after="0" w:before="258" w:line="352" w:lineRule="auto"/>
        <w:ind w:left="926" w:right="14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Enhances firmware management with features like secure delivery via HTTPS and signature verification to prevent unauthorized installations.</w:t>
      </w:r>
    </w:p>
    <w:p w:rsidR="00000000" w:rsidDel="00000000" w:rsidP="00000000" w:rsidRDefault="00000000" w:rsidRPr="00000000" w14:paraId="000000E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26"/>
        </w:tabs>
        <w:spacing w:after="0" w:before="7" w:line="352" w:lineRule="auto"/>
        <w:ind w:left="926" w:right="14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detailed status updates through FirmwareStatusNotification, providing operators with real-time insights into the update process.</w:t>
      </w:r>
    </w:p>
    <w:bookmarkStart w:colFirst="0" w:colLast="0" w:name="jwjp6z4kraov" w:id="37"/>
    <w:bookmarkEnd w:id="37"/>
    <w:p w:rsidR="00000000" w:rsidDel="00000000" w:rsidP="00000000" w:rsidRDefault="00000000" w:rsidRPr="00000000" w14:paraId="000000EB">
      <w:pPr>
        <w:pStyle w:val="Heading2"/>
        <w:numPr>
          <w:ilvl w:val="1"/>
          <w:numId w:val="3"/>
        </w:numPr>
        <w:tabs>
          <w:tab w:val="left" w:leader="none" w:pos="565"/>
        </w:tabs>
        <w:spacing w:after="0" w:before="131" w:line="240" w:lineRule="auto"/>
        <w:ind w:left="565" w:right="0" w:hanging="430"/>
        <w:jc w:val="left"/>
        <w:rPr/>
      </w:pPr>
      <w:bookmarkStart w:colFirst="0" w:colLast="0" w:name="_181578rir66s" w:id="38"/>
      <w:bookmarkEnd w:id="38"/>
      <w:r w:rsidDel="00000000" w:rsidR="00000000" w:rsidRPr="00000000">
        <w:rPr>
          <w:color w:val="00605d"/>
          <w:rtl w:val="0"/>
        </w:rPr>
        <w:t xml:space="preserve">Backward Compatibility</w:t>
      </w:r>
      <w:r w:rsidDel="00000000" w:rsidR="00000000" w:rsidRPr="00000000">
        <w:rPr>
          <w:rtl w:val="0"/>
        </w:rPr>
      </w:r>
    </w:p>
    <w:p w:rsidR="00000000" w:rsidDel="00000000" w:rsidP="00000000" w:rsidRDefault="00000000" w:rsidRPr="00000000" w14:paraId="000000EC">
      <w:pPr>
        <w:pStyle w:val="Heading3"/>
        <w:spacing w:before="120" w:lineRule="auto"/>
        <w:ind w:firstLine="565"/>
        <w:rPr/>
      </w:pPr>
      <w:r w:rsidDel="00000000" w:rsidR="00000000" w:rsidRPr="00000000">
        <w:rPr>
          <w:rtl w:val="0"/>
        </w:rPr>
        <w:t xml:space="preserve">OCPP 1.6:</w:t>
      </w:r>
    </w:p>
    <w:p w:rsidR="00000000" w:rsidDel="00000000" w:rsidP="00000000" w:rsidRDefault="00000000" w:rsidRPr="00000000" w14:paraId="000000E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26"/>
        </w:tabs>
        <w:spacing w:after="0" w:before="256" w:line="352" w:lineRule="auto"/>
        <w:ind w:left="926" w:right="14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with earlier versions like OCPP 1.5, ensuring ease of transition for existing systems.</w:t>
      </w:r>
    </w:p>
    <w:p w:rsidR="00000000" w:rsidDel="00000000" w:rsidP="00000000" w:rsidRDefault="00000000" w:rsidRPr="00000000" w14:paraId="000000EE">
      <w:pPr>
        <w:pStyle w:val="Heading3"/>
        <w:spacing w:before="130" w:lineRule="auto"/>
        <w:ind w:firstLine="565"/>
        <w:rPr/>
      </w:pPr>
      <w:r w:rsidDel="00000000" w:rsidR="00000000" w:rsidRPr="00000000">
        <w:rPr>
          <w:rtl w:val="0"/>
        </w:rPr>
        <w:t xml:space="preserve">OCPP 2.0:</w:t>
      </w:r>
    </w:p>
    <w:p w:rsidR="00000000" w:rsidDel="00000000" w:rsidP="00000000" w:rsidRDefault="00000000" w:rsidRPr="00000000" w14:paraId="000000E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26"/>
        </w:tabs>
        <w:spacing w:after="0" w:before="257" w:line="352" w:lineRule="auto"/>
        <w:ind w:left="926" w:right="142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backward compatible with OCPP 1.6 due to significant structural and functional changes. Migration requires updating both CSMS and charger firmware.</w:t>
      </w:r>
    </w:p>
    <w:bookmarkStart w:colFirst="0" w:colLast="0" w:name="erwlp1oifvi" w:id="39"/>
    <w:bookmarkEnd w:id="39"/>
    <w:p w:rsidR="00000000" w:rsidDel="00000000" w:rsidP="00000000" w:rsidRDefault="00000000" w:rsidRPr="00000000" w14:paraId="000000F0">
      <w:pPr>
        <w:pStyle w:val="Heading2"/>
        <w:numPr>
          <w:ilvl w:val="1"/>
          <w:numId w:val="3"/>
        </w:numPr>
        <w:tabs>
          <w:tab w:val="left" w:leader="none" w:pos="565"/>
        </w:tabs>
        <w:spacing w:after="0" w:before="131" w:line="240" w:lineRule="auto"/>
        <w:ind w:left="565" w:right="0" w:hanging="430"/>
        <w:jc w:val="left"/>
        <w:rPr/>
      </w:pPr>
      <w:bookmarkStart w:colFirst="0" w:colLast="0" w:name="_7mtz0mpvq54d" w:id="40"/>
      <w:bookmarkEnd w:id="40"/>
      <w:r w:rsidDel="00000000" w:rsidR="00000000" w:rsidRPr="00000000">
        <w:rPr>
          <w:color w:val="00605d"/>
          <w:rtl w:val="0"/>
        </w:rPr>
        <w:t xml:space="preserve">Use Cases and Scalability</w:t>
      </w:r>
      <w:r w:rsidDel="00000000" w:rsidR="00000000" w:rsidRPr="00000000">
        <w:rPr>
          <w:rtl w:val="0"/>
        </w:rPr>
      </w:r>
    </w:p>
    <w:p w:rsidR="00000000" w:rsidDel="00000000" w:rsidP="00000000" w:rsidRDefault="00000000" w:rsidRPr="00000000" w14:paraId="000000F1">
      <w:pPr>
        <w:pStyle w:val="Heading3"/>
        <w:spacing w:before="115" w:lineRule="auto"/>
        <w:ind w:firstLine="565"/>
        <w:rPr/>
      </w:pPr>
      <w:r w:rsidDel="00000000" w:rsidR="00000000" w:rsidRPr="00000000">
        <w:rPr>
          <w:rtl w:val="0"/>
        </w:rPr>
        <w:t xml:space="preserve">OCPP 1.6:</w:t>
      </w:r>
    </w:p>
    <w:p w:rsidR="00000000" w:rsidDel="00000000" w:rsidP="00000000" w:rsidRDefault="00000000" w:rsidRPr="00000000" w14:paraId="000000F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5"/>
        </w:tabs>
        <w:spacing w:after="0" w:before="257" w:line="240" w:lineRule="auto"/>
        <w:ind w:left="9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smaller, less complex charging networks with basic operational needs.</w:t>
      </w:r>
    </w:p>
    <w:p w:rsidR="00000000" w:rsidDel="00000000" w:rsidP="00000000" w:rsidRDefault="00000000" w:rsidRPr="00000000" w14:paraId="000000F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5"/>
        </w:tabs>
        <w:spacing w:after="0" w:before="136" w:line="240" w:lineRule="auto"/>
        <w:ind w:left="9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support for advanced use cases like V2G or complex energy optimization.</w:t>
      </w:r>
    </w:p>
    <w:p w:rsidR="00000000" w:rsidDel="00000000" w:rsidP="00000000" w:rsidRDefault="00000000" w:rsidRPr="00000000" w14:paraId="000000F4">
      <w:pPr>
        <w:pStyle w:val="Heading3"/>
        <w:spacing w:before="263" w:lineRule="auto"/>
        <w:ind w:firstLine="565"/>
        <w:rPr/>
      </w:pPr>
      <w:r w:rsidDel="00000000" w:rsidR="00000000" w:rsidRPr="00000000">
        <w:rPr>
          <w:rtl w:val="0"/>
        </w:rPr>
        <w:t xml:space="preserve">OCPP 2.0:</w:t>
      </w:r>
    </w:p>
    <w:p w:rsidR="00000000" w:rsidDel="00000000" w:rsidP="00000000" w:rsidRDefault="00000000" w:rsidRPr="00000000" w14:paraId="000000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6"/>
        </w:tabs>
        <w:spacing w:after="0" w:before="252" w:line="357" w:lineRule="auto"/>
        <w:ind w:left="926" w:right="14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for large-scale, modern EV networks with advanced requirements like fleet management, renewable energy integration, and demand response programs.</w:t>
      </w:r>
    </w:p>
    <w:p w:rsidR="00000000" w:rsidDel="00000000" w:rsidP="00000000" w:rsidRDefault="00000000" w:rsidRPr="00000000" w14:paraId="000000F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6"/>
        </w:tabs>
        <w:spacing w:after="0" w:before="0" w:line="357" w:lineRule="auto"/>
        <w:ind w:left="926" w:right="1423" w:hanging="360"/>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for multi-connector EVSEs and capable of managing sophisticated energy use cases.</w:t>
      </w:r>
    </w:p>
    <w:bookmarkStart w:colFirst="0" w:colLast="0" w:name="9hc9gzrfyev6" w:id="41"/>
    <w:bookmarkEnd w:id="41"/>
    <w:p w:rsidR="00000000" w:rsidDel="00000000" w:rsidP="00000000" w:rsidRDefault="00000000" w:rsidRPr="00000000" w14:paraId="000000F7">
      <w:pPr>
        <w:pStyle w:val="Heading2"/>
        <w:numPr>
          <w:ilvl w:val="1"/>
          <w:numId w:val="3"/>
        </w:numPr>
        <w:tabs>
          <w:tab w:val="left" w:leader="none" w:pos="565"/>
        </w:tabs>
        <w:spacing w:after="0" w:before="78" w:line="240" w:lineRule="auto"/>
        <w:ind w:left="565" w:right="0" w:hanging="430"/>
        <w:jc w:val="left"/>
        <w:rPr/>
      </w:pPr>
      <w:bookmarkStart w:colFirst="0" w:colLast="0" w:name="_ysbhm6fj8e7k" w:id="42"/>
      <w:bookmarkEnd w:id="42"/>
      <w:r w:rsidDel="00000000" w:rsidR="00000000" w:rsidRPr="00000000">
        <w:rPr>
          <w:color w:val="00605d"/>
          <w:rtl w:val="0"/>
        </w:rPr>
        <w:t xml:space="preserve">Technical Comparison :</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06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7"/>
        <w:gridCol w:w="2052"/>
        <w:gridCol w:w="3738"/>
        <w:tblGridChange w:id="0">
          <w:tblGrid>
            <w:gridCol w:w="3277"/>
            <w:gridCol w:w="2052"/>
            <w:gridCol w:w="3738"/>
          </w:tblGrid>
        </w:tblGridChange>
      </w:tblGrid>
      <w:tr>
        <w:trPr>
          <w:cantSplit w:val="0"/>
          <w:trHeight w:val="570"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OCPP 1.6</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OCPP 2.0</w:t>
            </w:r>
          </w:p>
        </w:tc>
      </w:tr>
      <w:tr>
        <w:trPr>
          <w:cantSplit w:val="0"/>
          <w:trHeight w:val="565"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Release</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w:t>
            </w:r>
          </w:p>
        </w:tc>
      </w:tr>
      <w:tr>
        <w:trPr>
          <w:cantSplit w:val="0"/>
          <w:trHeight w:val="565"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Adoption</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high</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Still growing</w:t>
            </w:r>
          </w:p>
        </w:tc>
      </w:tr>
      <w:tr>
        <w:trPr>
          <w:cantSplit w:val="0"/>
          <w:trHeight w:val="570"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charging</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profiles</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real-time control</w:t>
            </w:r>
          </w:p>
        </w:tc>
      </w:tr>
      <w:tr>
        <w:trPr>
          <w:cantSplit w:val="0"/>
          <w:trHeight w:val="565"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TLS</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certificate-based</w:t>
            </w:r>
          </w:p>
        </w:tc>
      </w:tr>
      <w:tr>
        <w:trPr>
          <w:cantSplit w:val="0"/>
          <w:trHeight w:val="570"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15118 integration</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 support</w:t>
            </w:r>
          </w:p>
        </w:tc>
      </w:tr>
      <w:tr>
        <w:trPr>
          <w:cantSplit w:val="0"/>
          <w:trHeight w:val="565"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Device model</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Hierarchical</w:t>
            </w:r>
          </w:p>
        </w:tc>
      </w:tr>
      <w:tr>
        <w:trPr>
          <w:cantSplit w:val="0"/>
          <w:trHeight w:val="565"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bl>
    <w:p w:rsidR="00000000" w:rsidDel="00000000" w:rsidP="00000000" w:rsidRDefault="00000000" w:rsidRPr="00000000" w14:paraId="00000111">
      <w:pPr>
        <w:pStyle w:val="Heading3"/>
        <w:spacing w:before="2" w:lineRule="auto"/>
        <w:ind w:left="4342" w:firstLine="0"/>
        <w:jc w:val="center"/>
        <w:rPr/>
      </w:pPr>
      <w:r w:rsidDel="00000000" w:rsidR="00000000" w:rsidRPr="00000000">
        <w:rPr>
          <w:b w:val="1"/>
          <w:bCs w:val="1"/>
          <w:i w:val="1"/>
          <w:iCs w:val="1"/>
          <w:rtl w:val="0"/>
        </w:rPr>
        <w:t xml:space="preserve">Table 2.1 – Technical Comparison: OCPP 1.6 vs. OCPP 2.0</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139" w:line="360" w:lineRule="auto"/>
        <w:ind w:left="505" w:right="142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2.0 introduces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smart charging, stronger security, and better device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requires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hardware and major migration effort</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123" w:line="240" w:lineRule="auto"/>
        <w:ind w:left="5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1.6 remains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dominant protocol in use worldwide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259" w:line="240" w:lineRule="auto"/>
        <w:ind w:left="5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charging stations and backend systems support OCPP 1.6 by default.</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254" w:line="240" w:lineRule="auto"/>
        <w:ind w:left="5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2.0 is still in early adoption stages</w:t>
      </w:r>
    </w:p>
    <w:bookmarkStart w:colFirst="0" w:colLast="0" w:name="2e8jprl5gsm7" w:id="43"/>
    <w:bookmarkEnd w:id="43"/>
    <w:p w:rsidR="00000000" w:rsidDel="00000000" w:rsidP="00000000" w:rsidRDefault="00000000" w:rsidRPr="00000000" w14:paraId="00000116">
      <w:pPr>
        <w:pStyle w:val="Heading2"/>
        <w:numPr>
          <w:ilvl w:val="1"/>
          <w:numId w:val="3"/>
        </w:numPr>
        <w:tabs>
          <w:tab w:val="left" w:leader="none" w:pos="565"/>
        </w:tabs>
        <w:spacing w:after="0" w:before="261" w:line="240" w:lineRule="auto"/>
        <w:ind w:left="565" w:right="0" w:hanging="430"/>
        <w:jc w:val="left"/>
        <w:rPr/>
      </w:pPr>
      <w:bookmarkStart w:colFirst="0" w:colLast="0" w:name="_ufzszpxmllp9" w:id="44"/>
      <w:bookmarkEnd w:id="44"/>
      <w:r w:rsidDel="00000000" w:rsidR="00000000" w:rsidRPr="00000000">
        <w:rPr>
          <w:color w:val="00605d"/>
          <w:rtl w:val="0"/>
        </w:rPr>
        <w:t xml:space="preserve">Why Using OCPP 1.6 in Algeria : Limited EV infrastructure in Algeria</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360" w:lineRule="auto"/>
        <w:ind w:left="565" w:right="13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Algeria is currently in an early phase of electric vehicle deployment, characterized by limited charging infrastructure and the absence of an established smart grid or Vehicle-to-Grid (V2G) ecosystem. Consequently, the advanced functionalities introduced by OCPP 2.0 — including dynamic smart charging, bidirectional energy management, and native ISO 15118 integration — are not operationally required in the present Algerian context.</w:t>
      </w:r>
    </w:p>
    <w:bookmarkStart w:colFirst="0" w:colLast="0" w:name="n04bfsgvvc8r" w:id="45"/>
    <w:bookmarkEnd w:id="45"/>
    <w:p w:rsidR="00000000" w:rsidDel="00000000" w:rsidP="00000000" w:rsidRDefault="00000000" w:rsidRPr="00000000" w14:paraId="00000118">
      <w:pPr>
        <w:pStyle w:val="Heading2"/>
        <w:numPr>
          <w:ilvl w:val="2"/>
          <w:numId w:val="3"/>
        </w:numPr>
        <w:tabs>
          <w:tab w:val="left" w:leader="none" w:pos="705"/>
        </w:tabs>
        <w:spacing w:after="0" w:before="261" w:line="240" w:lineRule="auto"/>
        <w:ind w:left="705" w:right="0" w:hanging="565"/>
        <w:jc w:val="left"/>
        <w:rPr/>
      </w:pPr>
      <w:bookmarkStart w:colFirst="0" w:colLast="0" w:name="_mzeptiqu3fpj" w:id="46"/>
      <w:bookmarkEnd w:id="46"/>
      <w:r w:rsidDel="00000000" w:rsidR="00000000" w:rsidRPr="00000000">
        <w:rPr>
          <w:color w:val="00605d"/>
          <w:rtl w:val="0"/>
        </w:rPr>
        <w:t xml:space="preserve">Hardware availability</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065"/>
        </w:tabs>
        <w:spacing w:after="0" w:before="267" w:line="240" w:lineRule="auto"/>
        <w:ind w:left="1065" w:right="0" w:hanging="359.00000000000006"/>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developing markets such as Algeria, the majority of commercially available low-cost charging hardware supports only OCPP 1.6. OCPP 2.0-certified equipment remains scarce and significantly more expensive, making OCPP 1.6 the economically viable and practically accessible choice for deployment in such contexts.</w:t>
      </w:r>
      <w:r w:rsidDel="00000000" w:rsidR="00000000" w:rsidRPr="00000000">
        <w:rPr>
          <w:rtl w:val="0"/>
        </w:rPr>
      </w:r>
    </w:p>
    <w:bookmarkStart w:colFirst="0" w:colLast="0" w:name="6jm0y3x0k57w" w:id="47"/>
    <w:bookmarkEnd w:id="47"/>
    <w:p w:rsidR="00000000" w:rsidDel="00000000" w:rsidP="00000000" w:rsidRDefault="00000000" w:rsidRPr="00000000" w14:paraId="0000011A">
      <w:pPr>
        <w:pStyle w:val="Heading2"/>
        <w:numPr>
          <w:ilvl w:val="2"/>
          <w:numId w:val="3"/>
        </w:numPr>
        <w:tabs>
          <w:tab w:val="left" w:leader="none" w:pos="705"/>
        </w:tabs>
        <w:spacing w:after="0" w:before="78" w:line="240" w:lineRule="auto"/>
        <w:ind w:left="705" w:right="0" w:hanging="565"/>
        <w:jc w:val="both"/>
        <w:rPr/>
      </w:pPr>
      <w:bookmarkStart w:colFirst="0" w:colLast="0" w:name="_38dvijjkvdyv" w:id="48"/>
      <w:bookmarkEnd w:id="48"/>
      <w:r w:rsidDel="00000000" w:rsidR="00000000" w:rsidRPr="00000000">
        <w:rPr>
          <w:color w:val="00605d"/>
          <w:rtl w:val="0"/>
        </w:rPr>
        <w:t xml:space="preserve">Simplicity for academic prototype</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065"/>
        </w:tabs>
        <w:spacing w:after="0" w:before="267" w:line="240" w:lineRule="auto"/>
        <w:ind w:left="106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a development standpoint, OCPP 1.6 offers considerably greater simplicity and benefits from an extensive ecosystem of documentation, tutorials, and open-source tooling. Numerous reference implementations and protocol simulators are available for OCPP 1.6, facilitating rapid prototyping and academic experimentation within the scope of this project.</w:t>
      </w:r>
      <w:r w:rsidDel="00000000" w:rsidR="00000000" w:rsidRPr="00000000">
        <w:rPr>
          <w:rtl w:val="0"/>
        </w:rPr>
      </w:r>
    </w:p>
    <w:bookmarkStart w:colFirst="0" w:colLast="0" w:name="sss79tvwvd7w" w:id="49"/>
    <w:bookmarkEnd w:id="49"/>
    <w:p w:rsidR="00000000" w:rsidDel="00000000" w:rsidP="00000000" w:rsidRDefault="00000000" w:rsidRPr="00000000" w14:paraId="0000011C">
      <w:pPr>
        <w:pStyle w:val="Heading2"/>
        <w:numPr>
          <w:ilvl w:val="2"/>
          <w:numId w:val="3"/>
        </w:numPr>
        <w:tabs>
          <w:tab w:val="left" w:leader="none" w:pos="705"/>
        </w:tabs>
        <w:spacing w:after="0" w:before="255" w:line="240" w:lineRule="auto"/>
        <w:ind w:left="705" w:right="0" w:hanging="565"/>
        <w:jc w:val="both"/>
        <w:rPr/>
      </w:pPr>
      <w:bookmarkStart w:colFirst="0" w:colLast="0" w:name="_66zw74yivjp" w:id="50"/>
      <w:bookmarkEnd w:id="50"/>
      <w:r w:rsidDel="00000000" w:rsidR="00000000" w:rsidRPr="00000000">
        <w:rPr>
          <w:color w:val="00605d"/>
          <w:rtl w:val="0"/>
        </w:rPr>
        <w:t xml:space="preserve">Network constraints (important for Algeria)</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065"/>
        </w:tabs>
        <w:spacing w:after="0" w:before="268" w:line="240" w:lineRule="auto"/>
        <w:ind w:left="106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OCPP 1.6 imposes significantly lower communication overhead than OCPP 2.0, making it more resilient in environments characterized by limited or intermittent network connectivity. Given Algeria’s uneven internet infrastructure — particularly outside major urban centers — OCPP 1.6 provides a more reliable communication layer for deployed charging stations, whereas OCPP 2.0’s advanced messaging model would introduce unnecessary complexity in such settings.</w:t>
      </w:r>
      <w:r w:rsidDel="00000000" w:rsidR="00000000" w:rsidRPr="00000000">
        <w:rPr>
          <w:rtl w:val="0"/>
        </w:rPr>
      </w:r>
    </w:p>
    <w:bookmarkStart w:colFirst="0" w:colLast="0" w:name="8teql25r3www" w:id="51"/>
    <w:bookmarkEnd w:id="51"/>
    <w:p w:rsidR="00000000" w:rsidDel="00000000" w:rsidP="00000000" w:rsidRDefault="00000000" w:rsidRPr="00000000" w14:paraId="0000011E">
      <w:pPr>
        <w:pStyle w:val="Heading2"/>
        <w:numPr>
          <w:ilvl w:val="2"/>
          <w:numId w:val="3"/>
        </w:numPr>
        <w:tabs>
          <w:tab w:val="left" w:leader="none" w:pos="705"/>
        </w:tabs>
        <w:spacing w:after="0" w:before="256" w:line="240" w:lineRule="auto"/>
        <w:ind w:left="705" w:right="0" w:hanging="565"/>
        <w:jc w:val="both"/>
        <w:rPr/>
      </w:pPr>
      <w:bookmarkStart w:colFirst="0" w:colLast="0" w:name="_vgcqj27yw8ls" w:id="52"/>
      <w:bookmarkEnd w:id="52"/>
      <w:r w:rsidDel="00000000" w:rsidR="00000000" w:rsidRPr="00000000">
        <w:rPr>
          <w:color w:val="00605d"/>
          <w:rtl w:val="0"/>
        </w:rPr>
        <w:t xml:space="preserve">Industry compatibility</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360" w:lineRule="auto"/>
        <w:ind w:left="706" w:right="14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1.6 remains the dominant protocol in deployed charging networks worldwide. Its widespread adoption ensures interoperability across a broad range of vendor hardware and backend systems — a critical factor for any scalable deployment strategy, and particularly relevant when integrating with existing infrastructure in developing markets.</w:t>
      </w:r>
    </w:p>
    <w:bookmarkStart w:colFirst="0" w:colLast="0" w:name="tow8j5jerfbz" w:id="53"/>
    <w:bookmarkEnd w:id="53"/>
    <w:p w:rsidR="00000000" w:rsidDel="00000000" w:rsidP="00000000" w:rsidRDefault="00000000" w:rsidRPr="00000000" w14:paraId="00000120">
      <w:pPr>
        <w:pStyle w:val="Heading2"/>
        <w:numPr>
          <w:ilvl w:val="1"/>
          <w:numId w:val="3"/>
        </w:numPr>
        <w:tabs>
          <w:tab w:val="left" w:leader="none" w:pos="860"/>
        </w:tabs>
        <w:spacing w:after="0" w:before="123" w:line="240" w:lineRule="auto"/>
        <w:ind w:left="860" w:right="0" w:hanging="725"/>
        <w:jc w:val="both"/>
        <w:rPr/>
      </w:pPr>
      <w:bookmarkStart w:colFirst="0" w:colLast="0" w:name="_l5xumuxyt8oc" w:id="54"/>
      <w:bookmarkEnd w:id="54"/>
      <w:r w:rsidDel="00000000" w:rsidR="00000000" w:rsidRPr="00000000">
        <w:rPr>
          <w:color w:val="00605d"/>
          <w:rtl w:val="0"/>
        </w:rPr>
        <w:t xml:space="preserve">Conclusion</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360" w:lineRule="auto"/>
        <w:ind w:left="861" w:right="14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OCPP 1.6 was selected instead of OCPP 2.0 due to its widespread adoption, lower implementation complexity, and better compatibility with existing charging infrastructure. While OCPP 2.0 introduces advanced features such as enhanced security and dynamic smart charging, these functionalities are not required in the current Algerian context where EV deployment is still limited. Furthermore, OCPP 1.6 is supported by most available charging stations and offers sufficient capabilities for remote monitoring, transaction management, and basic smart charging. Therefore, OCPP 1.6 represents a practical and cost-effective choice for the proposed system.</w:t>
      </w:r>
    </w:p>
    <w:bookmarkStart w:colFirst="0" w:colLast="0" w:name="r1gem5dvmicn" w:id="55"/>
    <w:bookmarkEnd w:id="55"/>
    <w:p w:rsidR="00000000" w:rsidDel="00000000" w:rsidP="00000000" w:rsidRDefault="00000000" w:rsidRPr="00000000" w14:paraId="00000122">
      <w:pPr>
        <w:pStyle w:val="Heading2"/>
        <w:numPr>
          <w:ilvl w:val="1"/>
          <w:numId w:val="3"/>
        </w:numPr>
        <w:tabs>
          <w:tab w:val="left" w:leader="none" w:pos="860"/>
        </w:tabs>
        <w:spacing w:after="0" w:before="126" w:line="240" w:lineRule="auto"/>
        <w:ind w:left="860" w:right="0" w:hanging="725"/>
        <w:jc w:val="both"/>
        <w:rPr/>
      </w:pPr>
      <w:bookmarkStart w:colFirst="0" w:colLast="0" w:name="_y6r16l1zseo0" w:id="56"/>
      <w:bookmarkEnd w:id="56"/>
      <w:r w:rsidDel="00000000" w:rsidR="00000000" w:rsidRPr="00000000">
        <w:rPr>
          <w:color w:val="00605d"/>
          <w:rtl w:val="0"/>
        </w:rPr>
        <w:t xml:space="preserve">References:</w:t>
      </w:r>
      <w:r w:rsidDel="00000000" w:rsidR="00000000" w:rsidRPr="00000000">
        <w:rPr>
          <w:rtl w:val="0"/>
        </w:rPr>
      </w:r>
    </w:p>
    <w:p w:rsidR="00000000" w:rsidDel="00000000" w:rsidP="00000000" w:rsidRDefault="00000000" w:rsidRPr="00000000" w14:paraId="00000123">
      <w:pPr>
        <w:numPr>
          <w:ilvl w:val="3"/>
          <w:numId w:val="3"/>
        </w:numPr>
        <w:ind w:left="1066" w:hanging="360"/>
        <w:rPr>
          <w:b w:val="0"/>
          <w:bCs w:val="0"/>
          <w:i w:val="0"/>
          <w:iCs w:val="0"/>
          <w:u w:val="none"/>
        </w:rPr>
      </w:pPr>
      <w:r w:rsidDel="00000000" w:rsidR="00000000" w:rsidRPr="00000000">
        <w:rPr>
          <w:b w:val="0"/>
          <w:bCs w:val="0"/>
          <w:i w:val="0"/>
          <w:iCs w:val="0"/>
          <w:rtl w:val="0"/>
        </w:rPr>
        <w:t xml:space="preserve">Open Charge Alliance. (2022). Open Charge Point Protocol 2.0.1. Open Charge Alliance. </w:t>
      </w:r>
      <w:hyperlink r:id="rId19">
        <w:r w:rsidDel="00000000" w:rsidR="00000000" w:rsidRPr="00000000">
          <w:rPr>
            <w:b w:val="0"/>
            <w:bCs w:val="0"/>
            <w:i w:val="0"/>
            <w:iCs w:val="0"/>
            <w:color w:val="1155cc"/>
            <w:u w:val="single"/>
            <w:rtl w:val="0"/>
          </w:rPr>
          <w:t xml:space="preserve">https://www.openchargealliance.org/</w:t>
        </w:r>
      </w:hyperlink>
      <w:r w:rsidDel="00000000" w:rsidR="00000000" w:rsidRPr="00000000">
        <w:rPr>
          <w:rtl w:val="0"/>
        </w:rPr>
      </w:r>
    </w:p>
    <w:p w:rsidR="00000000" w:rsidDel="00000000" w:rsidP="00000000" w:rsidRDefault="00000000" w:rsidRPr="00000000" w14:paraId="00000124">
      <w:pPr>
        <w:numPr>
          <w:ilvl w:val="3"/>
          <w:numId w:val="3"/>
        </w:numPr>
        <w:spacing w:after="0" w:afterAutospacing="0"/>
        <w:ind w:left="1066" w:hanging="360"/>
        <w:rPr>
          <w:b w:val="0"/>
          <w:bCs w:val="0"/>
          <w:i w:val="0"/>
          <w:iCs w:val="0"/>
          <w:u w:val="none"/>
        </w:rPr>
      </w:pPr>
      <w:r w:rsidDel="00000000" w:rsidR="00000000" w:rsidRPr="00000000">
        <w:rPr>
          <w:b w:val="0"/>
          <w:bCs w:val="0"/>
          <w:i w:val="0"/>
          <w:iCs w:val="0"/>
          <w:rtl w:val="0"/>
        </w:rPr>
        <w:t xml:space="preserve">Open Charge Alliance. (2019). Open Charge Point Protocol 1.6, Edition 2. Open Charge Alliance. https://www.openchargealliance.org/uploads/files/ocpp-1.6.pdf</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21"/>
        </w:tabs>
        <w:spacing w:after="0" w:before="0" w:beforeAutospacing="0" w:line="360" w:lineRule="auto"/>
        <w:ind w:left="1066" w:right="147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LuxmanEnergy. (2024). OCPP 1.6 vs OCPP 2.0: A Detailed Comparison for EV Chargers. Retrieved May 1, 2026, from https://www.luxmanenergy.com/ocpp-1-6-vs-ocpp-2-0-a-detailed-comparison-for-ev-chargers/</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1066" w:right="2384"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AmpControl. (2024). OCPP 1.6 vs OCPP 2.0: A Comprehensive Comparison. Retrieved May 1, 2026, from https://www.ampcontrol.io/post/ocpp-1-6-vs-ocpp-2-0-a-comprehensive-comparison</w:t>
      </w:r>
      <w:r w:rsidDel="00000000" w:rsidR="00000000" w:rsidRPr="00000000">
        <w:rPr>
          <w:rtl w:val="0"/>
        </w:rPr>
      </w:r>
    </w:p>
    <w:sectPr>
      <w:type w:val="nextPage"/>
      <w:pgSz w:h="16840" w:w="11910" w:orient="portrait"/>
      <w:pgMar w:bottom="1160" w:top="1340" w:left="1275" w:right="0" w:header="1417.3228346456694" w:footer="9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71755</wp:posOffset>
              </wp:positionH>
              <wp:positionV relativeFrom="paragraph">
                <wp:posOffset>9900256</wp:posOffset>
              </wp:positionV>
              <wp:extent cx="1283970" cy="189865"/>
              <wp:effectExtent b="0" l="0" r="0" t="0"/>
              <wp:wrapNone/>
              <wp:docPr id="6" name=""/>
              <a:graphic>
                <a:graphicData uri="http://schemas.microsoft.com/office/word/2010/wordprocessingShape">
                  <wps:wsp>
                    <wps:cNvSpPr/>
                    <wps:cNvPr id="14" name="Shape 14"/>
                    <wps:spPr>
                      <a:xfrm>
                        <a:off x="4708778" y="3689830"/>
                        <a:ext cx="1274445"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EV Charge Manager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71755</wp:posOffset>
              </wp:positionH>
              <wp:positionV relativeFrom="paragraph">
                <wp:posOffset>9900256</wp:posOffset>
              </wp:positionV>
              <wp:extent cx="1283970" cy="189865"/>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83970" cy="1898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5077778</wp:posOffset>
              </wp:positionH>
              <wp:positionV relativeFrom="paragraph">
                <wp:posOffset>9900256</wp:posOffset>
              </wp:positionV>
              <wp:extent cx="794385" cy="189865"/>
              <wp:effectExtent b="0" l="0" r="0" t="0"/>
              <wp:wrapNone/>
              <wp:docPr id="2" name=""/>
              <a:graphic>
                <a:graphicData uri="http://schemas.microsoft.com/office/word/2010/wordprocessingShape">
                  <wps:wsp>
                    <wps:cNvSpPr/>
                    <wps:cNvPr id="3" name="Shape 3"/>
                    <wps:spPr>
                      <a:xfrm>
                        <a:off x="4953570" y="3689830"/>
                        <a:ext cx="784860"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sur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NUMPAGES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5077778</wp:posOffset>
              </wp:positionH>
              <wp:positionV relativeFrom="paragraph">
                <wp:posOffset>9900256</wp:posOffset>
              </wp:positionV>
              <wp:extent cx="794385" cy="18986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94385" cy="1898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70167</wp:posOffset>
              </wp:positionH>
              <wp:positionV relativeFrom="paragraph">
                <wp:posOffset>9889807</wp:posOffset>
              </wp:positionV>
              <wp:extent cx="5800090" cy="12700"/>
              <wp:effectExtent b="0" l="0" r="0" t="0"/>
              <wp:wrapNone/>
              <wp:docPr id="4" name=""/>
              <a:graphic>
                <a:graphicData uri="http://schemas.microsoft.com/office/word/2010/wordprocessingShape">
                  <wps:wsp>
                    <wps:cNvSpPr/>
                    <wps:cNvPr id="10" name="Shape 10"/>
                    <wps:spPr>
                      <a:xfrm>
                        <a:off x="2445955" y="3776825"/>
                        <a:ext cx="5800090" cy="6350"/>
                      </a:xfrm>
                      <a:custGeom>
                        <a:rect b="b" l="l" r="r" t="t"/>
                        <a:pathLst>
                          <a:path extrusionOk="0" h="6350" w="5800090">
                            <a:moveTo>
                              <a:pt x="5800090" y="0"/>
                            </a:moveTo>
                            <a:lnTo>
                              <a:pt x="0" y="0"/>
                            </a:lnTo>
                            <a:lnTo>
                              <a:pt x="0" y="6349"/>
                            </a:lnTo>
                            <a:lnTo>
                              <a:pt x="5800090" y="6349"/>
                            </a:lnTo>
                            <a:lnTo>
                              <a:pt x="580009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70167</wp:posOffset>
              </wp:positionH>
              <wp:positionV relativeFrom="paragraph">
                <wp:posOffset>9889807</wp:posOffset>
              </wp:positionV>
              <wp:extent cx="5800090" cy="1270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800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71755</wp:posOffset>
              </wp:positionH>
              <wp:positionV relativeFrom="paragraph">
                <wp:posOffset>9909781</wp:posOffset>
              </wp:positionV>
              <wp:extent cx="1283970" cy="189865"/>
              <wp:effectExtent b="0" l="0" r="0" t="0"/>
              <wp:wrapNone/>
              <wp:docPr id="7" name=""/>
              <a:graphic>
                <a:graphicData uri="http://schemas.microsoft.com/office/word/2010/wordprocessingShape">
                  <wps:wsp>
                    <wps:cNvSpPr/>
                    <wps:cNvPr id="15" name="Shape 15"/>
                    <wps:spPr>
                      <a:xfrm>
                        <a:off x="4708778" y="3689830"/>
                        <a:ext cx="1274445"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EV Charge Manager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71755</wp:posOffset>
              </wp:positionH>
              <wp:positionV relativeFrom="paragraph">
                <wp:posOffset>9909781</wp:posOffset>
              </wp:positionV>
              <wp:extent cx="1283970" cy="189865"/>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283970" cy="1898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5007928</wp:posOffset>
              </wp:positionH>
              <wp:positionV relativeFrom="paragraph">
                <wp:posOffset>9900256</wp:posOffset>
              </wp:positionV>
              <wp:extent cx="864235" cy="199390"/>
              <wp:effectExtent b="0" l="0" r="0" t="0"/>
              <wp:wrapNone/>
              <wp:docPr id="1" name=""/>
              <a:graphic>
                <a:graphicData uri="http://schemas.microsoft.com/office/word/2010/wordprocessingShape">
                  <wps:wsp>
                    <wps:cNvSpPr/>
                    <wps:cNvPr id="2" name="Shape 2"/>
                    <wps:spPr>
                      <a:xfrm>
                        <a:off x="4918645" y="3685068"/>
                        <a:ext cx="854710" cy="189865"/>
                      </a:xfrm>
                      <a:prstGeom prst="rect">
                        <a:avLst/>
                      </a:prstGeom>
                      <a:noFill/>
                      <a:ln>
                        <a:noFill/>
                      </a:ln>
                    </wps:spPr>
                    <wps:txbx>
                      <w:txbxContent>
                        <w:p w:rsidR="00000000" w:rsidDel="00000000" w:rsidP="00000000" w:rsidRDefault="00000000" w:rsidRPr="00000000">
                          <w:pPr>
                            <w:spacing w:after="0" w:before="25"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10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sur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NUMPAGES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5007928</wp:posOffset>
              </wp:positionH>
              <wp:positionV relativeFrom="paragraph">
                <wp:posOffset>9900256</wp:posOffset>
              </wp:positionV>
              <wp:extent cx="864235" cy="19939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64235" cy="1993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506"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1513" w:hanging="360.9999999999998"/>
      </w:pPr>
      <w:rPr/>
    </w:lvl>
    <w:lvl w:ilvl="2">
      <w:start w:val="0"/>
      <w:numFmt w:val="bullet"/>
      <w:lvlText w:val="•"/>
      <w:lvlJc w:val="left"/>
      <w:pPr>
        <w:ind w:left="2526" w:hanging="361"/>
      </w:pPr>
      <w:rPr/>
    </w:lvl>
    <w:lvl w:ilvl="3">
      <w:start w:val="0"/>
      <w:numFmt w:val="bullet"/>
      <w:lvlText w:val="•"/>
      <w:lvlJc w:val="left"/>
      <w:pPr>
        <w:ind w:left="3539" w:hanging="361.00000000000045"/>
      </w:pPr>
      <w:rPr/>
    </w:lvl>
    <w:lvl w:ilvl="4">
      <w:start w:val="0"/>
      <w:numFmt w:val="bullet"/>
      <w:lvlText w:val="•"/>
      <w:lvlJc w:val="left"/>
      <w:pPr>
        <w:ind w:left="4552" w:hanging="361"/>
      </w:pPr>
      <w:rPr/>
    </w:lvl>
    <w:lvl w:ilvl="5">
      <w:start w:val="0"/>
      <w:numFmt w:val="bullet"/>
      <w:lvlText w:val="•"/>
      <w:lvlJc w:val="left"/>
      <w:pPr>
        <w:ind w:left="5565" w:hanging="361"/>
      </w:pPr>
      <w:rPr/>
    </w:lvl>
    <w:lvl w:ilvl="6">
      <w:start w:val="0"/>
      <w:numFmt w:val="bullet"/>
      <w:lvlText w:val="•"/>
      <w:lvlJc w:val="left"/>
      <w:pPr>
        <w:ind w:left="6578" w:hanging="361.0000000000009"/>
      </w:pPr>
      <w:rPr/>
    </w:lvl>
    <w:lvl w:ilvl="7">
      <w:start w:val="0"/>
      <w:numFmt w:val="bullet"/>
      <w:lvlText w:val="•"/>
      <w:lvlJc w:val="left"/>
      <w:pPr>
        <w:ind w:left="7591" w:hanging="361"/>
      </w:pPr>
      <w:rPr/>
    </w:lvl>
    <w:lvl w:ilvl="8">
      <w:start w:val="0"/>
      <w:numFmt w:val="bullet"/>
      <w:lvlText w:val="•"/>
      <w:lvlJc w:val="left"/>
      <w:pPr>
        <w:ind w:left="8604" w:hanging="361"/>
      </w:pPr>
      <w:rPr/>
    </w:lvl>
  </w:abstractNum>
  <w:abstractNum w:abstractNumId="3">
    <w:lvl w:ilvl="0">
      <w:start w:val="2"/>
      <w:numFmt w:val="decimal"/>
      <w:lvlText w:val="%1"/>
      <w:lvlJc w:val="left"/>
      <w:pPr>
        <w:ind w:left="566" w:hanging="431"/>
      </w:pPr>
      <w:rPr/>
    </w:lvl>
    <w:lvl w:ilvl="1">
      <w:start w:val="1"/>
      <w:numFmt w:val="decimal"/>
      <w:lvlText w:val="%1.%2."/>
      <w:lvlJc w:val="left"/>
      <w:pPr>
        <w:ind w:left="566" w:hanging="431"/>
      </w:pPr>
      <w:rPr>
        <w:rFonts w:ascii="Times New Roman" w:cs="Times New Roman" w:eastAsia="Times New Roman" w:hAnsi="Times New Roman"/>
        <w:b w:val="1"/>
        <w:bCs w:val="1"/>
        <w:i w:val="0"/>
        <w:iCs w:val="0"/>
        <w:color w:val="00605d"/>
        <w:sz w:val="26"/>
        <w:szCs w:val="26"/>
      </w:rPr>
    </w:lvl>
    <w:lvl w:ilvl="2">
      <w:start w:val="1"/>
      <w:numFmt w:val="decimal"/>
      <w:lvlText w:val="%1.%2.%3."/>
      <w:lvlJc w:val="left"/>
      <w:pPr>
        <w:ind w:left="706" w:hanging="566"/>
      </w:pPr>
      <w:rPr>
        <w:rFonts w:ascii="Times New Roman" w:cs="Times New Roman" w:eastAsia="Times New Roman" w:hAnsi="Times New Roman"/>
        <w:b w:val="1"/>
        <w:bCs w:val="1"/>
        <w:i w:val="0"/>
        <w:iCs w:val="0"/>
        <w:color w:val="00605d"/>
        <w:sz w:val="26"/>
        <w:szCs w:val="26"/>
      </w:rPr>
    </w:lvl>
    <w:lvl w:ilvl="3">
      <w:start w:val="0"/>
      <w:numFmt w:val="bullet"/>
      <w:lvlText w:val="●"/>
      <w:lvlJc w:val="left"/>
      <w:pPr>
        <w:ind w:left="1066"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3452" w:hanging="360"/>
      </w:pPr>
      <w:rPr/>
    </w:lvl>
    <w:lvl w:ilvl="5">
      <w:start w:val="0"/>
      <w:numFmt w:val="bullet"/>
      <w:lvlText w:val="•"/>
      <w:lvlJc w:val="left"/>
      <w:pPr>
        <w:ind w:left="4648" w:hanging="360"/>
      </w:pPr>
      <w:rPr/>
    </w:lvl>
    <w:lvl w:ilvl="6">
      <w:start w:val="0"/>
      <w:numFmt w:val="bullet"/>
      <w:lvlText w:val="•"/>
      <w:lvlJc w:val="left"/>
      <w:pPr>
        <w:ind w:left="5845" w:hanging="360"/>
      </w:pPr>
      <w:rPr/>
    </w:lvl>
    <w:lvl w:ilvl="7">
      <w:start w:val="0"/>
      <w:numFmt w:val="bullet"/>
      <w:lvlText w:val="•"/>
      <w:lvlJc w:val="left"/>
      <w:pPr>
        <w:ind w:left="7041" w:hanging="360"/>
      </w:pPr>
      <w:rPr/>
    </w:lvl>
    <w:lvl w:ilvl="8">
      <w:start w:val="0"/>
      <w:numFmt w:val="bullet"/>
      <w:lvlText w:val="•"/>
      <w:lvlJc w:val="left"/>
      <w:pPr>
        <w:ind w:left="8237" w:hanging="360"/>
      </w:pPr>
      <w:rPr/>
    </w:lvl>
  </w:abstractNum>
  <w:abstractNum w:abstractNumId="4">
    <w:lvl w:ilvl="0">
      <w:start w:val="1"/>
      <w:numFmt w:val="decimal"/>
      <w:lvlText w:val="[%1]"/>
      <w:lvlJc w:val="left"/>
      <w:pPr>
        <w:ind w:left="1581" w:hanging="720"/>
      </w:pPr>
      <w:rPr>
        <w:rFonts w:ascii="Times New Roman" w:cs="Times New Roman" w:eastAsia="Times New Roman" w:hAnsi="Times New Roman"/>
        <w:b w:val="0"/>
        <w:bCs w:val="0"/>
        <w:i w:val="0"/>
        <w:iCs w:val="0"/>
        <w:color w:val="444444"/>
        <w:sz w:val="24"/>
        <w:szCs w:val="24"/>
      </w:rPr>
    </w:lvl>
    <w:lvl w:ilvl="1">
      <w:start w:val="0"/>
      <w:numFmt w:val="bullet"/>
      <w:lvlText w:val="•"/>
      <w:lvlJc w:val="left"/>
      <w:pPr>
        <w:ind w:left="2485" w:hanging="720"/>
      </w:pPr>
      <w:rPr/>
    </w:lvl>
    <w:lvl w:ilvl="2">
      <w:start w:val="0"/>
      <w:numFmt w:val="bullet"/>
      <w:lvlText w:val="•"/>
      <w:lvlJc w:val="left"/>
      <w:pPr>
        <w:ind w:left="3390" w:hanging="720"/>
      </w:pPr>
      <w:rPr/>
    </w:lvl>
    <w:lvl w:ilvl="3">
      <w:start w:val="0"/>
      <w:numFmt w:val="bullet"/>
      <w:lvlText w:val="•"/>
      <w:lvlJc w:val="left"/>
      <w:pPr>
        <w:ind w:left="4295" w:hanging="720"/>
      </w:pPr>
      <w:rPr/>
    </w:lvl>
    <w:lvl w:ilvl="4">
      <w:start w:val="0"/>
      <w:numFmt w:val="bullet"/>
      <w:lvlText w:val="•"/>
      <w:lvlJc w:val="left"/>
      <w:pPr>
        <w:ind w:left="5200" w:hanging="720"/>
      </w:pPr>
      <w:rPr/>
    </w:lvl>
    <w:lvl w:ilvl="5">
      <w:start w:val="0"/>
      <w:numFmt w:val="bullet"/>
      <w:lvlText w:val="•"/>
      <w:lvlJc w:val="left"/>
      <w:pPr>
        <w:ind w:left="6105" w:hanging="720"/>
      </w:pPr>
      <w:rPr/>
    </w:lvl>
    <w:lvl w:ilvl="6">
      <w:start w:val="0"/>
      <w:numFmt w:val="bullet"/>
      <w:lvlText w:val="•"/>
      <w:lvlJc w:val="left"/>
      <w:pPr>
        <w:ind w:left="7010" w:hanging="720"/>
      </w:pPr>
      <w:rPr/>
    </w:lvl>
    <w:lvl w:ilvl="7">
      <w:start w:val="0"/>
      <w:numFmt w:val="bullet"/>
      <w:lvlText w:val="•"/>
      <w:lvlJc w:val="left"/>
      <w:pPr>
        <w:ind w:left="7915" w:hanging="720"/>
      </w:pPr>
      <w:rPr/>
    </w:lvl>
    <w:lvl w:ilvl="8">
      <w:start w:val="0"/>
      <w:numFmt w:val="bullet"/>
      <w:lvlText w:val="•"/>
      <w:lvlJc w:val="left"/>
      <w:pPr>
        <w:ind w:left="8820" w:hanging="720"/>
      </w:pPr>
      <w:rPr/>
    </w:lvl>
  </w:abstractNum>
  <w:abstractNum w:abstractNumId="5">
    <w:lvl w:ilvl="0">
      <w:start w:val="0"/>
      <w:numFmt w:val="bullet"/>
      <w:lvlText w:val="–"/>
      <w:lvlJc w:val="left"/>
      <w:pPr>
        <w:ind w:left="946"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909" w:hanging="240"/>
      </w:pPr>
      <w:rPr/>
    </w:lvl>
    <w:lvl w:ilvl="2">
      <w:start w:val="0"/>
      <w:numFmt w:val="bullet"/>
      <w:lvlText w:val="•"/>
      <w:lvlJc w:val="left"/>
      <w:pPr>
        <w:ind w:left="2878" w:hanging="240"/>
      </w:pPr>
      <w:rPr/>
    </w:lvl>
    <w:lvl w:ilvl="3">
      <w:start w:val="0"/>
      <w:numFmt w:val="bullet"/>
      <w:lvlText w:val="•"/>
      <w:lvlJc w:val="left"/>
      <w:pPr>
        <w:ind w:left="3847" w:hanging="240"/>
      </w:pPr>
      <w:rPr/>
    </w:lvl>
    <w:lvl w:ilvl="4">
      <w:start w:val="0"/>
      <w:numFmt w:val="bullet"/>
      <w:lvlText w:val="•"/>
      <w:lvlJc w:val="left"/>
      <w:pPr>
        <w:ind w:left="4816" w:hanging="240"/>
      </w:pPr>
      <w:rPr/>
    </w:lvl>
    <w:lvl w:ilvl="5">
      <w:start w:val="0"/>
      <w:numFmt w:val="bullet"/>
      <w:lvlText w:val="•"/>
      <w:lvlJc w:val="left"/>
      <w:pPr>
        <w:ind w:left="5785" w:hanging="240"/>
      </w:pPr>
      <w:rPr/>
    </w:lvl>
    <w:lvl w:ilvl="6">
      <w:start w:val="0"/>
      <w:numFmt w:val="bullet"/>
      <w:lvlText w:val="•"/>
      <w:lvlJc w:val="left"/>
      <w:pPr>
        <w:ind w:left="6754" w:hanging="240"/>
      </w:pPr>
      <w:rPr/>
    </w:lvl>
    <w:lvl w:ilvl="7">
      <w:start w:val="0"/>
      <w:numFmt w:val="bullet"/>
      <w:lvlText w:val="•"/>
      <w:lvlJc w:val="left"/>
      <w:pPr>
        <w:ind w:left="7723" w:hanging="240"/>
      </w:pPr>
      <w:rPr/>
    </w:lvl>
    <w:lvl w:ilvl="8">
      <w:start w:val="0"/>
      <w:numFmt w:val="bullet"/>
      <w:lvlText w:val="•"/>
      <w:lvlJc w:val="left"/>
      <w:pPr>
        <w:ind w:left="8692" w:hanging="240"/>
      </w:pPr>
      <w:rPr/>
    </w:lvl>
  </w:abstractNum>
  <w:abstractNum w:abstractNumId="6">
    <w:lvl w:ilvl="0">
      <w:start w:val="0"/>
      <w:numFmt w:val="bullet"/>
      <w:lvlText w:val="–"/>
      <w:lvlJc w:val="left"/>
      <w:pPr>
        <w:ind w:left="991" w:hanging="285"/>
      </w:pPr>
      <w:rPr>
        <w:rFonts w:ascii="Times New Roman" w:cs="Times New Roman" w:eastAsia="Times New Roman" w:hAnsi="Times New Roman"/>
        <w:b w:val="0"/>
        <w:bCs w:val="0"/>
        <w:i w:val="0"/>
        <w:iCs w:val="0"/>
        <w:sz w:val="24"/>
        <w:szCs w:val="24"/>
      </w:rPr>
    </w:lvl>
    <w:lvl w:ilvl="1">
      <w:start w:val="0"/>
      <w:numFmt w:val="bullet"/>
      <w:lvlText w:val="•"/>
      <w:lvlJc w:val="left"/>
      <w:pPr>
        <w:ind w:left="1963" w:hanging="285"/>
      </w:pPr>
      <w:rPr/>
    </w:lvl>
    <w:lvl w:ilvl="2">
      <w:start w:val="0"/>
      <w:numFmt w:val="bullet"/>
      <w:lvlText w:val="•"/>
      <w:lvlJc w:val="left"/>
      <w:pPr>
        <w:ind w:left="2926" w:hanging="285"/>
      </w:pPr>
      <w:rPr/>
    </w:lvl>
    <w:lvl w:ilvl="3">
      <w:start w:val="0"/>
      <w:numFmt w:val="bullet"/>
      <w:lvlText w:val="•"/>
      <w:lvlJc w:val="left"/>
      <w:pPr>
        <w:ind w:left="3889" w:hanging="285"/>
      </w:pPr>
      <w:rPr/>
    </w:lvl>
    <w:lvl w:ilvl="4">
      <w:start w:val="0"/>
      <w:numFmt w:val="bullet"/>
      <w:lvlText w:val="•"/>
      <w:lvlJc w:val="left"/>
      <w:pPr>
        <w:ind w:left="4852" w:hanging="285"/>
      </w:pPr>
      <w:rPr/>
    </w:lvl>
    <w:lvl w:ilvl="5">
      <w:start w:val="0"/>
      <w:numFmt w:val="bullet"/>
      <w:lvlText w:val="•"/>
      <w:lvlJc w:val="left"/>
      <w:pPr>
        <w:ind w:left="5815" w:hanging="285"/>
      </w:pPr>
      <w:rPr/>
    </w:lvl>
    <w:lvl w:ilvl="6">
      <w:start w:val="0"/>
      <w:numFmt w:val="bullet"/>
      <w:lvlText w:val="•"/>
      <w:lvlJc w:val="left"/>
      <w:pPr>
        <w:ind w:left="6778" w:hanging="285"/>
      </w:pPr>
      <w:rPr/>
    </w:lvl>
    <w:lvl w:ilvl="7">
      <w:start w:val="0"/>
      <w:numFmt w:val="bullet"/>
      <w:lvlText w:val="•"/>
      <w:lvlJc w:val="left"/>
      <w:pPr>
        <w:ind w:left="7741" w:hanging="285"/>
      </w:pPr>
      <w:rPr/>
    </w:lvl>
    <w:lvl w:ilvl="8">
      <w:start w:val="0"/>
      <w:numFmt w:val="bullet"/>
      <w:lvlText w:val="•"/>
      <w:lvlJc w:val="left"/>
      <w:pPr>
        <w:ind w:left="8704" w:hanging="285"/>
      </w:pPr>
      <w:rPr/>
    </w:lvl>
  </w:abstractNum>
  <w:abstractNum w:abstractNumId="7">
    <w:lvl w:ilvl="0">
      <w:start w:val="1"/>
      <w:numFmt w:val="decimal"/>
      <w:lvlText w:val="%1"/>
      <w:lvlJc w:val="left"/>
      <w:pPr>
        <w:ind w:left="566" w:hanging="431"/>
      </w:pPr>
      <w:rPr/>
    </w:lvl>
    <w:lvl w:ilvl="1">
      <w:start w:val="1"/>
      <w:numFmt w:val="decimal"/>
      <w:lvlText w:val="%1.%2."/>
      <w:lvlJc w:val="left"/>
      <w:pPr>
        <w:ind w:left="566" w:hanging="431"/>
      </w:pPr>
      <w:rPr>
        <w:rFonts w:ascii="Times New Roman" w:cs="Times New Roman" w:eastAsia="Times New Roman" w:hAnsi="Times New Roman"/>
        <w:b w:val="1"/>
        <w:bCs w:val="1"/>
        <w:i w:val="0"/>
        <w:iCs w:val="0"/>
        <w:color w:val="00605d"/>
        <w:sz w:val="28"/>
        <w:szCs w:val="28"/>
      </w:rPr>
    </w:lvl>
    <w:lvl w:ilvl="2">
      <w:start w:val="0"/>
      <w:numFmt w:val="bullet"/>
      <w:lvlText w:val="-"/>
      <w:lvlJc w:val="left"/>
      <w:pPr>
        <w:ind w:left="856" w:hanging="360.00000000000006"/>
      </w:pPr>
      <w:rPr>
        <w:rFonts w:ascii="Arial" w:cs="Arial" w:eastAsia="Arial" w:hAnsi="Arial"/>
        <w:b w:val="0"/>
        <w:bCs w:val="0"/>
        <w:i w:val="0"/>
        <w:iCs w:val="0"/>
        <w:sz w:val="24"/>
        <w:szCs w:val="24"/>
      </w:rPr>
    </w:lvl>
    <w:lvl w:ilvl="3">
      <w:start w:val="0"/>
      <w:numFmt w:val="bullet"/>
      <w:lvlText w:val="•"/>
      <w:lvlJc w:val="left"/>
      <w:pPr>
        <w:ind w:left="3031" w:hanging="360"/>
      </w:pPr>
      <w:rPr/>
    </w:lvl>
    <w:lvl w:ilvl="4">
      <w:start w:val="0"/>
      <w:numFmt w:val="bullet"/>
      <w:lvlText w:val="•"/>
      <w:lvlJc w:val="left"/>
      <w:pPr>
        <w:ind w:left="4116" w:hanging="360"/>
      </w:pPr>
      <w:rPr/>
    </w:lvl>
    <w:lvl w:ilvl="5">
      <w:start w:val="0"/>
      <w:numFmt w:val="bullet"/>
      <w:lvlText w:val="•"/>
      <w:lvlJc w:val="left"/>
      <w:pPr>
        <w:ind w:left="5202" w:hanging="360"/>
      </w:pPr>
      <w:rPr/>
    </w:lvl>
    <w:lvl w:ilvl="6">
      <w:start w:val="0"/>
      <w:numFmt w:val="bullet"/>
      <w:lvlText w:val="•"/>
      <w:lvlJc w:val="left"/>
      <w:pPr>
        <w:ind w:left="6287" w:hanging="360"/>
      </w:pPr>
      <w:rPr/>
    </w:lvl>
    <w:lvl w:ilvl="7">
      <w:start w:val="0"/>
      <w:numFmt w:val="bullet"/>
      <w:lvlText w:val="•"/>
      <w:lvlJc w:val="left"/>
      <w:pPr>
        <w:ind w:left="7373" w:hanging="360"/>
      </w:pPr>
      <w:rPr/>
    </w:lvl>
    <w:lvl w:ilvl="8">
      <w:start w:val="0"/>
      <w:numFmt w:val="bullet"/>
      <w:lvlText w:val="•"/>
      <w:lvlJc w:val="left"/>
      <w:pPr>
        <w:ind w:left="8458" w:hanging="360"/>
      </w:pPr>
      <w:rPr/>
    </w:lvl>
  </w:abstractNum>
  <w:abstractNum w:abstractNumId="8">
    <w:lvl w:ilvl="0">
      <w:start w:val="2"/>
      <w:numFmt w:val="decimal"/>
      <w:lvlText w:val="%1"/>
      <w:lvlJc w:val="left"/>
      <w:pPr>
        <w:ind w:left="1021" w:hanging="661"/>
      </w:pPr>
      <w:rPr/>
    </w:lvl>
    <w:lvl w:ilvl="1">
      <w:start w:val="1"/>
      <w:numFmt w:val="decimal"/>
      <w:lvlText w:val="%1.%2."/>
      <w:lvlJc w:val="left"/>
      <w:pPr>
        <w:ind w:left="1021" w:hanging="661"/>
      </w:pPr>
      <w:rPr>
        <w:rFonts w:ascii="Times New Roman" w:cs="Times New Roman" w:eastAsia="Times New Roman" w:hAnsi="Times New Roman"/>
        <w:b w:val="1"/>
        <w:bCs w:val="1"/>
        <w:i w:val="0"/>
        <w:iCs w:val="0"/>
        <w:sz w:val="22"/>
        <w:szCs w:val="22"/>
      </w:rPr>
    </w:lvl>
    <w:lvl w:ilvl="2">
      <w:start w:val="1"/>
      <w:numFmt w:val="decimal"/>
      <w:lvlText w:val="%1.%2.%3."/>
      <w:lvlJc w:val="left"/>
      <w:pPr>
        <w:ind w:left="1021" w:hanging="661"/>
      </w:pPr>
      <w:rPr>
        <w:rFonts w:ascii="Times New Roman" w:cs="Times New Roman" w:eastAsia="Times New Roman" w:hAnsi="Times New Roman"/>
        <w:b w:val="1"/>
        <w:bCs w:val="1"/>
        <w:i w:val="0"/>
        <w:iCs w:val="0"/>
        <w:sz w:val="22"/>
        <w:szCs w:val="22"/>
      </w:rPr>
    </w:lvl>
    <w:lvl w:ilvl="3">
      <w:start w:val="0"/>
      <w:numFmt w:val="bullet"/>
      <w:lvlText w:val="•"/>
      <w:lvlJc w:val="left"/>
      <w:pPr>
        <w:ind w:left="3903" w:hanging="660.9999999999995"/>
      </w:pPr>
      <w:rPr/>
    </w:lvl>
    <w:lvl w:ilvl="4">
      <w:start w:val="0"/>
      <w:numFmt w:val="bullet"/>
      <w:lvlText w:val="•"/>
      <w:lvlJc w:val="left"/>
      <w:pPr>
        <w:ind w:left="4864" w:hanging="661"/>
      </w:pPr>
      <w:rPr/>
    </w:lvl>
    <w:lvl w:ilvl="5">
      <w:start w:val="0"/>
      <w:numFmt w:val="bullet"/>
      <w:lvlText w:val="•"/>
      <w:lvlJc w:val="left"/>
      <w:pPr>
        <w:ind w:left="5825" w:hanging="661"/>
      </w:pPr>
      <w:rPr/>
    </w:lvl>
    <w:lvl w:ilvl="6">
      <w:start w:val="0"/>
      <w:numFmt w:val="bullet"/>
      <w:lvlText w:val="•"/>
      <w:lvlJc w:val="left"/>
      <w:pPr>
        <w:ind w:left="6786" w:hanging="661"/>
      </w:pPr>
      <w:rPr/>
    </w:lvl>
    <w:lvl w:ilvl="7">
      <w:start w:val="0"/>
      <w:numFmt w:val="bullet"/>
      <w:lvlText w:val="•"/>
      <w:lvlJc w:val="left"/>
      <w:pPr>
        <w:ind w:left="7747" w:hanging="661"/>
      </w:pPr>
      <w:rPr/>
    </w:lvl>
    <w:lvl w:ilvl="8">
      <w:start w:val="0"/>
      <w:numFmt w:val="bullet"/>
      <w:lvlText w:val="•"/>
      <w:lvlJc w:val="left"/>
      <w:pPr>
        <w:ind w:left="8708" w:hanging="661.0000000000009"/>
      </w:pPr>
      <w:rPr/>
    </w:lvl>
  </w:abstractNum>
  <w:abstractNum w:abstractNumId="9">
    <w:lvl w:ilvl="0">
      <w:start w:val="1"/>
      <w:numFmt w:val="decimal"/>
      <w:lvlText w:val="%1"/>
      <w:lvlJc w:val="left"/>
      <w:pPr>
        <w:ind w:left="1021" w:hanging="661"/>
      </w:pPr>
      <w:rPr/>
    </w:lvl>
    <w:lvl w:ilvl="1">
      <w:start w:val="1"/>
      <w:numFmt w:val="decimal"/>
      <w:lvlText w:val="%1.%2."/>
      <w:lvlJc w:val="left"/>
      <w:pPr>
        <w:ind w:left="1021" w:hanging="661"/>
      </w:pPr>
      <w:rPr>
        <w:rFonts w:ascii="Times New Roman" w:cs="Times New Roman" w:eastAsia="Times New Roman" w:hAnsi="Times New Roman"/>
        <w:b w:val="1"/>
        <w:bCs w:val="1"/>
        <w:i w:val="0"/>
        <w:iCs w:val="0"/>
        <w:sz w:val="22"/>
        <w:szCs w:val="22"/>
      </w:rPr>
    </w:lvl>
    <w:lvl w:ilvl="2">
      <w:start w:val="0"/>
      <w:numFmt w:val="bullet"/>
      <w:lvlText w:val="•"/>
      <w:lvlJc w:val="left"/>
      <w:pPr>
        <w:ind w:left="2942" w:hanging="661"/>
      </w:pPr>
      <w:rPr/>
    </w:lvl>
    <w:lvl w:ilvl="3">
      <w:start w:val="0"/>
      <w:numFmt w:val="bullet"/>
      <w:lvlText w:val="•"/>
      <w:lvlJc w:val="left"/>
      <w:pPr>
        <w:ind w:left="3903" w:hanging="660.9999999999995"/>
      </w:pPr>
      <w:rPr/>
    </w:lvl>
    <w:lvl w:ilvl="4">
      <w:start w:val="0"/>
      <w:numFmt w:val="bullet"/>
      <w:lvlText w:val="•"/>
      <w:lvlJc w:val="left"/>
      <w:pPr>
        <w:ind w:left="4864" w:hanging="661"/>
      </w:pPr>
      <w:rPr/>
    </w:lvl>
    <w:lvl w:ilvl="5">
      <w:start w:val="0"/>
      <w:numFmt w:val="bullet"/>
      <w:lvlText w:val="•"/>
      <w:lvlJc w:val="left"/>
      <w:pPr>
        <w:ind w:left="5825" w:hanging="661"/>
      </w:pPr>
      <w:rPr/>
    </w:lvl>
    <w:lvl w:ilvl="6">
      <w:start w:val="0"/>
      <w:numFmt w:val="bullet"/>
      <w:lvlText w:val="•"/>
      <w:lvlJc w:val="left"/>
      <w:pPr>
        <w:ind w:left="6786" w:hanging="661"/>
      </w:pPr>
      <w:rPr/>
    </w:lvl>
    <w:lvl w:ilvl="7">
      <w:start w:val="0"/>
      <w:numFmt w:val="bullet"/>
      <w:lvlText w:val="•"/>
      <w:lvlJc w:val="left"/>
      <w:pPr>
        <w:ind w:left="7747" w:hanging="661"/>
      </w:pPr>
      <w:rPr/>
    </w:lvl>
    <w:lvl w:ilvl="8">
      <w:start w:val="0"/>
      <w:numFmt w:val="bullet"/>
      <w:lvlText w:val="•"/>
      <w:lvlJc w:val="left"/>
      <w:pPr>
        <w:ind w:left="8708" w:hanging="661.0000000000009"/>
      </w:pPr>
      <w:rPr/>
    </w:lvl>
  </w:abstractNum>
  <w:abstractNum w:abstractNumId="10">
    <w:lvl w:ilvl="0">
      <w:start w:val="0"/>
      <w:numFmt w:val="bullet"/>
      <w:lvlText w:val="▪"/>
      <w:lvlJc w:val="left"/>
      <w:pPr>
        <w:ind w:left="766" w:hanging="285.00000000000006"/>
      </w:pPr>
      <w:rPr>
        <w:rFonts w:ascii="Noto Sans Symbols" w:cs="Noto Sans Symbols" w:eastAsia="Noto Sans Symbols" w:hAnsi="Noto Sans Symbols"/>
        <w:b w:val="0"/>
        <w:bCs w:val="0"/>
        <w:i w:val="0"/>
        <w:iCs w:val="0"/>
        <w:sz w:val="24"/>
        <w:szCs w:val="24"/>
      </w:rPr>
    </w:lvl>
    <w:lvl w:ilvl="1">
      <w:start w:val="0"/>
      <w:numFmt w:val="bullet"/>
      <w:lvlText w:val="•"/>
      <w:lvlJc w:val="left"/>
      <w:pPr>
        <w:ind w:left="1012" w:hanging="285"/>
      </w:pPr>
      <w:rPr/>
    </w:lvl>
    <w:lvl w:ilvl="2">
      <w:start w:val="0"/>
      <w:numFmt w:val="bullet"/>
      <w:lvlText w:val="•"/>
      <w:lvlJc w:val="left"/>
      <w:pPr>
        <w:ind w:left="1265" w:hanging="285"/>
      </w:pPr>
      <w:rPr/>
    </w:lvl>
    <w:lvl w:ilvl="3">
      <w:start w:val="0"/>
      <w:numFmt w:val="bullet"/>
      <w:lvlText w:val="•"/>
      <w:lvlJc w:val="left"/>
      <w:pPr>
        <w:ind w:left="1518" w:hanging="285"/>
      </w:pPr>
      <w:rPr/>
    </w:lvl>
    <w:lvl w:ilvl="4">
      <w:start w:val="0"/>
      <w:numFmt w:val="bullet"/>
      <w:lvlText w:val="•"/>
      <w:lvlJc w:val="left"/>
      <w:pPr>
        <w:ind w:left="1771" w:hanging="285"/>
      </w:pPr>
      <w:rPr/>
    </w:lvl>
    <w:lvl w:ilvl="5">
      <w:start w:val="0"/>
      <w:numFmt w:val="bullet"/>
      <w:lvlText w:val="•"/>
      <w:lvlJc w:val="left"/>
      <w:pPr>
        <w:ind w:left="2024" w:hanging="285"/>
      </w:pPr>
      <w:rPr/>
    </w:lvl>
    <w:lvl w:ilvl="6">
      <w:start w:val="0"/>
      <w:numFmt w:val="bullet"/>
      <w:lvlText w:val="•"/>
      <w:lvlJc w:val="left"/>
      <w:pPr>
        <w:ind w:left="2277" w:hanging="285"/>
      </w:pPr>
      <w:rPr/>
    </w:lvl>
    <w:lvl w:ilvl="7">
      <w:start w:val="0"/>
      <w:numFmt w:val="bullet"/>
      <w:lvlText w:val="•"/>
      <w:lvlJc w:val="left"/>
      <w:pPr>
        <w:ind w:left="2530" w:hanging="285"/>
      </w:pPr>
      <w:rPr/>
    </w:lvl>
    <w:lvl w:ilvl="8">
      <w:start w:val="0"/>
      <w:numFmt w:val="bullet"/>
      <w:lvlText w:val="•"/>
      <w:lvlJc w:val="left"/>
      <w:pPr>
        <w:ind w:left="2783" w:hanging="285"/>
      </w:pPr>
      <w:rPr/>
    </w:lvl>
  </w:abstractNum>
  <w:abstractNum w:abstractNumId="11">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abstractNum w:abstractNumId="12">
    <w:lvl w:ilvl="0">
      <w:start w:val="0"/>
      <w:numFmt w:val="bullet"/>
      <w:lvlText w:val="●"/>
      <w:lvlJc w:val="left"/>
      <w:pPr>
        <w:ind w:left="1221" w:hanging="360"/>
      </w:pPr>
      <w:rPr>
        <w:rFonts w:ascii="Noto Sans Symbols" w:cs="Noto Sans Symbols" w:eastAsia="Noto Sans Symbols" w:hAnsi="Noto Sans Symbols"/>
        <w:b w:val="0"/>
        <w:bCs w:val="0"/>
        <w:i w:val="0"/>
        <w:iCs w:val="0"/>
        <w:sz w:val="24"/>
        <w:szCs w:val="24"/>
      </w:rPr>
    </w:lvl>
    <w:lvl w:ilvl="1">
      <w:start w:val="0"/>
      <w:numFmt w:val="bullet"/>
      <w:lvlText w:val="o"/>
      <w:lvlJc w:val="left"/>
      <w:pPr>
        <w:ind w:left="1556" w:hanging="355"/>
      </w:pPr>
      <w:rPr>
        <w:rFonts w:ascii="Courier New" w:cs="Courier New" w:eastAsia="Courier New" w:hAnsi="Courier New"/>
        <w:b w:val="0"/>
        <w:bCs w:val="0"/>
        <w:i w:val="0"/>
        <w:iCs w:val="0"/>
        <w:sz w:val="24"/>
        <w:szCs w:val="24"/>
      </w:rPr>
    </w:lvl>
    <w:lvl w:ilvl="2">
      <w:start w:val="0"/>
      <w:numFmt w:val="bullet"/>
      <w:lvlText w:val="•"/>
      <w:lvlJc w:val="left"/>
      <w:pPr>
        <w:ind w:left="2567" w:hanging="355"/>
      </w:pPr>
      <w:rPr/>
    </w:lvl>
    <w:lvl w:ilvl="3">
      <w:start w:val="0"/>
      <w:numFmt w:val="bullet"/>
      <w:lvlText w:val="•"/>
      <w:lvlJc w:val="left"/>
      <w:pPr>
        <w:ind w:left="3575" w:hanging="355"/>
      </w:pPr>
      <w:rPr/>
    </w:lvl>
    <w:lvl w:ilvl="4">
      <w:start w:val="0"/>
      <w:numFmt w:val="bullet"/>
      <w:lvlText w:val="•"/>
      <w:lvlJc w:val="left"/>
      <w:pPr>
        <w:ind w:left="4583" w:hanging="355"/>
      </w:pPr>
      <w:rPr/>
    </w:lvl>
    <w:lvl w:ilvl="5">
      <w:start w:val="0"/>
      <w:numFmt w:val="bullet"/>
      <w:lvlText w:val="•"/>
      <w:lvlJc w:val="left"/>
      <w:pPr>
        <w:ind w:left="5591" w:hanging="355"/>
      </w:pPr>
      <w:rPr/>
    </w:lvl>
    <w:lvl w:ilvl="6">
      <w:start w:val="0"/>
      <w:numFmt w:val="bullet"/>
      <w:lvlText w:val="•"/>
      <w:lvlJc w:val="left"/>
      <w:pPr>
        <w:ind w:left="6598" w:hanging="355"/>
      </w:pPr>
      <w:rPr/>
    </w:lvl>
    <w:lvl w:ilvl="7">
      <w:start w:val="0"/>
      <w:numFmt w:val="bullet"/>
      <w:lvlText w:val="•"/>
      <w:lvlJc w:val="left"/>
      <w:pPr>
        <w:ind w:left="7606" w:hanging="355"/>
      </w:pPr>
      <w:rPr/>
    </w:lvl>
    <w:lvl w:ilvl="8">
      <w:start w:val="0"/>
      <w:numFmt w:val="bullet"/>
      <w:lvlText w:val="•"/>
      <w:lvlJc w:val="left"/>
      <w:pPr>
        <w:ind w:left="8614" w:hanging="355"/>
      </w:pPr>
      <w:rPr/>
    </w:lvl>
  </w:abstractNum>
  <w:abstractNum w:abstractNumId="13">
    <w:lvl w:ilvl="0">
      <w:start w:val="0"/>
      <w:numFmt w:val="bullet"/>
      <w:lvlText w:val="●"/>
      <w:lvlJc w:val="left"/>
      <w:pPr>
        <w:ind w:left="1221"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161" w:hanging="360"/>
      </w:pPr>
      <w:rPr/>
    </w:lvl>
    <w:lvl w:ilvl="2">
      <w:start w:val="0"/>
      <w:numFmt w:val="bullet"/>
      <w:lvlText w:val="•"/>
      <w:lvlJc w:val="left"/>
      <w:pPr>
        <w:ind w:left="3102" w:hanging="360"/>
      </w:pPr>
      <w:rPr/>
    </w:lvl>
    <w:lvl w:ilvl="3">
      <w:start w:val="0"/>
      <w:numFmt w:val="bullet"/>
      <w:lvlText w:val="•"/>
      <w:lvlJc w:val="left"/>
      <w:pPr>
        <w:ind w:left="4043" w:hanging="360"/>
      </w:pPr>
      <w:rPr/>
    </w:lvl>
    <w:lvl w:ilvl="4">
      <w:start w:val="0"/>
      <w:numFmt w:val="bullet"/>
      <w:lvlText w:val="•"/>
      <w:lvlJc w:val="left"/>
      <w:pPr>
        <w:ind w:left="4984" w:hanging="360"/>
      </w:pPr>
      <w:rPr/>
    </w:lvl>
    <w:lvl w:ilvl="5">
      <w:start w:val="0"/>
      <w:numFmt w:val="bullet"/>
      <w:lvlText w:val="•"/>
      <w:lvlJc w:val="left"/>
      <w:pPr>
        <w:ind w:left="5925" w:hanging="360"/>
      </w:pPr>
      <w:rPr/>
    </w:lvl>
    <w:lvl w:ilvl="6">
      <w:start w:val="0"/>
      <w:numFmt w:val="bullet"/>
      <w:lvlText w:val="•"/>
      <w:lvlJc w:val="left"/>
      <w:pPr>
        <w:ind w:left="6866" w:hanging="360"/>
      </w:pPr>
      <w:rPr/>
    </w:lvl>
    <w:lvl w:ilvl="7">
      <w:start w:val="0"/>
      <w:numFmt w:val="bullet"/>
      <w:lvlText w:val="•"/>
      <w:lvlJc w:val="left"/>
      <w:pPr>
        <w:ind w:left="7807" w:hanging="360"/>
      </w:pPr>
      <w:rPr/>
    </w:lvl>
    <w:lvl w:ilvl="8">
      <w:start w:val="0"/>
      <w:numFmt w:val="bullet"/>
      <w:lvlText w:val="•"/>
      <w:lvlJc w:val="left"/>
      <w:pPr>
        <w:ind w:left="8748" w:hanging="360"/>
      </w:pPr>
      <w:rPr/>
    </w:lvl>
  </w:abstractNum>
  <w:abstractNum w:abstractNumId="14">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o"/>
      <w:lvlJc w:val="left"/>
      <w:pPr>
        <w:ind w:left="1221" w:hanging="360"/>
      </w:pPr>
      <w:rPr>
        <w:rFonts w:ascii="Courier New" w:cs="Courier New" w:eastAsia="Courier New" w:hAnsi="Courier New"/>
        <w:b w:val="0"/>
        <w:bCs w:val="0"/>
        <w:i w:val="0"/>
        <w:iCs w:val="0"/>
        <w:sz w:val="24"/>
        <w:szCs w:val="24"/>
      </w:rPr>
    </w:lvl>
    <w:lvl w:ilvl="2">
      <w:start w:val="0"/>
      <w:numFmt w:val="bullet"/>
      <w:lvlText w:val="•"/>
      <w:lvlJc w:val="left"/>
      <w:pPr>
        <w:ind w:left="2265" w:hanging="360"/>
      </w:pPr>
      <w:rPr/>
    </w:lvl>
    <w:lvl w:ilvl="3">
      <w:start w:val="0"/>
      <w:numFmt w:val="bullet"/>
      <w:lvlText w:val="•"/>
      <w:lvlJc w:val="left"/>
      <w:pPr>
        <w:ind w:left="3311" w:hanging="360"/>
      </w:pPr>
      <w:rPr/>
    </w:lvl>
    <w:lvl w:ilvl="4">
      <w:start w:val="0"/>
      <w:numFmt w:val="bullet"/>
      <w:lvlText w:val="•"/>
      <w:lvlJc w:val="left"/>
      <w:pPr>
        <w:ind w:left="4356" w:hanging="360"/>
      </w:pPr>
      <w:rPr/>
    </w:lvl>
    <w:lvl w:ilvl="5">
      <w:start w:val="0"/>
      <w:numFmt w:val="bullet"/>
      <w:lvlText w:val="•"/>
      <w:lvlJc w:val="left"/>
      <w:pPr>
        <w:ind w:left="5402" w:hanging="360"/>
      </w:pPr>
      <w:rPr/>
    </w:lvl>
    <w:lvl w:ilvl="6">
      <w:start w:val="0"/>
      <w:numFmt w:val="bullet"/>
      <w:lvlText w:val="•"/>
      <w:lvlJc w:val="left"/>
      <w:pPr>
        <w:ind w:left="6447" w:hanging="360"/>
      </w:pPr>
      <w:rPr/>
    </w:lvl>
    <w:lvl w:ilvl="7">
      <w:start w:val="0"/>
      <w:numFmt w:val="bullet"/>
      <w:lvlText w:val="•"/>
      <w:lvlJc w:val="left"/>
      <w:pPr>
        <w:ind w:left="7493" w:hanging="360"/>
      </w:pPr>
      <w:rPr/>
    </w:lvl>
    <w:lvl w:ilvl="8">
      <w:start w:val="0"/>
      <w:numFmt w:val="bullet"/>
      <w:lvlText w:val="•"/>
      <w:lvlJc w:val="left"/>
      <w:pPr>
        <w:ind w:left="8538" w:hanging="360"/>
      </w:pPr>
      <w:rPr/>
    </w:lvl>
  </w:abstractNum>
  <w:abstractNum w:abstractNumId="15">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abstractNum w:abstractNumId="16">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abstractNum w:abstractNumId="17">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left="565" w:hanging="430"/>
      <w:jc w:val="both"/>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131" w:lineRule="auto"/>
      <w:ind w:left="565" w:hanging="430"/>
      <w:jc w:val="both"/>
    </w:pPr>
    <w:rPr>
      <w:rFonts w:ascii="Times New Roman" w:cs="Times New Roman" w:eastAsia="Times New Roman" w:hAnsi="Times New Roman"/>
      <w:b w:val="1"/>
      <w:bCs w:val="1"/>
      <w:sz w:val="26"/>
      <w:szCs w:val="26"/>
    </w:rPr>
  </w:style>
  <w:style w:type="paragraph" w:styleId="Heading3">
    <w:name w:val="heading 3"/>
    <w:basedOn w:val="Normal"/>
    <w:next w:val="Normal"/>
    <w:pPr>
      <w:spacing w:before="119" w:lineRule="auto"/>
      <w:ind w:left="565"/>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975"/>
      <w:jc w:val="center"/>
    </w:pPr>
    <w:rPr>
      <w:rFonts w:ascii="Times New Roman" w:cs="Times New Roman" w:eastAsia="Times New Roman" w:hAnsi="Times New Roman"/>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github.com/SwitchEV/RISE-V2G" TargetMode="External"/><Relationship Id="rId14" Type="http://schemas.openxmlformats.org/officeDocument/2006/relationships/hyperlink" Target="https://doi.org/10.3390/en17123045" TargetMode="External"/><Relationship Id="rId17" Type="http://schemas.openxmlformats.org/officeDocument/2006/relationships/hyperlink" Target="https://emoncms.org/" TargetMode="External"/><Relationship Id="rId16" Type="http://schemas.openxmlformats.org/officeDocument/2006/relationships/hyperlink" Target="http://www.iea.org/reports/global-ev-outlook-2024" TargetMode="External"/><Relationship Id="rId5" Type="http://schemas.openxmlformats.org/officeDocument/2006/relationships/styles" Target="styles.xml"/><Relationship Id="rId19" Type="http://schemas.openxmlformats.org/officeDocument/2006/relationships/hyperlink" Target="https://www.openchargealliance.org/" TargetMode="External"/><Relationship Id="rId6" Type="http://schemas.openxmlformats.org/officeDocument/2006/relationships/image" Target="media/image11.png"/><Relationship Id="rId18" Type="http://schemas.openxmlformats.org/officeDocument/2006/relationships/image" Target="media/image2.jpg"/><Relationship Id="rId7" Type="http://schemas.openxmlformats.org/officeDocument/2006/relationships/image" Target="media/image9.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2026-04-11T00:00:00Z</vt:lpwstr>
  </property>
  <property fmtid="{D5CDD505-2E9C-101B-9397-08002B2CF9AE}" pid="3" name="Creator">
    <vt:lpwstr>Microsoft Word</vt:lpwstr>
  </property>
  <property fmtid="{D5CDD505-2E9C-101B-9397-08002B2CF9AE}" pid="4" name="LastSaved">
    <vt:lpwstr>2026-04-26T00:00:00Z</vt:lpwstr>
  </property>
</Properties>
</file>