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853"/>
        </w:tabs>
        <w:spacing w:after="120" w:before="120" w:line="360" w:lineRule="auto"/>
        <w:ind w:left="-1275" w:right="0" w:firstLine="0"/>
        <w:rPr>
          <w:sz w:val="20"/>
          <w:szCs w:val="20"/>
          <w:vertAlign w:val="baseline"/>
        </w:rPr>
      </w:pPr>
      <w:r w:rsidDel="00000000" w:rsidR="00000000" w:rsidRPr="00000000">
        <w:rPr>
          <w:sz w:val="20"/>
          <w:szCs w:val="20"/>
        </w:rPr>
        <mc:AlternateContent>
          <mc:Choice Requires="wpg">
            <w:drawing>
              <wp:inline distB="0" distT="0" distL="0" distR="0">
                <wp:extent cx="1937385" cy="1496060"/>
                <wp:effectExtent b="0" l="0" r="0" t="0"/>
                <wp:docPr id="5" name=""/>
                <a:graphic>
                  <a:graphicData uri="http://schemas.microsoft.com/office/word/2010/wordprocessingGroup">
                    <wpg:wgp>
                      <wpg:cNvGrpSpPr/>
                      <wpg:grpSpPr>
                        <a:xfrm>
                          <a:off x="4377300" y="3031950"/>
                          <a:ext cx="1937385" cy="1496060"/>
                          <a:chOff x="4377300" y="3031950"/>
                          <a:chExt cx="1937400" cy="1496100"/>
                        </a:xfrm>
                      </wpg:grpSpPr>
                      <wpg:grpSp>
                        <wpg:cNvGrpSpPr/>
                        <wpg:grpSpPr>
                          <a:xfrm>
                            <a:off x="4377308" y="3031970"/>
                            <a:ext cx="1937385" cy="1496060"/>
                            <a:chOff x="0" y="0"/>
                            <a:chExt cx="1937385" cy="1496060"/>
                          </a:xfrm>
                        </wpg:grpSpPr>
                        <wps:wsp>
                          <wps:cNvSpPr/>
                          <wps:cNvPr id="5" name="Shape 5"/>
                          <wps:spPr>
                            <a:xfrm>
                              <a:off x="0" y="0"/>
                              <a:ext cx="1937375" cy="1496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1937385" cy="1496060"/>
                            </a:xfrm>
                            <a:custGeom>
                              <a:rect b="b" l="l" r="r" t="t"/>
                              <a:pathLst>
                                <a:path extrusionOk="0" h="1496060" w="1937385">
                                  <a:moveTo>
                                    <a:pt x="1937354" y="0"/>
                                  </a:moveTo>
                                  <a:lnTo>
                                    <a:pt x="0" y="0"/>
                                  </a:lnTo>
                                  <a:lnTo>
                                    <a:pt x="0" y="1496062"/>
                                  </a:lnTo>
                                  <a:lnTo>
                                    <a:pt x="1937354" y="0"/>
                                  </a:lnTo>
                                  <a:close/>
                                </a:path>
                              </a:pathLst>
                            </a:custGeom>
                            <a:solidFill>
                              <a:srgbClr val="7E7E7E"/>
                            </a:solidFill>
                            <a:ln>
                              <a:noFill/>
                            </a:ln>
                          </wps:spPr>
                          <wps:bodyPr anchorCtr="0" anchor="ctr" bIns="91425" lIns="91425" spcFirstLastPara="1" rIns="91425" wrap="square" tIns="91425">
                            <a:noAutofit/>
                          </wps:bodyPr>
                        </wps:wsp>
                        <pic:pic>
                          <pic:nvPicPr>
                            <pic:cNvPr id="13" name="Shape 13"/>
                            <pic:cNvPicPr preferRelativeResize="0"/>
                          </pic:nvPicPr>
                          <pic:blipFill rotWithShape="1">
                            <a:blip r:embed="rId6">
                              <a:alphaModFix/>
                            </a:blip>
                            <a:srcRect b="0" l="0" r="0" t="0"/>
                            <a:stretch/>
                          </pic:blipFill>
                          <pic:spPr>
                            <a:xfrm>
                              <a:off x="0" y="0"/>
                              <a:ext cx="1599424" cy="1488810"/>
                            </a:xfrm>
                            <a:prstGeom prst="rect">
                              <a:avLst/>
                            </a:prstGeom>
                            <a:noFill/>
                            <a:ln>
                              <a:noFill/>
                            </a:ln>
                          </pic:spPr>
                        </pic:pic>
                      </wpg:grpSp>
                    </wpg:wgp>
                  </a:graphicData>
                </a:graphic>
              </wp:inline>
            </w:drawing>
          </mc:Choice>
          <mc:Fallback>
            <w:drawing>
              <wp:inline distB="0" distT="0" distL="0" distR="0">
                <wp:extent cx="1937385" cy="1496060"/>
                <wp:effectExtent b="0" l="0" r="0" t="0"/>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937385" cy="1496060"/>
                        </a:xfrm>
                        <a:prstGeom prst="rect"/>
                        <a:ln/>
                      </pic:spPr>
                    </pic:pic>
                  </a:graphicData>
                </a:graphic>
              </wp:inline>
            </w:drawing>
          </mc:Fallback>
        </mc:AlternateContent>
      </w:r>
      <w:r w:rsidDel="00000000" w:rsidR="00000000" w:rsidRPr="00000000">
        <w:rPr>
          <w:sz w:val="20"/>
          <w:szCs w:val="20"/>
          <w:rtl w:val="0"/>
        </w:rPr>
        <w:tab/>
      </w:r>
      <w:r w:rsidDel="00000000" w:rsidR="00000000" w:rsidRPr="00000000">
        <w:rPr>
          <w:sz w:val="20"/>
          <w:szCs w:val="20"/>
          <w:vertAlign w:val="baseline"/>
        </w:rPr>
        <w:drawing>
          <wp:inline distB="0" distT="0" distL="0" distR="0">
            <wp:extent cx="1146608" cy="842391"/>
            <wp:effectExtent b="0" l="0" r="0" t="0"/>
            <wp:docPr id="8"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146608" cy="84239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3">
      <w:pPr>
        <w:spacing w:before="1" w:lineRule="auto"/>
        <w:ind w:left="8" w:right="1615" w:firstLine="0"/>
        <w:jc w:val="center"/>
        <w:rPr>
          <w:b w:val="1"/>
          <w:bCs w:val="1"/>
          <w:sz w:val="36"/>
          <w:szCs w:val="36"/>
        </w:rPr>
      </w:pPr>
      <w:r w:rsidDel="00000000" w:rsidR="00000000" w:rsidRPr="00000000">
        <w:rPr>
          <w:b w:val="1"/>
          <w:bCs w:val="1"/>
          <w:sz w:val="36"/>
          <w:szCs w:val="36"/>
          <w:rtl w:val="0"/>
        </w:rPr>
        <w:t xml:space="preserve">Institut de Formation d’Assurances et de Gestion</w:t>
      </w:r>
    </w:p>
    <w:p w:rsidR="00000000" w:rsidDel="00000000" w:rsidP="00000000" w:rsidRDefault="00000000" w:rsidRPr="00000000" w14:paraId="00000004">
      <w:pPr>
        <w:pStyle w:val="Heading3"/>
        <w:spacing w:before="123" w:lineRule="auto"/>
        <w:ind w:left="0" w:right="1615" w:firstLine="0"/>
        <w:jc w:val="center"/>
        <w:rPr/>
      </w:pPr>
      <w:r w:rsidDel="00000000" w:rsidR="00000000" w:rsidRPr="00000000">
        <w:rPr>
          <w:rtl w:val="0"/>
        </w:rPr>
        <w:t xml:space="preserve">Établissement Privé de Formation Supérieure</w:t>
      </w:r>
    </w:p>
    <w:p w:rsidR="00000000" w:rsidDel="00000000" w:rsidP="00000000" w:rsidRDefault="00000000" w:rsidRPr="00000000" w14:paraId="00000005">
      <w:pPr>
        <w:spacing w:before="117" w:lineRule="auto"/>
        <w:ind w:left="6" w:right="1615" w:firstLine="0"/>
        <w:jc w:val="center"/>
        <w:rPr>
          <w:b w:val="1"/>
          <w:bCs w:val="1"/>
          <w:sz w:val="22"/>
          <w:szCs w:val="22"/>
        </w:rPr>
      </w:pPr>
      <w:r w:rsidDel="00000000" w:rsidR="00000000" w:rsidRPr="00000000">
        <w:rPr>
          <w:b w:val="1"/>
          <w:bCs w:val="1"/>
          <w:sz w:val="22"/>
          <w:szCs w:val="22"/>
          <w:rtl w:val="0"/>
        </w:rPr>
        <w:t xml:space="preserve">Agréé par le Ministère de l’Enseignement Supérieur et de la Recherche Scientifique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Rule="auto"/>
        <w:ind w:left="0" w:right="994" w:firstLine="0"/>
        <w:jc w:val="center"/>
        <w:rPr>
          <w:b w:val="1"/>
          <w:bCs w:val="1"/>
          <w:sz w:val="40"/>
          <w:szCs w:val="40"/>
        </w:rPr>
      </w:pPr>
      <w:r w:rsidDel="00000000" w:rsidR="00000000" w:rsidRPr="00000000">
        <w:rPr>
          <w:b w:val="1"/>
          <w:bCs w:val="1"/>
          <w:sz w:val="40"/>
          <w:szCs w:val="40"/>
          <w:rtl w:val="0"/>
        </w:rPr>
        <w:t xml:space="preserve">MEMOIRE DE FIN D’ÉTUDES</w:t>
      </w:r>
    </w:p>
    <w:p w:rsidR="00000000" w:rsidDel="00000000" w:rsidP="00000000" w:rsidRDefault="00000000" w:rsidRPr="00000000" w14:paraId="00000008">
      <w:pPr>
        <w:spacing w:before="192" w:lineRule="auto"/>
        <w:ind w:left="0" w:right="995" w:firstLine="0"/>
        <w:jc w:val="center"/>
        <w:rPr>
          <w:b w:val="1"/>
          <w:bCs w:val="1"/>
          <w:sz w:val="28"/>
          <w:szCs w:val="28"/>
        </w:rPr>
      </w:pPr>
      <w:r w:rsidDel="00000000" w:rsidR="00000000" w:rsidRPr="00000000">
        <w:rPr>
          <w:b w:val="1"/>
          <w:bCs w:val="1"/>
          <w:sz w:val="28"/>
          <w:szCs w:val="28"/>
          <w:rtl w:val="0"/>
        </w:rPr>
        <w:t xml:space="preserve">Pour l’obtention du diplôme de</w:t>
      </w:r>
    </w:p>
    <w:p w:rsidR="00000000" w:rsidDel="00000000" w:rsidP="00000000" w:rsidRDefault="00000000" w:rsidRPr="00000000" w14:paraId="00000009">
      <w:pPr>
        <w:pStyle w:val="Title"/>
        <w:spacing w:before="187" w:lineRule="auto"/>
        <w:ind w:right="990" w:firstLine="0"/>
        <w:rPr/>
      </w:pPr>
      <w:r w:rsidDel="00000000" w:rsidR="00000000" w:rsidRPr="00000000">
        <w:rPr>
          <w:color w:val="9a7120"/>
          <w:rtl w:val="0"/>
        </w:rPr>
        <w:t xml:space="preserve">LICENCE</w:t>
      </w:r>
      <w:r w:rsidDel="00000000" w:rsidR="00000000" w:rsidRPr="00000000">
        <w:rPr>
          <w:rtl w:val="0"/>
        </w:rPr>
      </w:r>
    </w:p>
    <w:p w:rsidR="00000000" w:rsidDel="00000000" w:rsidP="00000000" w:rsidRDefault="00000000" w:rsidRPr="00000000" w14:paraId="0000000A">
      <w:pPr>
        <w:spacing w:before="48" w:lineRule="auto"/>
        <w:ind w:left="0" w:right="993" w:firstLine="0"/>
        <w:jc w:val="center"/>
        <w:rPr>
          <w:b w:val="1"/>
          <w:bCs w:val="1"/>
          <w:sz w:val="36"/>
          <w:szCs w:val="36"/>
        </w:rPr>
      </w:pPr>
      <w:r w:rsidDel="00000000" w:rsidR="00000000" w:rsidRPr="00000000">
        <w:rPr>
          <w:b w:val="1"/>
          <w:bCs w:val="1"/>
          <w:sz w:val="36"/>
          <w:szCs w:val="36"/>
          <w:rtl w:val="0"/>
        </w:rPr>
        <w:t xml:space="preserve">Filière : Informatique</w:t>
      </w:r>
    </w:p>
    <w:p w:rsidR="00000000" w:rsidDel="00000000" w:rsidP="00000000" w:rsidRDefault="00000000" w:rsidRPr="00000000" w14:paraId="0000000B">
      <w:pPr>
        <w:spacing w:before="196" w:lineRule="auto"/>
        <w:ind w:left="0" w:right="993" w:firstLine="0"/>
        <w:jc w:val="center"/>
        <w:rPr>
          <w:b w:val="1"/>
          <w:bCs w:val="1"/>
          <w:sz w:val="36"/>
          <w:szCs w:val="36"/>
        </w:rPr>
      </w:pPr>
      <w:r w:rsidDel="00000000" w:rsidR="00000000" w:rsidRPr="00000000">
        <w:rPr>
          <w:b w:val="1"/>
          <w:bCs w:val="1"/>
          <w:sz w:val="36"/>
          <w:szCs w:val="36"/>
          <w:rtl w:val="0"/>
        </w:rPr>
        <w:t xml:space="preserve">Spécialité : Métiers de l’Informatique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D">
      <w:pPr>
        <w:pStyle w:val="Title"/>
        <w:ind w:firstLine="0"/>
        <w:rPr/>
      </w:pPr>
      <w:r w:rsidDel="00000000" w:rsidR="00000000" w:rsidRPr="00000000">
        <w:rPr>
          <w:color w:val="9a7120"/>
          <w:rtl w:val="0"/>
        </w:rPr>
        <w:t xml:space="preserve">THEME</w:t>
      </w:r>
      <w:r w:rsidDel="00000000" w:rsidR="00000000" w:rsidRPr="00000000">
        <w:rPr>
          <w:rtl w:val="0"/>
        </w:rPr>
      </w:r>
    </w:p>
    <w:p w:rsidR="00000000" w:rsidDel="00000000" w:rsidP="00000000" w:rsidRDefault="00000000" w:rsidRPr="00000000" w14:paraId="0000000E">
      <w:pPr>
        <w:spacing w:before="48" w:lineRule="auto"/>
        <w:ind w:left="0" w:right="976" w:firstLine="0"/>
        <w:jc w:val="center"/>
        <w:rPr>
          <w:b w:val="1"/>
          <w:bCs w:val="1"/>
          <w:sz w:val="28"/>
          <w:szCs w:val="28"/>
        </w:rPr>
      </w:pPr>
      <w:r w:rsidDel="00000000" w:rsidR="00000000" w:rsidRPr="00000000">
        <w:rPr>
          <w:b w:val="1"/>
          <w:bCs w:val="1"/>
          <w:sz w:val="28"/>
          <w:szCs w:val="28"/>
          <w:rtl w:val="0"/>
        </w:rPr>
        <w:t xml:space="preserve">Smart Electric Vehicle Charging Station Management Platform:</w:t>
      </w:r>
    </w:p>
    <w:p w:rsidR="00000000" w:rsidDel="00000000" w:rsidP="00000000" w:rsidRDefault="00000000" w:rsidRPr="00000000" w14:paraId="0000000F">
      <w:pPr>
        <w:spacing w:before="30" w:lineRule="auto"/>
        <w:ind w:left="0" w:right="77" w:firstLine="0"/>
        <w:jc w:val="center"/>
        <w:rPr>
          <w:b w:val="1"/>
          <w:bCs w:val="1"/>
          <w:sz w:val="32"/>
          <w:szCs w:val="32"/>
        </w:rPr>
      </w:pPr>
      <w:r w:rsidDel="00000000" w:rsidR="00000000" w:rsidRPr="00000000">
        <w:rPr>
          <w:b w:val="1"/>
          <w:bCs w:val="1"/>
          <w:sz w:val="32"/>
          <w:szCs w:val="32"/>
          <w:rtl w:val="0"/>
        </w:rPr>
        <w:t xml:space="preserve">“EV Charge Manager”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headerReference r:id="rId9" w:type="first"/>
          <w:footerReference r:id="rId10" w:type="default"/>
          <w:footerReference r:id="rId11" w:type="first"/>
          <w:pgSz w:h="16840" w:w="11910" w:orient="portrait"/>
          <w:pgMar w:bottom="1220" w:top="0" w:left="1275" w:right="0" w:header="1417.3228346456694" w:footer="1022"/>
          <w:pgNumType w:start="1"/>
        </w:sect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879792</wp:posOffset>
                </wp:positionH>
                <wp:positionV relativeFrom="page">
                  <wp:posOffset>8694404</wp:posOffset>
                </wp:positionV>
                <wp:extent cx="6680200" cy="1999614"/>
                <wp:effectExtent b="0" l="0" r="0" t="0"/>
                <wp:wrapNone/>
                <wp:docPr id="3" name=""/>
                <a:graphic>
                  <a:graphicData uri="http://schemas.microsoft.com/office/word/2010/wordprocessingGroup">
                    <wpg:wgp>
                      <wpg:cNvGrpSpPr/>
                      <wpg:grpSpPr>
                        <a:xfrm>
                          <a:off x="2005900" y="2780175"/>
                          <a:ext cx="6680200" cy="1999614"/>
                          <a:chOff x="2005900" y="2780175"/>
                          <a:chExt cx="6680200" cy="1999650"/>
                        </a:xfrm>
                      </wpg:grpSpPr>
                      <wpg:grpSp>
                        <wpg:cNvGrpSpPr/>
                        <wpg:grpSpPr>
                          <a:xfrm>
                            <a:off x="2005900" y="2780193"/>
                            <a:ext cx="6680200" cy="1999614"/>
                            <a:chOff x="0" y="0"/>
                            <a:chExt cx="6680200" cy="1999614"/>
                          </a:xfrm>
                        </wpg:grpSpPr>
                        <wps:wsp>
                          <wps:cNvSpPr/>
                          <wps:cNvPr id="5" name="Shape 5"/>
                          <wps:spPr>
                            <a:xfrm>
                              <a:off x="0" y="0"/>
                              <a:ext cx="6680200" cy="199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1198578"/>
                              <a:ext cx="5800090" cy="6350"/>
                            </a:xfrm>
                            <a:custGeom>
                              <a:rect b="b" l="l" r="r" t="t"/>
                              <a:pathLst>
                                <a:path extrusionOk="0" h="6350" w="5800090">
                                  <a:moveTo>
                                    <a:pt x="5800090" y="0"/>
                                  </a:moveTo>
                                  <a:lnTo>
                                    <a:pt x="0" y="0"/>
                                  </a:lnTo>
                                  <a:lnTo>
                                    <a:pt x="0" y="6349"/>
                                  </a:lnTo>
                                  <a:lnTo>
                                    <a:pt x="5800090" y="6349"/>
                                  </a:lnTo>
                                  <a:lnTo>
                                    <a:pt x="5800090" y="0"/>
                                  </a:lnTo>
                                  <a:close/>
                                </a:path>
                              </a:pathLst>
                            </a:custGeom>
                            <a:solidFill>
                              <a:srgbClr val="000000"/>
                            </a:solidFill>
                            <a:ln>
                              <a:noFill/>
                            </a:ln>
                          </wps:spPr>
                          <wps:bodyPr anchorCtr="0" anchor="ctr" bIns="91425" lIns="91425" spcFirstLastPara="1" rIns="91425" wrap="square" tIns="91425">
                            <a:noAutofit/>
                          </wps:bodyPr>
                        </wps:wsp>
                        <wps:wsp>
                          <wps:cNvSpPr/>
                          <wps:cNvPr id="7" name="Shape 7"/>
                          <wps:spPr>
                            <a:xfrm>
                              <a:off x="4090460" y="0"/>
                              <a:ext cx="2589530" cy="1999614"/>
                            </a:xfrm>
                            <a:custGeom>
                              <a:rect b="b" l="l" r="r" t="t"/>
                              <a:pathLst>
                                <a:path extrusionOk="0" h="1999614" w="2589530">
                                  <a:moveTo>
                                    <a:pt x="2589422" y="0"/>
                                  </a:moveTo>
                                  <a:lnTo>
                                    <a:pt x="0" y="1998995"/>
                                  </a:lnTo>
                                  <a:lnTo>
                                    <a:pt x="2589422" y="1998995"/>
                                  </a:lnTo>
                                  <a:lnTo>
                                    <a:pt x="2589422" y="0"/>
                                  </a:lnTo>
                                  <a:close/>
                                </a:path>
                              </a:pathLst>
                            </a:custGeom>
                            <a:solidFill>
                              <a:srgbClr val="7E7E7E"/>
                            </a:solidFill>
                            <a:ln>
                              <a:noFill/>
                            </a:ln>
                          </wps:spPr>
                          <wps:bodyPr anchorCtr="0" anchor="ctr" bIns="91425" lIns="91425" spcFirstLastPara="1" rIns="91425" wrap="square" tIns="91425">
                            <a:noAutofit/>
                          </wps:bodyPr>
                        </wps:wsp>
                        <pic:pic>
                          <pic:nvPicPr>
                            <pic:cNvPr id="8" name="Shape 8"/>
                            <pic:cNvPicPr preferRelativeResize="0"/>
                          </pic:nvPicPr>
                          <pic:blipFill rotWithShape="1">
                            <a:blip r:embed="rId12">
                              <a:alphaModFix/>
                            </a:blip>
                            <a:srcRect b="0" l="0" r="0" t="0"/>
                            <a:stretch/>
                          </pic:blipFill>
                          <pic:spPr>
                            <a:xfrm>
                              <a:off x="4538011" y="5840"/>
                              <a:ext cx="2141870" cy="1993155"/>
                            </a:xfrm>
                            <a:prstGeom prst="rect">
                              <a:avLst/>
                            </a:prstGeom>
                            <a:noFill/>
                            <a:ln>
                              <a:noFill/>
                            </a:ln>
                          </pic:spPr>
                        </pic:pic>
                        <wps:wsp>
                          <wps:cNvSpPr/>
                          <wps:cNvPr id="9" name="Shape 9"/>
                          <wps:spPr>
                            <a:xfrm>
                              <a:off x="0" y="0"/>
                              <a:ext cx="6680200" cy="1999614"/>
                            </a:xfrm>
                            <a:prstGeom prst="rect">
                              <a:avLst/>
                            </a:prstGeom>
                            <a:noFill/>
                            <a:ln>
                              <a:noFill/>
                            </a:ln>
                          </wps:spPr>
                          <wps:txbx>
                            <w:txbxContent>
                              <w:p w:rsidR="00000000" w:rsidDel="00000000" w:rsidP="00000000" w:rsidRDefault="00000000" w:rsidRPr="00000000">
                                <w:pPr>
                                  <w:spacing w:after="0" w:before="305" w:line="240"/>
                                  <w:ind w:left="2386.0000610351562" w:right="0" w:firstLine="2386.0000610351562"/>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Année Universitaire : 2025 – 2026</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879792</wp:posOffset>
                </wp:positionH>
                <wp:positionV relativeFrom="page">
                  <wp:posOffset>8694404</wp:posOffset>
                </wp:positionV>
                <wp:extent cx="6680200" cy="1999614"/>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680200" cy="1999614"/>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Réalisé Par :</w:t>
      </w:r>
    </w:p>
    <w:p w:rsidR="00000000" w:rsidDel="00000000" w:rsidP="00000000" w:rsidRDefault="00000000" w:rsidRPr="00000000" w14:paraId="0000001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64"/>
        </w:tabs>
        <w:spacing w:after="0" w:before="59" w:line="240" w:lineRule="auto"/>
        <w:ind w:left="764"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Yacine FODHIL</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64"/>
        </w:tabs>
        <w:spacing w:after="0" w:before="199" w:line="240" w:lineRule="auto"/>
        <w:ind w:left="764"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Abderrahmane CHIBANI</w:t>
      </w:r>
      <w:r w:rsidDel="00000000" w:rsidR="00000000" w:rsidRPr="00000000">
        <w:br w:type="column"/>
      </w:r>
      <w:r w:rsidDel="00000000" w:rsidR="00000000" w:rsidRPr="00000000">
        <w:rPr>
          <w:sz w:val="28"/>
          <w:szCs w:val="28"/>
          <w:rtl w:val="0"/>
        </w:rPr>
        <w:t xml:space="preserve">Encadré Par :</w:t>
      </w:r>
    </w:p>
    <w:p w:rsidR="00000000" w:rsidDel="00000000" w:rsidP="00000000" w:rsidRDefault="00000000" w:rsidRPr="00000000" w14:paraId="0000001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65"/>
        </w:tabs>
        <w:spacing w:after="0" w:before="66" w:line="240" w:lineRule="auto"/>
        <w:ind w:left="765"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Mme Nadia BENAHMED-EL ALIA</w:t>
      </w:r>
    </w:p>
    <w:p w:rsidR="00000000" w:rsidDel="00000000" w:rsidP="00000000" w:rsidRDefault="00000000" w:rsidRPr="00000000" w14:paraId="0000001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65"/>
        </w:tabs>
        <w:spacing w:after="0" w:before="204" w:line="240" w:lineRule="auto"/>
        <w:ind w:left="765" w:right="0" w:hanging="284"/>
        <w:jc w:val="left"/>
        <w:rPr>
          <w:smallCaps w:val="0"/>
          <w:strike w:val="0"/>
          <w:color w:val="000000"/>
          <w:u w:val="none"/>
          <w:shd w:fill="auto" w:val="clear"/>
          <w:vertAlign w:val="baseline"/>
        </w:rPr>
        <w:sectPr>
          <w:type w:val="continuous"/>
          <w:pgSz w:h="16840" w:w="11910" w:orient="portrait"/>
          <w:pgMar w:bottom="1220" w:top="0" w:left="1275" w:right="0" w:header="1417.3228346456694" w:footer="1022"/>
          <w:cols w:equalWidth="0" w:num="2">
            <w:col w:space="816" w:w="4909.5"/>
            <w:col w:space="0" w:w="4909.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Amar BALLA</w:t>
      </w:r>
    </w:p>
    <w:bookmarkStart w:colFirst="0" w:colLast="0" w:name="4crbd9jmlup5" w:id="0"/>
    <w:bookmarkEnd w:id="0"/>
    <w:p w:rsidR="00000000" w:rsidDel="00000000" w:rsidP="00000000" w:rsidRDefault="00000000" w:rsidRPr="00000000" w14:paraId="0000001B">
      <w:pPr>
        <w:spacing w:after="120" w:before="120" w:line="360" w:lineRule="auto"/>
        <w:ind w:left="140" w:right="0" w:firstLine="0"/>
        <w:jc w:val="left"/>
        <w:rPr>
          <w:sz w:val="24"/>
          <w:szCs w:val="24"/>
        </w:rPr>
      </w:pPr>
      <w:r w:rsidDel="00000000" w:rsidR="00000000" w:rsidRPr="00000000">
        <w:rPr>
          <w:b w:val="1"/>
          <w:bCs w:val="1"/>
          <w:color w:val="00605d"/>
          <w:sz w:val="36"/>
          <w:szCs w:val="36"/>
          <w:rtl w:val="0"/>
        </w:rPr>
        <w:t xml:space="preserve">Dedication</w:t>
      </w:r>
      <w:r w:rsidDel="00000000" w:rsidR="00000000" w:rsidRPr="00000000">
        <w:rPr>
          <w:rtl w:val="0"/>
        </w:rPr>
      </w:r>
    </w:p>
    <w:p w:rsidR="00000000" w:rsidDel="00000000" w:rsidP="00000000" w:rsidRDefault="00000000" w:rsidRPr="00000000" w14:paraId="0000001C">
      <w:pPr>
        <w:spacing w:after="240" w:before="240" w:line="360" w:lineRule="auto"/>
        <w:rPr>
          <w:sz w:val="24"/>
          <w:szCs w:val="24"/>
        </w:rPr>
      </w:pPr>
      <w:r w:rsidDel="00000000" w:rsidR="00000000" w:rsidRPr="00000000">
        <w:rPr>
          <w:sz w:val="24"/>
          <w:szCs w:val="24"/>
          <w:rtl w:val="0"/>
        </w:rPr>
        <w:t xml:space="preserve">To our parents, who sacrificed so much and, at times, everything, so that we could reach this level. Your unwavering love, endless patience, and constant support were the foundation upon which we built our journey. You were our light in moments of doubt and our strength when the path felt difficult.</w:t>
      </w:r>
    </w:p>
    <w:p w:rsidR="00000000" w:rsidDel="00000000" w:rsidP="00000000" w:rsidRDefault="00000000" w:rsidRPr="00000000" w14:paraId="0000001D">
      <w:pPr>
        <w:spacing w:after="240" w:before="240" w:line="360" w:lineRule="auto"/>
        <w:rPr>
          <w:sz w:val="24"/>
          <w:szCs w:val="24"/>
        </w:rPr>
      </w:pPr>
      <w:r w:rsidDel="00000000" w:rsidR="00000000" w:rsidRPr="00000000">
        <w:rPr>
          <w:sz w:val="24"/>
          <w:szCs w:val="24"/>
          <w:rtl w:val="0"/>
        </w:rPr>
        <w:t xml:space="preserve">To our brothers and sisters, whose daily presence, encouragement, and belief in us made every challenge feel lighter. Your words, smiles, and support were a quiet but powerful source of motivation.</w:t>
      </w:r>
    </w:p>
    <w:p w:rsidR="00000000" w:rsidDel="00000000" w:rsidP="00000000" w:rsidRDefault="00000000" w:rsidRPr="00000000" w14:paraId="0000001E">
      <w:pPr>
        <w:spacing w:after="240" w:before="240" w:line="360" w:lineRule="auto"/>
        <w:rPr>
          <w:sz w:val="24"/>
          <w:szCs w:val="24"/>
        </w:rPr>
      </w:pPr>
      <w:r w:rsidDel="00000000" w:rsidR="00000000" w:rsidRPr="00000000">
        <w:rPr>
          <w:sz w:val="24"/>
          <w:szCs w:val="24"/>
          <w:rtl w:val="0"/>
        </w:rPr>
        <w:t xml:space="preserve">To ourselves, for our sincere collaboration, our discipline, and our commitment throughout this project. Through moments of pressure, late nights, and shared efforts, we proved that perseverance and teamwork lead to achievement.</w:t>
      </w:r>
    </w:p>
    <w:p w:rsidR="00000000" w:rsidDel="00000000" w:rsidP="00000000" w:rsidRDefault="00000000" w:rsidRPr="00000000" w14:paraId="0000001F">
      <w:pPr>
        <w:spacing w:after="240" w:before="240" w:line="360" w:lineRule="auto"/>
        <w:rPr>
          <w:sz w:val="24"/>
          <w:szCs w:val="24"/>
        </w:rPr>
      </w:pPr>
      <w:r w:rsidDel="00000000" w:rsidR="00000000" w:rsidRPr="00000000">
        <w:rPr>
          <w:sz w:val="24"/>
          <w:szCs w:val="24"/>
          <w:rtl w:val="0"/>
        </w:rPr>
        <w:t xml:space="preserve">To all our friends and classmates, with whom we shared not only knowledge but also unforgettable moments,  laughter, and challenges. This academic journey would not have been the same without you, and these memories will remain with us far beyond this project.</w:t>
      </w:r>
    </w:p>
    <w:p w:rsidR="00000000" w:rsidDel="00000000" w:rsidP="00000000" w:rsidRDefault="00000000" w:rsidRPr="00000000" w14:paraId="00000020">
      <w:pPr>
        <w:spacing w:after="120" w:before="120" w:line="360" w:lineRule="auto"/>
        <w:rPr>
          <w:sz w:val="24"/>
          <w:szCs w:val="24"/>
        </w:rPr>
      </w:pPr>
      <w:r w:rsidDel="00000000" w:rsidR="00000000" w:rsidRPr="00000000">
        <w:rPr>
          <w:rtl w:val="0"/>
        </w:rPr>
      </w:r>
    </w:p>
    <w:p w:rsidR="00000000" w:rsidDel="00000000" w:rsidP="00000000" w:rsidRDefault="00000000" w:rsidRPr="00000000" w14:paraId="00000021">
      <w:pPr>
        <w:spacing w:after="120" w:before="120" w:line="360" w:lineRule="auto"/>
        <w:ind w:left="0" w:right="0" w:firstLine="0"/>
        <w:jc w:val="left"/>
        <w:rPr>
          <w:b w:val="1"/>
          <w:bCs w:val="1"/>
          <w:color w:val="0e4660"/>
          <w:sz w:val="36"/>
          <w:szCs w:val="36"/>
        </w:rPr>
      </w:pPr>
      <w:r w:rsidDel="00000000" w:rsidR="00000000" w:rsidRPr="00000000">
        <w:br w:type="page"/>
      </w:r>
      <w:r w:rsidDel="00000000" w:rsidR="00000000" w:rsidRPr="00000000">
        <w:rPr>
          <w:rtl w:val="0"/>
        </w:rPr>
      </w:r>
    </w:p>
    <w:bookmarkStart w:colFirst="0" w:colLast="0" w:name="jz0tu5p4wqtq" w:id="1"/>
    <w:bookmarkEnd w:id="1"/>
    <w:p w:rsidR="00000000" w:rsidDel="00000000" w:rsidP="00000000" w:rsidRDefault="00000000" w:rsidRPr="00000000" w14:paraId="00000022">
      <w:pPr>
        <w:spacing w:after="120" w:before="120" w:line="360" w:lineRule="auto"/>
        <w:ind w:left="0" w:right="0" w:firstLine="0"/>
        <w:jc w:val="left"/>
        <w:rPr>
          <w:b w:val="1"/>
          <w:bCs w:val="1"/>
          <w:color w:val="0e4660"/>
          <w:sz w:val="36"/>
          <w:szCs w:val="36"/>
        </w:rPr>
      </w:pPr>
      <w:r w:rsidDel="00000000" w:rsidR="00000000" w:rsidRPr="00000000">
        <w:rPr>
          <w:b w:val="1"/>
          <w:bCs w:val="1"/>
          <w:color w:val="0e4660"/>
          <w:sz w:val="36"/>
          <w:szCs w:val="36"/>
          <w:rtl w:val="0"/>
        </w:rPr>
        <w:t xml:space="preserve">Acknowledgments</w:t>
      </w:r>
    </w:p>
    <w:p w:rsidR="00000000" w:rsidDel="00000000" w:rsidP="00000000" w:rsidRDefault="00000000" w:rsidRPr="00000000" w14:paraId="0000002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24">
      <w:pPr>
        <w:spacing w:after="240" w:before="240" w:line="360" w:lineRule="auto"/>
        <w:rPr>
          <w:sz w:val="24"/>
          <w:szCs w:val="24"/>
        </w:rPr>
      </w:pPr>
      <w:r w:rsidDel="00000000" w:rsidR="00000000" w:rsidRPr="00000000">
        <w:rPr>
          <w:sz w:val="24"/>
          <w:szCs w:val="24"/>
          <w:rtl w:val="0"/>
        </w:rPr>
        <w:t xml:space="preserve">First and foremost, we thank Allah, the Almighty, for granting us the strength, patience, and perseverance to complete this work. Without His will, none of this would have been possible.</w:t>
      </w:r>
    </w:p>
    <w:p w:rsidR="00000000" w:rsidDel="00000000" w:rsidP="00000000" w:rsidRDefault="00000000" w:rsidRPr="00000000" w14:paraId="00000025">
      <w:pPr>
        <w:spacing w:after="240" w:before="240" w:line="360" w:lineRule="auto"/>
        <w:rPr>
          <w:sz w:val="24"/>
          <w:szCs w:val="24"/>
        </w:rPr>
      </w:pPr>
      <w:r w:rsidDel="00000000" w:rsidR="00000000" w:rsidRPr="00000000">
        <w:rPr>
          <w:sz w:val="24"/>
          <w:szCs w:val="24"/>
          <w:rtl w:val="0"/>
        </w:rPr>
        <w:t xml:space="preserve">We would also like to express our deepest gratitude to our parents and family for their sacrifices, unconditional support, constant encouragement, and unwavering belief in us throughout our journey. Their presence has been a true source of motivation and comfort.</w:t>
      </w:r>
    </w:p>
    <w:p w:rsidR="00000000" w:rsidDel="00000000" w:rsidP="00000000" w:rsidRDefault="00000000" w:rsidRPr="00000000" w14:paraId="00000026">
      <w:pPr>
        <w:spacing w:after="240" w:before="240" w:line="360" w:lineRule="auto"/>
        <w:rPr>
          <w:sz w:val="24"/>
          <w:szCs w:val="24"/>
        </w:rPr>
      </w:pPr>
      <w:r w:rsidDel="00000000" w:rsidR="00000000" w:rsidRPr="00000000">
        <w:rPr>
          <w:sz w:val="24"/>
          <w:szCs w:val="24"/>
          <w:rtl w:val="0"/>
        </w:rPr>
        <w:t xml:space="preserve">We extend our heartfelt appreciation to our teachers, whose guidance has been invaluable:</w:t>
      </w:r>
    </w:p>
    <w:p w:rsidR="00000000" w:rsidDel="00000000" w:rsidP="00000000" w:rsidRDefault="00000000" w:rsidRPr="00000000" w14:paraId="00000027">
      <w:pPr>
        <w:spacing w:after="240" w:before="240" w:line="360" w:lineRule="auto"/>
        <w:rPr>
          <w:sz w:val="24"/>
          <w:szCs w:val="24"/>
        </w:rPr>
      </w:pPr>
      <w:r w:rsidDel="00000000" w:rsidR="00000000" w:rsidRPr="00000000">
        <w:rPr>
          <w:sz w:val="24"/>
          <w:szCs w:val="24"/>
          <w:rtl w:val="0"/>
        </w:rPr>
        <w:t xml:space="preserve">To Mr. Balla, who was more than a teacher to us—he was like a father. His wisdom, constant support, and sincere care guided us not only academically but also personally. He believed in us, encouraged us in difficult moments, and inspired us to always strive for better.</w:t>
      </w:r>
    </w:p>
    <w:p w:rsidR="00000000" w:rsidDel="00000000" w:rsidP="00000000" w:rsidRDefault="00000000" w:rsidRPr="00000000" w14:paraId="00000028">
      <w:pPr>
        <w:spacing w:after="240" w:before="240" w:line="360" w:lineRule="auto"/>
        <w:rPr>
          <w:sz w:val="24"/>
          <w:szCs w:val="24"/>
        </w:rPr>
      </w:pPr>
      <w:r w:rsidDel="00000000" w:rsidR="00000000" w:rsidRPr="00000000">
        <w:rPr>
          <w:sz w:val="24"/>
          <w:szCs w:val="24"/>
          <w:rtl w:val="0"/>
        </w:rPr>
        <w:t xml:space="preserve">To Mrs. BENAHMED-EL ALIA, who embodied the role of a caring and guiding mother. Her kindness, patience, and dedication created a supportive environment where we felt encouraged to grow, learn, and express ourselves with confidence.</w:t>
      </w:r>
    </w:p>
    <w:p w:rsidR="00000000" w:rsidDel="00000000" w:rsidP="00000000" w:rsidRDefault="00000000" w:rsidRPr="00000000" w14:paraId="00000029">
      <w:pPr>
        <w:spacing w:after="240" w:before="240" w:line="360" w:lineRule="auto"/>
        <w:rPr>
          <w:sz w:val="24"/>
          <w:szCs w:val="24"/>
        </w:rPr>
      </w:pPr>
      <w:r w:rsidDel="00000000" w:rsidR="00000000" w:rsidRPr="00000000">
        <w:rPr>
          <w:sz w:val="24"/>
          <w:szCs w:val="24"/>
          <w:rtl w:val="0"/>
        </w:rPr>
        <w:t xml:space="preserve">To Mr. Mokeddem, who provided us with a strong foundation in understanding development. His clarity, guidance, and generosity in sharing knowledge helped us build solid academic skills and a deeper way of thinking.</w:t>
      </w:r>
    </w:p>
    <w:p w:rsidR="00000000" w:rsidDel="00000000" w:rsidP="00000000" w:rsidRDefault="00000000" w:rsidRPr="00000000" w14:paraId="0000002A">
      <w:pPr>
        <w:spacing w:after="240" w:before="240" w:line="360" w:lineRule="auto"/>
        <w:rPr>
          <w:sz w:val="24"/>
          <w:szCs w:val="24"/>
        </w:rPr>
      </w:pPr>
      <w:r w:rsidDel="00000000" w:rsidR="00000000" w:rsidRPr="00000000">
        <w:rPr>
          <w:sz w:val="24"/>
          <w:szCs w:val="24"/>
          <w:rtl w:val="0"/>
        </w:rPr>
        <w:t xml:space="preserve">We would also like to express our sincere thanks to Mr. Chagroune for his warm welcome at SAIEG, his honest guidance, and the valuable information he generously shared with us.</w:t>
      </w:r>
    </w:p>
    <w:p w:rsidR="00000000" w:rsidDel="00000000" w:rsidP="00000000" w:rsidRDefault="00000000" w:rsidRPr="00000000" w14:paraId="0000002B">
      <w:pPr>
        <w:spacing w:after="240" w:before="240" w:line="360" w:lineRule="auto"/>
        <w:rPr>
          <w:sz w:val="24"/>
          <w:szCs w:val="24"/>
        </w:rPr>
      </w:pPr>
      <w:r w:rsidDel="00000000" w:rsidR="00000000" w:rsidRPr="00000000">
        <w:rPr>
          <w:sz w:val="24"/>
          <w:szCs w:val="24"/>
          <w:rtl w:val="0"/>
        </w:rPr>
        <w:t xml:space="preserve">We are truly grateful for their dedication, support, and the lasting impact they have had on our journey.</w:t>
      </w:r>
    </w:p>
    <w:p w:rsidR="00000000" w:rsidDel="00000000" w:rsidP="00000000" w:rsidRDefault="00000000" w:rsidRPr="00000000" w14:paraId="0000002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2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1">
      <w:pPr>
        <w:spacing w:after="120" w:before="120" w:line="360" w:lineRule="auto"/>
        <w:rPr>
          <w:b w:val="1"/>
          <w:bCs w:val="1"/>
          <w:color w:val="0e4660"/>
          <w:sz w:val="36"/>
          <w:szCs w:val="36"/>
        </w:rPr>
      </w:pPr>
      <w:r w:rsidDel="00000000" w:rsidR="00000000" w:rsidRPr="00000000">
        <w:rPr>
          <w:rtl w:val="0"/>
        </w:rPr>
      </w:r>
    </w:p>
    <w:p w:rsidR="00000000" w:rsidDel="00000000" w:rsidP="00000000" w:rsidRDefault="00000000" w:rsidRPr="00000000" w14:paraId="00000032">
      <w:pPr>
        <w:spacing w:after="120" w:before="120" w:line="360" w:lineRule="auto"/>
        <w:ind w:left="0" w:right="0" w:firstLine="0"/>
        <w:jc w:val="left"/>
        <w:rPr>
          <w:b w:val="1"/>
          <w:bCs w:val="1"/>
          <w:color w:val="0e466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before="64" w:lineRule="auto"/>
        <w:ind w:left="140" w:right="0" w:firstLine="0"/>
        <w:jc w:val="left"/>
        <w:rPr>
          <w:b w:val="1"/>
          <w:bCs w:val="1"/>
          <w:sz w:val="36"/>
          <w:szCs w:val="36"/>
        </w:rPr>
      </w:pPr>
      <w:r w:rsidDel="00000000" w:rsidR="00000000" w:rsidRPr="00000000">
        <w:rPr>
          <w:b w:val="1"/>
          <w:bCs w:val="1"/>
          <w:color w:val="0e4660"/>
          <w:sz w:val="36"/>
          <w:szCs w:val="36"/>
          <w:rtl w:val="0"/>
        </w:rPr>
        <w:t xml:space="preserve">Table des matières</w:t>
      </w:r>
      <w:r w:rsidDel="00000000" w:rsidR="00000000" w:rsidRPr="00000000">
        <w:rPr>
          <w:rtl w:val="0"/>
        </w:rPr>
      </w:r>
    </w:p>
    <w:sdt>
      <w:sdtPr>
        <w:id w:val="187689585"/>
        <w:docPartObj>
          <w:docPartGallery w:val="Table of Contents"/>
          <w:docPartUnique w:val="1"/>
        </w:docPartObj>
      </w:sdtPr>
      <w:sdtContent>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204"/>
            </w:tabs>
            <w:spacing w:after="0" w:before="327"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88csyx2jltj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 ISO 15118 Standard - Definition &amp; Application in the EV Charging Platform Project</w:t>
              <w:tab/>
            </w:r>
          </w:hyperlink>
          <w:r w:rsidDel="00000000" w:rsidR="00000000" w:rsidRPr="00000000">
            <w:fldChar w:fldCharType="begin"/>
            <w:instrText xml:space="preserve"> PAGEREF _88csyx2jltjs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t9yxz95h8of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What is ISO 15118?</w:t>
              <w:tab/>
            </w:r>
          </w:hyperlink>
          <w:r w:rsidDel="00000000" w:rsidR="00000000" w:rsidRPr="00000000">
            <w:fldChar w:fldCharType="begin"/>
            <w:instrText xml:space="preserve"> PAGEREF _t9yxz95h8of3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17" w:line="240" w:lineRule="auto"/>
            <w:ind w:left="1020" w:right="0" w:hanging="660"/>
            <w:jc w:val="left"/>
            <w:rPr>
              <w:smallCaps w:val="0"/>
              <w:strike w:val="0"/>
              <w:color w:val="000000"/>
              <w:u w:val="none"/>
              <w:shd w:fill="auto" w:val="clear"/>
              <w:vertAlign w:val="baseline"/>
            </w:rPr>
          </w:pPr>
          <w:hyperlink w:anchor="_kntua0l6nyg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Why ISO 15118 Matters for Smart EV Charging</w:t>
              <w:tab/>
            </w:r>
          </w:hyperlink>
          <w:r w:rsidDel="00000000" w:rsidR="00000000" w:rsidRPr="00000000">
            <w:fldChar w:fldCharType="begin"/>
            <w:instrText xml:space="preserve"> PAGEREF _kntua0l6nyg5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6a8f3ecjnyx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Application in Our EV Charging Platform</w:t>
              <w:tab/>
            </w:r>
          </w:hyperlink>
          <w:r w:rsidDel="00000000" w:rsidR="00000000" w:rsidRPr="00000000">
            <w:fldChar w:fldCharType="begin"/>
            <w:instrText xml:space="preserve"> PAGEREF _6a8f3ecjnyx7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17" w:line="240" w:lineRule="auto"/>
            <w:ind w:left="1020" w:right="0" w:hanging="660"/>
            <w:jc w:val="left"/>
            <w:rPr>
              <w:smallCaps w:val="0"/>
              <w:strike w:val="0"/>
              <w:color w:val="000000"/>
              <w:u w:val="none"/>
              <w:shd w:fill="auto" w:val="clear"/>
              <w:vertAlign w:val="baseline"/>
            </w:rPr>
          </w:pPr>
          <w:hyperlink w:anchor="_z50zhv4pi92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System Architecture</w:t>
              <w:tab/>
            </w:r>
          </w:hyperlink>
          <w:r w:rsidDel="00000000" w:rsidR="00000000" w:rsidRPr="00000000">
            <w:fldChar w:fldCharType="begin"/>
            <w:instrText xml:space="preserve"> PAGEREF _z50zhv4pi92h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3" w:line="240" w:lineRule="auto"/>
            <w:ind w:left="1020" w:right="0" w:hanging="660"/>
            <w:jc w:val="left"/>
            <w:rPr>
              <w:smallCaps w:val="0"/>
              <w:strike w:val="0"/>
              <w:color w:val="000000"/>
              <w:u w:val="none"/>
              <w:shd w:fill="auto" w:val="clear"/>
              <w:vertAlign w:val="baseline"/>
            </w:rPr>
          </w:pPr>
          <w:hyperlink w:anchor="_kim6e8n5tpm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DC Charging Mode and CC-CV Strategy</w:t>
              <w:tab/>
            </w:r>
          </w:hyperlink>
          <w:r w:rsidDel="00000000" w:rsidR="00000000" w:rsidRPr="00000000">
            <w:fldChar w:fldCharType="begin"/>
            <w:instrText xml:space="preserve"> PAGEREF _kim6e8n5tpm5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ol0zr92vvvb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Dynamic Parameter Exchange</w:t>
              <w:tab/>
            </w:r>
          </w:hyperlink>
          <w:r w:rsidDel="00000000" w:rsidR="00000000" w:rsidRPr="00000000">
            <w:fldChar w:fldCharType="begin"/>
            <w:instrText xml:space="preserve"> PAGEREF _ol0zr92vvvbz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17" w:line="240" w:lineRule="auto"/>
            <w:ind w:left="1020" w:right="0" w:hanging="660"/>
            <w:jc w:val="left"/>
            <w:rPr>
              <w:smallCaps w:val="0"/>
              <w:strike w:val="0"/>
              <w:color w:val="000000"/>
              <w:u w:val="none"/>
              <w:shd w:fill="auto" w:val="clear"/>
              <w:vertAlign w:val="baseline"/>
            </w:rPr>
          </w:pPr>
          <w:hyperlink w:anchor="_kw2yppm76ww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Demand Response with Photovoltaic Integration</w:t>
              <w:tab/>
            </w:r>
          </w:hyperlink>
          <w:r w:rsidDel="00000000" w:rsidR="00000000" w:rsidRPr="00000000">
            <w:fldChar w:fldCharType="begin"/>
            <w:instrText xml:space="preserve"> PAGEREF _kw2yppm76wwj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kynyj1ulwo2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IoT Integration and Monitoring</w:t>
              <w:tab/>
            </w:r>
          </w:hyperlink>
          <w:r w:rsidDel="00000000" w:rsidR="00000000" w:rsidRPr="00000000">
            <w:fldChar w:fldCharType="begin"/>
            <w:instrText xml:space="preserve"> PAGEREF _kynyj1ulwo2l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17" w:line="240" w:lineRule="auto"/>
            <w:ind w:left="1020" w:right="0" w:hanging="660"/>
            <w:jc w:val="left"/>
            <w:rPr>
              <w:smallCaps w:val="0"/>
              <w:strike w:val="0"/>
              <w:color w:val="000000"/>
              <w:u w:val="none"/>
              <w:shd w:fill="auto" w:val="clear"/>
              <w:vertAlign w:val="baseline"/>
            </w:rPr>
          </w:pPr>
          <w:hyperlink w:anchor="_y0xvfrjetr2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Security</w:t>
              <w:tab/>
            </w:r>
          </w:hyperlink>
          <w:r w:rsidDel="00000000" w:rsidR="00000000" w:rsidRPr="00000000">
            <w:fldChar w:fldCharType="begin"/>
            <w:instrText xml:space="preserve"> PAGEREF _y0xvfrjetr2c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3" w:line="240" w:lineRule="auto"/>
            <w:ind w:left="1020" w:right="0" w:hanging="660"/>
            <w:jc w:val="left"/>
            <w:rPr>
              <w:smallCaps w:val="0"/>
              <w:strike w:val="0"/>
              <w:color w:val="000000"/>
              <w:u w:val="none"/>
              <w:shd w:fill="auto" w:val="clear"/>
              <w:vertAlign w:val="baseline"/>
            </w:rPr>
          </w:pPr>
          <w:hyperlink w:anchor="_3w5qaciziet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Summary</w:t>
              <w:tab/>
            </w:r>
          </w:hyperlink>
          <w:r w:rsidDel="00000000" w:rsidR="00000000" w:rsidRPr="00000000">
            <w:fldChar w:fldCharType="begin"/>
            <w:instrText xml:space="preserve"> PAGEREF _3w5qaciziet2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5xbgh6najd0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r>
          </w:hyperlink>
          <w:r w:rsidDel="00000000" w:rsidR="00000000" w:rsidRPr="00000000">
            <w:fldChar w:fldCharType="begin"/>
            <w:instrText xml:space="preserve"> PAGEREF _5xbgh6najd0p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204"/>
            </w:tabs>
            <w:spacing w:after="0" w:before="117"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llfcgjof7b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 OCPP 1.6 vs. OCPP 2.0 - A Comprehensive Comparison</w:t>
              <w:tab/>
            </w:r>
          </w:hyperlink>
          <w:r w:rsidDel="00000000" w:rsidR="00000000" w:rsidRPr="00000000">
            <w:fldChar w:fldCharType="begin"/>
            <w:instrText xml:space="preserve"> PAGEREF _llfcgjof7bd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iz0nasl96il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Device Management and Structure</w:t>
              <w:tab/>
            </w:r>
          </w:hyperlink>
          <w:r w:rsidDel="00000000" w:rsidR="00000000" w:rsidRPr="00000000">
            <w:fldChar w:fldCharType="begin"/>
            <w:instrText xml:space="preserve"> PAGEREF _iz0nasl96il0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17" w:line="240" w:lineRule="auto"/>
            <w:ind w:left="1020" w:right="0" w:hanging="660"/>
            <w:jc w:val="left"/>
            <w:rPr>
              <w:smallCaps w:val="0"/>
              <w:strike w:val="0"/>
              <w:color w:val="000000"/>
              <w:u w:val="none"/>
              <w:shd w:fill="auto" w:val="clear"/>
              <w:vertAlign w:val="baseline"/>
            </w:rPr>
          </w:pPr>
          <w:hyperlink w:anchor="_1spud8x2cjx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Smart Charging Capabilities</w:t>
              <w:tab/>
            </w:r>
          </w:hyperlink>
          <w:r w:rsidDel="00000000" w:rsidR="00000000" w:rsidRPr="00000000">
            <w:fldChar w:fldCharType="begin"/>
            <w:instrText xml:space="preserve"> PAGEREF _1spud8x2cjxn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yar4sv1b665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Message Handling and Communication</w:t>
              <w:tab/>
            </w:r>
          </w:hyperlink>
          <w:r w:rsidDel="00000000" w:rsidR="00000000" w:rsidRPr="00000000">
            <w:fldChar w:fldCharType="begin"/>
            <w:instrText xml:space="preserve"> PAGEREF _yar4sv1b665j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b0yc5rid4f0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Enhanced Security</w:t>
              <w:tab/>
            </w:r>
          </w:hyperlink>
          <w:r w:rsidDel="00000000" w:rsidR="00000000" w:rsidRPr="00000000">
            <w:fldChar w:fldCharType="begin"/>
            <w:instrText xml:space="preserve"> PAGEREF _b0yc5rid4f0b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17" w:line="240" w:lineRule="auto"/>
            <w:ind w:left="1020" w:right="0" w:hanging="660"/>
            <w:jc w:val="left"/>
            <w:rPr>
              <w:smallCaps w:val="0"/>
              <w:strike w:val="0"/>
              <w:color w:val="000000"/>
              <w:u w:val="none"/>
              <w:shd w:fill="auto" w:val="clear"/>
              <w:vertAlign w:val="baseline"/>
            </w:rPr>
          </w:pPr>
          <w:hyperlink w:anchor="_86h67zalnq1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Firmware Management</w:t>
              <w:tab/>
            </w:r>
          </w:hyperlink>
          <w:r w:rsidDel="00000000" w:rsidR="00000000" w:rsidRPr="00000000">
            <w:fldChar w:fldCharType="begin"/>
            <w:instrText xml:space="preserve"> PAGEREF _86h67zalnq1n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181578rir66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Backward Compatibility</w:t>
              <w:tab/>
            </w:r>
          </w:hyperlink>
          <w:r w:rsidDel="00000000" w:rsidR="00000000" w:rsidRPr="00000000">
            <w:fldChar w:fldCharType="begin"/>
            <w:instrText xml:space="preserve"> PAGEREF _181578rir66s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18" w:line="240" w:lineRule="auto"/>
            <w:ind w:left="1020" w:right="0" w:hanging="660"/>
            <w:jc w:val="left"/>
            <w:rPr>
              <w:smallCaps w:val="0"/>
              <w:strike w:val="0"/>
              <w:color w:val="000000"/>
              <w:u w:val="none"/>
              <w:shd w:fill="auto" w:val="clear"/>
              <w:vertAlign w:val="baseline"/>
            </w:rPr>
          </w:pPr>
          <w:hyperlink w:anchor="_7mtz0mpvq54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Cases and Scalability</w:t>
              <w:tab/>
            </w:r>
          </w:hyperlink>
          <w:r w:rsidDel="00000000" w:rsidR="00000000" w:rsidRPr="00000000">
            <w:fldChar w:fldCharType="begin"/>
            <w:instrText xml:space="preserve"> PAGEREF _7mtz0mpvq54d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ysbhm6fj8e7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Technical Comparison</w:t>
              <w:tab/>
            </w:r>
          </w:hyperlink>
          <w:r w:rsidDel="00000000" w:rsidR="00000000" w:rsidRPr="00000000">
            <w:fldChar w:fldCharType="begin"/>
            <w:instrText xml:space="preserve"> PAGEREF _ysbhm6fj8e7k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ufzszpxmllp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Why Using OCPP 1.6 in Algeria : Limited EV infrastructure in Algeria</w:t>
              <w:tab/>
            </w:r>
          </w:hyperlink>
          <w:r w:rsidDel="00000000" w:rsidR="00000000" w:rsidRPr="00000000">
            <w:fldChar w:fldCharType="begin"/>
            <w:instrText xml:space="preserve"> PAGEREF _ufzszpxmllp9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17" w:line="240" w:lineRule="auto"/>
            <w:ind w:left="1020" w:right="0" w:hanging="660"/>
            <w:jc w:val="left"/>
            <w:rPr>
              <w:smallCaps w:val="0"/>
              <w:strike w:val="0"/>
              <w:color w:val="000000"/>
              <w:u w:val="none"/>
              <w:shd w:fill="auto" w:val="clear"/>
              <w:vertAlign w:val="baseline"/>
            </w:rPr>
          </w:pPr>
          <w:hyperlink w:anchor="_mzeptiqu3fp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Hardware availability</w:t>
              <w:tab/>
            </w:r>
          </w:hyperlink>
          <w:r w:rsidDel="00000000" w:rsidR="00000000" w:rsidRPr="00000000">
            <w:fldChar w:fldCharType="begin"/>
            <w:instrText xml:space="preserve"> PAGEREF _mzeptiqu3fpj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38dvijjkvdy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Simplicity for academic prototype</w:t>
              <w:tab/>
            </w:r>
          </w:hyperlink>
          <w:r w:rsidDel="00000000" w:rsidR="00000000" w:rsidRPr="00000000">
            <w:fldChar w:fldCharType="begin"/>
            <w:instrText xml:space="preserve"> PAGEREF _38dvijjkvdyv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17" w:line="240" w:lineRule="auto"/>
            <w:ind w:left="1020" w:right="0" w:hanging="660"/>
            <w:jc w:val="left"/>
            <w:rPr>
              <w:smallCaps w:val="0"/>
              <w:strike w:val="0"/>
              <w:color w:val="000000"/>
              <w:u w:val="none"/>
              <w:shd w:fill="auto" w:val="clear"/>
              <w:vertAlign w:val="baseline"/>
            </w:rPr>
          </w:pPr>
          <w:hyperlink w:anchor="_66zw74yivj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 constraints (important for Algeria)</w:t>
              <w:tab/>
            </w:r>
          </w:hyperlink>
          <w:r w:rsidDel="00000000" w:rsidR="00000000" w:rsidRPr="00000000">
            <w:fldChar w:fldCharType="begin"/>
            <w:instrText xml:space="preserve"> PAGEREF _66zw74yivjp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vgcqj27yw8l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Industry compatibility</w:t>
              <w:tab/>
            </w:r>
          </w:hyperlink>
          <w:r w:rsidDel="00000000" w:rsidR="00000000" w:rsidRPr="00000000">
            <w:fldChar w:fldCharType="begin"/>
            <w:instrText xml:space="preserve"> PAGEREF _vgcqj27yw8ls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22" w:line="240" w:lineRule="auto"/>
            <w:ind w:left="1020" w:right="0" w:hanging="660"/>
            <w:jc w:val="left"/>
            <w:rPr>
              <w:smallCaps w:val="0"/>
              <w:strike w:val="0"/>
              <w:color w:val="000000"/>
              <w:u w:val="none"/>
              <w:shd w:fill="auto" w:val="clear"/>
              <w:vertAlign w:val="baseline"/>
            </w:rPr>
          </w:pPr>
          <w:hyperlink w:anchor="_l5xumuxyt8o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w:t>
              <w:tab/>
            </w:r>
          </w:hyperlink>
          <w:r w:rsidDel="00000000" w:rsidR="00000000" w:rsidRPr="00000000">
            <w:fldChar w:fldCharType="begin"/>
            <w:instrText xml:space="preserve"> PAGEREF _l5xumuxyt8oc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20"/>
              <w:tab w:val="right" w:leader="dot" w:pos="9204"/>
            </w:tabs>
            <w:spacing w:after="0" w:before="117" w:line="240" w:lineRule="auto"/>
            <w:ind w:left="1020" w:right="0" w:hanging="660"/>
            <w:jc w:val="left"/>
            <w:rPr>
              <w:smallCaps w:val="0"/>
              <w:strike w:val="0"/>
              <w:color w:val="000000"/>
              <w:u w:val="none"/>
              <w:shd w:fill="auto" w:val="clear"/>
              <w:vertAlign w:val="baseline"/>
            </w:rPr>
          </w:pPr>
          <w:hyperlink w:anchor="_y6r16l1zseo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r>
          </w:hyperlink>
          <w:r w:rsidDel="00000000" w:rsidR="00000000" w:rsidRPr="00000000">
            <w:fldChar w:fldCharType="begin"/>
            <w:instrText xml:space="preserve"> PAGEREF _y6r16l1zseo0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0">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spacing w:after="0" w:lineRule="auto"/>
        <w:ind w:firstLine="0"/>
        <w:rPr/>
        <w:sectPr>
          <w:footerReference r:id="rId13" w:type="default"/>
          <w:type w:val="nextPage"/>
          <w:pgSz w:h="16840" w:w="11910" w:orient="portrait"/>
          <w:pgMar w:bottom="1160" w:top="1500" w:left="1275" w:right="0" w:header="1417.3228346456694" w:footer="1417.3228346456694"/>
        </w:sectPr>
      </w:pPr>
      <w:r w:rsidDel="00000000" w:rsidR="00000000" w:rsidRPr="00000000">
        <w:rPr>
          <w:rtl w:val="0"/>
        </w:rPr>
      </w:r>
    </w:p>
    <w:p w:rsidR="00000000" w:rsidDel="00000000" w:rsidP="00000000" w:rsidRDefault="00000000" w:rsidRPr="00000000" w14:paraId="00000052">
      <w:pPr>
        <w:ind w:firstLine="0"/>
        <w:jc w:val="cente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1"/>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95"/>
        <w:gridCol w:w="4995"/>
        <w:tblGridChange w:id="0">
          <w:tblGrid>
            <w:gridCol w:w="5295"/>
            <w:gridCol w:w="4995"/>
          </w:tblGrid>
        </w:tblGridChange>
      </w:tblGrid>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V2G   </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 Vehicle-to-Grid</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bCs w:val="1"/>
                <w:rtl w:val="0"/>
              </w:rPr>
              <w:t xml:space="preserve">SoC      </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State of Charge</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SECC  </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Supply Equipment Communication Controller</w:t>
            </w:r>
          </w:p>
        </w:tc>
      </w:tr>
      <w:tr>
        <w:trPr>
          <w:cantSplit w:val="0"/>
          <w:trHeight w:val="692.89460866383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RISE V2G</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  Robust Implementation and Standardized Extensions for V2G</w:t>
            </w:r>
          </w:p>
        </w:tc>
      </w:tr>
      <w:tr>
        <w:trPr>
          <w:cantSplit w:val="0"/>
          <w:trHeight w:val="692.89460866383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b w:val="1"/>
                <w:bCs w:val="1"/>
              </w:rPr>
            </w:pPr>
            <w:r w:rsidDel="00000000" w:rsidR="00000000" w:rsidRPr="00000000">
              <w:rPr>
                <w:b w:val="1"/>
                <w:bCs w:val="1"/>
                <w:rtl w:val="0"/>
              </w:rPr>
              <w:t xml:space="preserve">TLS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 Transport Layer Security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PV  </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 Photovoltaic</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PnC    </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ind w:right="4065"/>
              <w:rPr/>
            </w:pPr>
            <w:r w:rsidDel="00000000" w:rsidR="00000000" w:rsidRPr="00000000">
              <w:rPr>
                <w:rtl w:val="0"/>
              </w:rPr>
              <w:t xml:space="preserve"> Plug &amp; Charge</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OCPP</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Open Charge Point Protocol</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b w:val="1"/>
                <w:bCs w:val="1"/>
              </w:rPr>
            </w:pPr>
            <w:r w:rsidDel="00000000" w:rsidR="00000000" w:rsidRPr="00000000">
              <w:rPr>
                <w:b w:val="1"/>
                <w:bCs w:val="1"/>
                <w:rtl w:val="0"/>
              </w:rPr>
              <w:t xml:space="preserve">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 International Organization for Standardization</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b w:val="1"/>
                <w:bCs w:val="1"/>
              </w:rPr>
            </w:pPr>
            <w:r w:rsidDel="00000000" w:rsidR="00000000" w:rsidRPr="00000000">
              <w:rPr>
                <w:b w:val="1"/>
                <w:bCs w:val="1"/>
                <w:rtl w:val="0"/>
              </w:rPr>
              <w:t xml:space="preserve">IoT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Internet of Things</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IEC   </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  International Electrotechnical Commission</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HMI     </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  Human-Machine Interface</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EVSE   </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   Electric Vehicle Supply Equipment</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EVCC  </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Electric Vehicle Communication Controller</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EV</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Electric Vehicle</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EIM    </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  External Identification Means</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CV      </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Constant Voltage</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CSMS  </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   Charging Station Management System</w:t>
            </w:r>
          </w:p>
        </w:tc>
      </w:tr>
      <w:tr>
        <w:trPr>
          <w:cantSplit w:val="0"/>
          <w:trHeight w:val="448.06504217671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b w:val="1"/>
                <w:bCs w:val="1"/>
              </w:rPr>
            </w:pPr>
            <w:r w:rsidDel="00000000" w:rsidR="00000000" w:rsidRPr="00000000">
              <w:rPr>
                <w:b w:val="1"/>
                <w:bCs w:val="1"/>
                <w:rtl w:val="0"/>
              </w:rPr>
              <w:t xml:space="preserve">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 Constant Current</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ind w:left="2880" w:firstLine="720"/>
        <w:jc w:val="left"/>
        <w:rPr/>
      </w:pPr>
      <w:r w:rsidDel="00000000" w:rsidR="00000000" w:rsidRPr="00000000">
        <w:rPr>
          <w:b w:val="1"/>
          <w:bCs w:val="1"/>
          <w:i w:val="0"/>
          <w:iCs w:val="0"/>
          <w:rtl w:val="0"/>
        </w:rPr>
        <w:t xml:space="preserve">LIST OF ABBREVIATIONS</w:t>
      </w: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0"/>
          <w:bCs w:val="0"/>
          <w:i w:val="0"/>
          <w:iCs w:val="0"/>
          <w:rtl w:val="0"/>
        </w:rPr>
        <w:t xml:space="preserve">Table 2.1 – Technical Comparison: OCPP 1.6 vs. OCPP 2.0</w:t>
      </w:r>
      <w:r w:rsidDel="00000000" w:rsidR="00000000" w:rsidRPr="00000000">
        <w:rPr>
          <w:rtl w:val="0"/>
        </w:rPr>
      </w:r>
    </w:p>
    <w:p w:rsidR="00000000" w:rsidDel="00000000" w:rsidP="00000000" w:rsidRDefault="00000000" w:rsidRPr="00000000" w14:paraId="00000080">
      <w:pPr>
        <w:rPr/>
      </w:pPr>
      <w:r w:rsidDel="00000000" w:rsidR="00000000" w:rsidRPr="00000000">
        <w:rPr>
          <w:b w:val="0"/>
          <w:bCs w:val="0"/>
          <w:i w:val="0"/>
          <w:iCs w:val="0"/>
          <w:rtl w:val="0"/>
        </w:rPr>
        <w:t xml:space="preserve">Table 1.1 – Summary of ISO 15118 Implementation Parameters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ind w:firstLine="0"/>
        <w:jc w:val="center"/>
        <w:rPr/>
      </w:pPr>
      <w:r w:rsidDel="00000000" w:rsidR="00000000" w:rsidRPr="00000000">
        <w:rPr>
          <w:b w:val="1"/>
          <w:bCs w:val="1"/>
          <w:i w:val="0"/>
          <w:iCs w:val="0"/>
          <w:rtl w:val="0"/>
        </w:rPr>
        <w:t xml:space="preserve">LIST OF TABLES</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rPr/>
      </w:pPr>
      <w:r w:rsidDel="00000000" w:rsidR="00000000" w:rsidRPr="00000000">
        <w:rPr>
          <w:b w:val="0"/>
          <w:bCs w:val="0"/>
          <w:i w:val="0"/>
          <w:iCs w:val="0"/>
          <w:rtl w:val="0"/>
        </w:rPr>
        <w:t xml:space="preserve">Figure 2.1 – Use Case Diagram: Authentication via Start Button</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ind w:firstLine="0"/>
        <w:jc w:val="center"/>
        <w:rPr/>
      </w:pPr>
      <w:r w:rsidDel="00000000" w:rsidR="00000000" w:rsidRPr="00000000">
        <w:rPr>
          <w:b w:val="1"/>
          <w:bCs w:val="1"/>
          <w:i w:val="0"/>
          <w:iCs w:val="0"/>
          <w:rtl w:val="0"/>
        </w:rPr>
        <w:t xml:space="preserve">LIST OF FIGURES</w:t>
      </w:r>
      <w:r w:rsidDel="00000000" w:rsidR="00000000" w:rsidRPr="00000000">
        <w:rPr>
          <w:rtl w:val="0"/>
        </w:rPr>
      </w:r>
    </w:p>
    <w:bookmarkStart w:colFirst="0" w:colLast="0" w:name="7iyvza96amh7" w:id="2"/>
    <w:bookmarkEnd w:id="2"/>
    <w:p w:rsidR="00000000" w:rsidDel="00000000" w:rsidP="00000000" w:rsidRDefault="00000000" w:rsidRPr="00000000" w14:paraId="00000087">
      <w:pPr>
        <w:pStyle w:val="Heading1"/>
        <w:spacing w:line="242" w:lineRule="auto"/>
        <w:ind w:left="135" w:right="1404" w:firstLine="0"/>
        <w:rPr>
          <w:color w:val="00605d"/>
        </w:rPr>
      </w:pPr>
      <w:bookmarkStart w:colFirst="0" w:colLast="0" w:name="_88csyx2jltjs" w:id="3"/>
      <w:bookmarkEnd w:id="3"/>
      <w:r w:rsidDel="00000000" w:rsidR="00000000" w:rsidRPr="00000000">
        <w:rPr>
          <w:color w:val="00605d"/>
          <w:rtl w:val="0"/>
        </w:rPr>
        <w:t xml:space="preserve">CHAPTER 1 : ISO 15118 Standard - Definition &amp; Application in the EV Charging Platform Project</w:t>
      </w:r>
    </w:p>
    <w:p w:rsidR="00000000" w:rsidDel="00000000" w:rsidP="00000000" w:rsidRDefault="00000000" w:rsidRPr="00000000" w14:paraId="00000088">
      <w:pPr>
        <w:rPr/>
      </w:pPr>
      <w:r w:rsidDel="00000000" w:rsidR="00000000" w:rsidRPr="00000000">
        <w:rPr>
          <w:rtl w:val="0"/>
        </w:rPr>
      </w:r>
    </w:p>
    <w:bookmarkStart w:colFirst="0" w:colLast="0" w:name="pozqnpn4qsym" w:id="4"/>
    <w:bookmarkEnd w:id="4"/>
    <w:p w:rsidR="00000000" w:rsidDel="00000000" w:rsidP="00000000" w:rsidRDefault="00000000" w:rsidRPr="00000000" w14:paraId="00000089">
      <w:pPr>
        <w:pStyle w:val="Heading1"/>
        <w:numPr>
          <w:ilvl w:val="1"/>
          <w:numId w:val="7"/>
        </w:numPr>
        <w:tabs>
          <w:tab w:val="left" w:leader="none" w:pos="565"/>
        </w:tabs>
        <w:spacing w:after="0" w:before="115" w:line="240" w:lineRule="auto"/>
        <w:ind w:left="565" w:right="0" w:hanging="430"/>
        <w:jc w:val="both"/>
        <w:rPr/>
      </w:pPr>
      <w:bookmarkStart w:colFirst="0" w:colLast="0" w:name="_t9yxz95h8of3" w:id="5"/>
      <w:bookmarkEnd w:id="5"/>
      <w:r w:rsidDel="00000000" w:rsidR="00000000" w:rsidRPr="00000000">
        <w:rPr>
          <w:color w:val="00605d"/>
          <w:rtl w:val="0"/>
        </w:rPr>
        <w:t xml:space="preserve">What is ISO 15118?</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360" w:lineRule="auto"/>
        <w:ind w:left="565" w:right="14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 15118 is an international standard that defines the communication interface between an Electric Vehicle (EV) and Electric Vehicle Supply Equipment (EVSE) — commonly known as a charging station. It is officially 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"Road Vehicles — Vehicle to Grid Communication Interface"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is developed by the International Organization for Standardization (ISO).</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565" w:right="14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standard goes far beyond simple plug-and-charge detection. It establishes a full bidirectional digital communication protocol — referred to as Vehicle-to-Grid (V2G) communication — enabling EVs and charging infrastructure to exchange rich data in real time. This includes authentication, charge parameter negotiation, energy management, and support for grid services.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565" w:right="14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 15118 is structured across multiple parts (Parts 1–20), covering physical layer requirements, network and transport layers, application layer messaging, and security. The version most relevant to practical implementations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ISO 15118-2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defines the application-layer message set used during a charging session.</w:t>
      </w:r>
    </w:p>
    <w:bookmarkStart w:colFirst="0" w:colLast="0" w:name="vhhimw1kc5b0" w:id="6"/>
    <w:bookmarkEnd w:id="6"/>
    <w:p w:rsidR="00000000" w:rsidDel="00000000" w:rsidP="00000000" w:rsidRDefault="00000000" w:rsidRPr="00000000" w14:paraId="0000008D">
      <w:pPr>
        <w:pStyle w:val="Heading1"/>
        <w:numPr>
          <w:ilvl w:val="1"/>
          <w:numId w:val="7"/>
        </w:numPr>
        <w:tabs>
          <w:tab w:val="left" w:leader="none" w:pos="565"/>
        </w:tabs>
        <w:spacing w:after="0" w:before="117" w:line="240" w:lineRule="auto"/>
        <w:ind w:left="565" w:right="0" w:hanging="430"/>
        <w:jc w:val="both"/>
        <w:rPr/>
      </w:pPr>
      <w:bookmarkStart w:colFirst="0" w:colLast="0" w:name="_kntua0l6nyg5" w:id="7"/>
      <w:bookmarkEnd w:id="7"/>
      <w:r w:rsidDel="00000000" w:rsidR="00000000" w:rsidRPr="00000000">
        <w:rPr>
          <w:color w:val="00605d"/>
          <w:rtl w:val="0"/>
        </w:rPr>
        <w:t xml:space="preserve">Why ISO 15118 Matters for Smart EV Charging</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565" w:right="15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ISO 15118, EV charging relied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IEC 61851-1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which uses simple low-level control pilot signaling. This approach only communicates two pieces of information: whether a vehicle is connected, and what maximum current the charger can supply. This severely limits smart charging capabilities.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5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 15118 addresses these limitations by enabling:</w:t>
      </w:r>
    </w:p>
    <w:p w:rsidR="00000000" w:rsidDel="00000000" w:rsidP="00000000" w:rsidRDefault="00000000" w:rsidRPr="00000000" w14:paraId="0000009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856"/>
        </w:tabs>
        <w:spacing w:after="0" w:before="258" w:line="360" w:lineRule="auto"/>
        <w:ind w:left="856" w:right="204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 &amp; Charge (PnC):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 is automatically identified and authorized using digital certificates, eliminating the need for RFID cards or apps.</w:t>
      </w:r>
    </w:p>
    <w:p w:rsidR="00000000" w:rsidDel="00000000" w:rsidP="00000000" w:rsidRDefault="00000000" w:rsidRPr="00000000" w14:paraId="0000009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856"/>
        </w:tabs>
        <w:spacing w:after="0" w:before="121" w:line="360" w:lineRule="auto"/>
        <w:ind w:left="856" w:right="145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Bidirectional Communication: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the EV and EVSE can send and receive detailed parameters such as State of Charge (SoC), target current/voltage, and power limits.</w:t>
      </w:r>
    </w:p>
    <w:p w:rsidR="00000000" w:rsidDel="00000000" w:rsidP="00000000" w:rsidRDefault="00000000" w:rsidRPr="00000000" w14:paraId="00000092">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856"/>
        </w:tabs>
        <w:spacing w:after="0" w:before="122" w:line="360" w:lineRule="auto"/>
        <w:ind w:left="856" w:right="199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Demand Response: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charging station can dynamically adjust power delivery based on grid conditions or renewable energy availability.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57" w:lineRule="auto"/>
        <w:ind w:left="495" w:right="13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Vehicle-to-Grid (V2G):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supported configurations, energy stored in the EV battery can be fed back to the grid, turning EVs into distributed storage assets</w:t>
      </w:r>
    </w:p>
    <w:p w:rsidR="00000000" w:rsidDel="00000000" w:rsidP="00000000" w:rsidRDefault="00000000" w:rsidRPr="00000000" w14:paraId="00000094">
      <w:pPr>
        <w:numPr>
          <w:ilvl w:val="0"/>
          <w:numId w:val="1"/>
        </w:numPr>
        <w:spacing w:before="76" w:line="360" w:lineRule="auto"/>
        <w:ind w:left="720" w:right="1424" w:hanging="360"/>
        <w:jc w:val="both"/>
        <w:rPr>
          <w:sz w:val="24"/>
          <w:szCs w:val="24"/>
          <w:u w:val="none"/>
        </w:rPr>
        <w:sectPr>
          <w:type w:val="nextPage"/>
          <w:pgSz w:h="16840" w:w="11910" w:orient="portrait"/>
          <w:pgMar w:bottom="1160" w:top="1340" w:left="1275" w:right="0" w:header="1417.3228346456694" w:footer="1417.3228346456694"/>
          <w:titlePg w:val="1"/>
        </w:sectPr>
      </w:pPr>
      <w:r w:rsidDel="00000000" w:rsidR="00000000" w:rsidRPr="00000000">
        <w:rPr>
          <w:b w:val="1"/>
          <w:bCs w:val="1"/>
          <w:sz w:val="24"/>
          <w:szCs w:val="24"/>
          <w:rtl w:val="0"/>
        </w:rPr>
        <w:t xml:space="preserve">Security: </w:t>
      </w:r>
      <w:r w:rsidDel="00000000" w:rsidR="00000000" w:rsidRPr="00000000">
        <w:rPr>
          <w:sz w:val="24"/>
          <w:szCs w:val="24"/>
          <w:rtl w:val="0"/>
        </w:rPr>
        <w:t xml:space="preserve">Transport Layer Security (TLS)-based encrypted communication and mutual certificate authentication protect the session end-to-end.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0" w:right="142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agcdlfcv63c5" w:id="8"/>
    <w:bookmarkEnd w:id="8"/>
    <w:p w:rsidR="00000000" w:rsidDel="00000000" w:rsidP="00000000" w:rsidRDefault="00000000" w:rsidRPr="00000000" w14:paraId="00000096">
      <w:pPr>
        <w:pStyle w:val="Heading1"/>
        <w:numPr>
          <w:ilvl w:val="1"/>
          <w:numId w:val="7"/>
        </w:numPr>
        <w:tabs>
          <w:tab w:val="left" w:leader="none" w:pos="565"/>
        </w:tabs>
        <w:spacing w:after="0" w:before="120" w:line="240" w:lineRule="auto"/>
        <w:ind w:left="565" w:right="0" w:hanging="430"/>
        <w:jc w:val="both"/>
        <w:rPr/>
      </w:pPr>
      <w:bookmarkStart w:colFirst="0" w:colLast="0" w:name="_6a8f3ecjnyx7" w:id="9"/>
      <w:bookmarkEnd w:id="9"/>
      <w:r w:rsidDel="00000000" w:rsidR="00000000" w:rsidRPr="00000000">
        <w:rPr>
          <w:color w:val="00605d"/>
          <w:rtl w:val="0"/>
        </w:rPr>
        <w:t xml:space="preserve">Application in Our EV Charging Platform</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565" w:right="14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Electric Vehicle Charging Platform uses ISO 15118 as its core communication backbone. Rather than relying on simple current-signaling (IEC 61851-1), the platform implements full V2G digital communication, enabling intelligent charge management and demand response capabilities.</w:t>
      </w:r>
    </w:p>
    <w:bookmarkStart w:colFirst="0" w:colLast="0" w:name="i6ezzo774o0n" w:id="10"/>
    <w:bookmarkEnd w:id="10"/>
    <w:p w:rsidR="00000000" w:rsidDel="00000000" w:rsidP="00000000" w:rsidRDefault="00000000" w:rsidRPr="00000000" w14:paraId="00000098">
      <w:pPr>
        <w:pStyle w:val="Heading1"/>
        <w:numPr>
          <w:ilvl w:val="1"/>
          <w:numId w:val="7"/>
        </w:numPr>
        <w:tabs>
          <w:tab w:val="left" w:leader="none" w:pos="565"/>
        </w:tabs>
        <w:spacing w:after="0" w:before="122" w:line="240" w:lineRule="auto"/>
        <w:ind w:left="565" w:right="0" w:hanging="430"/>
        <w:jc w:val="both"/>
        <w:rPr/>
      </w:pPr>
      <w:bookmarkStart w:colFirst="0" w:colLast="0" w:name="_z50zhv4pi92h" w:id="11"/>
      <w:bookmarkEnd w:id="11"/>
      <w:r w:rsidDel="00000000" w:rsidR="00000000" w:rsidRPr="00000000">
        <w:rPr>
          <w:color w:val="00605d"/>
          <w:rtl w:val="0"/>
        </w:rPr>
        <w:t xml:space="preserve">System Architecture</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565" w:right="141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is built around two microcomputer modules — one representing the EVSE side (EVSEpi) and one representing the EV side (EVpi) — each running on a Raspberry Pi 3 Model B. Communication between the SECC and EVCC is established over a Wi-Fi wireless network, leveraging the open-source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RISE V2G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 library (ISO 15118-2 implementation) as the communication engine.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5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module contains four sub-components:</w:t>
      </w:r>
    </w:p>
    <w:p w:rsidR="00000000" w:rsidDel="00000000" w:rsidP="00000000" w:rsidRDefault="00000000" w:rsidRPr="00000000" w14:paraId="0000009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91"/>
        </w:tabs>
        <w:spacing w:after="0" w:before="260" w:line="357" w:lineRule="auto"/>
        <w:ind w:left="991" w:right="1420" w:hanging="28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 Controller (SECC / EVCC):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Handles the ISO 15118 V2G message exchange. Modified to support dynamic parameter updates every 5 seconds, overcoming the static-parameter limitation of the base RISE V2G library.</w:t>
      </w:r>
    </w:p>
    <w:p w:rsidR="00000000" w:rsidDel="00000000" w:rsidP="00000000" w:rsidRDefault="00000000" w:rsidRPr="00000000" w14:paraId="0000009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91"/>
        </w:tabs>
        <w:spacing w:after="0" w:before="126" w:line="360" w:lineRule="auto"/>
        <w:ind w:left="991" w:right="1420" w:hanging="28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 File: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Acts as a shared interface between the communication controller and the management code. Stores all charging parameters (current, voltage, SoC, flags) in a format compatible with the RISE V2G library.</w:t>
      </w:r>
    </w:p>
    <w:p w:rsidR="00000000" w:rsidDel="00000000" w:rsidP="00000000" w:rsidRDefault="00000000" w:rsidRPr="00000000" w14:paraId="0000009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91"/>
        </w:tabs>
        <w:spacing w:after="0" w:before="119" w:line="362" w:lineRule="auto"/>
        <w:ind w:left="991" w:right="1424" w:hanging="28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Management Code: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Java-based finite state machine that controls the charging process, updates parameters, and communicates with the HMI and IoT platform.</w:t>
      </w:r>
    </w:p>
    <w:p w:rsidR="00000000" w:rsidDel="00000000" w:rsidP="00000000" w:rsidRDefault="00000000" w:rsidRPr="00000000" w14:paraId="0000009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91"/>
        </w:tabs>
        <w:spacing w:after="0" w:before="117" w:line="360" w:lineRule="auto"/>
        <w:ind w:left="991" w:right="1423" w:hanging="28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Human-Machine Interface (HMI):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the EV user and Charge Point Operator (CPO) to configure parameters and monitor the charging session in real time.</w:t>
      </w:r>
    </w:p>
    <w:bookmarkStart w:colFirst="0" w:colLast="0" w:name="bsfhmnlntx3z" w:id="12"/>
    <w:bookmarkEnd w:id="12"/>
    <w:p w:rsidR="00000000" w:rsidDel="00000000" w:rsidP="00000000" w:rsidRDefault="00000000" w:rsidRPr="00000000" w14:paraId="0000009F">
      <w:pPr>
        <w:pStyle w:val="Heading1"/>
        <w:numPr>
          <w:ilvl w:val="1"/>
          <w:numId w:val="7"/>
        </w:numPr>
        <w:tabs>
          <w:tab w:val="left" w:leader="none" w:pos="565"/>
        </w:tabs>
        <w:spacing w:after="0" w:before="119" w:line="240" w:lineRule="auto"/>
        <w:ind w:left="565" w:right="0" w:hanging="430"/>
        <w:jc w:val="both"/>
        <w:rPr/>
      </w:pPr>
      <w:bookmarkStart w:colFirst="0" w:colLast="0" w:name="_kim6e8n5tpm5" w:id="13"/>
      <w:bookmarkEnd w:id="13"/>
      <w:r w:rsidDel="00000000" w:rsidR="00000000" w:rsidRPr="00000000">
        <w:rPr>
          <w:color w:val="00605d"/>
          <w:rtl w:val="0"/>
        </w:rPr>
        <w:t xml:space="preserve">DC Charging Mode and CC-CV Strategy</w:t>
      </w:r>
      <w:r w:rsidDel="00000000" w:rsidR="00000000" w:rsidRPr="00000000">
        <w:rPr>
          <w:rtl w:val="0"/>
        </w:rPr>
      </w:r>
    </w:p>
    <w:p w:rsidR="00000000" w:rsidDel="00000000" w:rsidP="00000000" w:rsidRDefault="00000000" w:rsidRPr="00000000" w14:paraId="000000A0">
      <w:pPr>
        <w:spacing w:before="121" w:line="360" w:lineRule="auto"/>
        <w:ind w:left="565" w:right="1413" w:firstLine="0"/>
        <w:jc w:val="both"/>
        <w:rPr>
          <w:sz w:val="24"/>
          <w:szCs w:val="24"/>
        </w:rPr>
      </w:pPr>
      <w:r w:rsidDel="00000000" w:rsidR="00000000" w:rsidRPr="00000000">
        <w:rPr>
          <w:sz w:val="24"/>
          <w:szCs w:val="24"/>
          <w:rtl w:val="0"/>
        </w:rPr>
        <w:t xml:space="preserve">The platform operates in </w:t>
      </w:r>
      <w:r w:rsidDel="00000000" w:rsidR="00000000" w:rsidRPr="00000000">
        <w:rPr>
          <w:b w:val="1"/>
          <w:bCs w:val="1"/>
          <w:sz w:val="24"/>
          <w:szCs w:val="24"/>
          <w:rtl w:val="0"/>
        </w:rPr>
        <w:t xml:space="preserve">DC power transfer mode</w:t>
      </w:r>
      <w:r w:rsidDel="00000000" w:rsidR="00000000" w:rsidRPr="00000000">
        <w:rPr>
          <w:sz w:val="24"/>
          <w:szCs w:val="24"/>
          <w:rtl w:val="0"/>
        </w:rPr>
        <w:t xml:space="preserve">, chosen because DC messaging carries a richer parameter set than AC, allowing finer charge management. The EV module emulates a virtual Li-ion battery using the industry-standard </w:t>
      </w:r>
      <w:r w:rsidDel="00000000" w:rsidR="00000000" w:rsidRPr="00000000">
        <w:rPr>
          <w:b w:val="1"/>
          <w:bCs w:val="1"/>
          <w:sz w:val="24"/>
          <w:szCs w:val="24"/>
          <w:rtl w:val="0"/>
        </w:rPr>
        <w:t xml:space="preserve">Constant-Current / Constant-Voltage (CC-CV) </w:t>
      </w:r>
      <w:r w:rsidDel="00000000" w:rsidR="00000000" w:rsidRPr="00000000">
        <w:rPr>
          <w:sz w:val="24"/>
          <w:szCs w:val="24"/>
          <w:rtl w:val="0"/>
        </w:rPr>
        <w:t xml:space="preserve">charging strategy:</w:t>
      </w:r>
    </w:p>
    <w:p w:rsidR="00000000" w:rsidDel="00000000" w:rsidP="00000000" w:rsidRDefault="00000000" w:rsidRPr="00000000" w14:paraId="000000A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46"/>
        </w:tabs>
        <w:spacing w:after="0" w:before="120" w:line="360" w:lineRule="auto"/>
        <w:ind w:left="946" w:right="1422" w:hanging="240"/>
        <w:jc w:val="both"/>
        <w:rPr>
          <w:smallCaps w:val="0"/>
          <w:strike w:val="0"/>
          <w:color w:val="000000"/>
          <w:u w:val="none"/>
          <w:shd w:fill="auto" w:val="clear"/>
          <w:vertAlign w:val="baseline"/>
        </w:rPr>
        <w:sectPr>
          <w:type w:val="nextPage"/>
          <w:pgSz w:h="16840" w:w="11910" w:orient="portrait"/>
          <w:pgMar w:bottom="1160" w:top="1340" w:left="1275" w:right="0" w:header="1417.3228346456694" w:footer="96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 Phase (SoC 0–79%): The EVCC requests maximum current while voltage rises linearly.</w:t>
      </w:r>
    </w:p>
    <w:p w:rsidR="00000000" w:rsidDel="00000000" w:rsidP="00000000" w:rsidRDefault="00000000" w:rsidRPr="00000000" w14:paraId="000000A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46"/>
        </w:tabs>
        <w:spacing w:after="0" w:before="76" w:line="360" w:lineRule="auto"/>
        <w:ind w:left="946" w:right="1414"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 Phase (SoC 80–100%): Voltage is held at its maximum while current steps down in decreasing increments until the battery is full.</w:t>
      </w:r>
    </w:p>
    <w:bookmarkStart w:colFirst="0" w:colLast="0" w:name="u5tnemsxsx8j" w:id="14"/>
    <w:bookmarkEnd w:id="14"/>
    <w:p w:rsidR="00000000" w:rsidDel="00000000" w:rsidP="00000000" w:rsidRDefault="00000000" w:rsidRPr="00000000" w14:paraId="000000A3">
      <w:pPr>
        <w:pStyle w:val="Heading1"/>
        <w:numPr>
          <w:ilvl w:val="1"/>
          <w:numId w:val="7"/>
        </w:numPr>
        <w:tabs>
          <w:tab w:val="left" w:leader="none" w:pos="565"/>
        </w:tabs>
        <w:spacing w:after="0" w:before="120" w:line="240" w:lineRule="auto"/>
        <w:ind w:left="565" w:right="0" w:hanging="430"/>
        <w:jc w:val="both"/>
        <w:rPr/>
      </w:pPr>
      <w:bookmarkStart w:colFirst="0" w:colLast="0" w:name="_ol0zr92vvvbz" w:id="15"/>
      <w:bookmarkEnd w:id="15"/>
      <w:r w:rsidDel="00000000" w:rsidR="00000000" w:rsidRPr="00000000">
        <w:rPr>
          <w:color w:val="00605d"/>
          <w:rtl w:val="0"/>
        </w:rPr>
        <w:t xml:space="preserve">Dynamic Parameter Exchange</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565" w:right="141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key enhancement made to the RISE V2G library is the ability to exchange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parameters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an active charging session. The system updates SoC, target current, target voltage, and remaining charge time every 5 seconds via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CurrentDemand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V2G message loop. This enables the EVSE to respond in real time to changes in available power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critical for renewable energy integration.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1ggy7iknbpzg" w:id="16"/>
    <w:bookmarkEnd w:id="16"/>
    <w:p w:rsidR="00000000" w:rsidDel="00000000" w:rsidP="00000000" w:rsidRDefault="00000000" w:rsidRPr="00000000" w14:paraId="000000A7">
      <w:pPr>
        <w:pStyle w:val="Heading1"/>
        <w:numPr>
          <w:ilvl w:val="1"/>
          <w:numId w:val="7"/>
        </w:numPr>
        <w:tabs>
          <w:tab w:val="left" w:leader="none" w:pos="565"/>
        </w:tabs>
        <w:spacing w:after="0" w:before="0" w:line="240" w:lineRule="auto"/>
        <w:ind w:left="565" w:right="0" w:hanging="430"/>
        <w:jc w:val="both"/>
        <w:rPr/>
      </w:pPr>
      <w:bookmarkStart w:colFirst="0" w:colLast="0" w:name="_kw2yppm76wwj" w:id="17"/>
      <w:bookmarkEnd w:id="17"/>
      <w:r w:rsidDel="00000000" w:rsidR="00000000" w:rsidRPr="00000000">
        <w:rPr>
          <w:color w:val="00605d"/>
          <w:rtl w:val="0"/>
        </w:rPr>
        <w:t xml:space="preserve">Demand Response with Photovoltaic Integration</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60" w:lineRule="auto"/>
        <w:ind w:left="545" w:right="140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primary use cases for ISO 15118 in our platform is demand response driven by photovoltaic (PV) generation. When PV output fluctuates, the EVSEpi management code adjusts the EVSE current and voltage limits accordingly. These updated limits are communicated to the EV via the CurrentDemandRes message, as specified in ISO 15118-2 [ISO 15118-2, 2022], causing the vehicle to adapt its charge rate within the subsequent 5-second communication cycle.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545" w:right="1412"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b2b"/>
          <w:sz w:val="24"/>
          <w:szCs w:val="24"/>
          <w:u w:val="none"/>
          <w:shd w:fill="auto" w:val="clear"/>
          <w:vertAlign w:val="baseline"/>
          <w:rtl w:val="0"/>
        </w:rPr>
        <w:t xml:space="preserve">Testing with a high-resolution PV dataset confirmed that a </w:t>
      </w:r>
      <w:r w:rsidDel="00000000" w:rsidR="00000000" w:rsidRPr="00000000">
        <w:rPr>
          <w:rFonts w:ascii="Times New Roman" w:cs="Times New Roman" w:eastAsia="Times New Roman" w:hAnsi="Times New Roman"/>
          <w:b w:val="1"/>
          <w:bCs w:val="1"/>
          <w:i w:val="0"/>
          <w:iCs w:val="0"/>
          <w:smallCaps w:val="0"/>
          <w:strike w:val="0"/>
          <w:color w:val="2b2b2b"/>
          <w:sz w:val="24"/>
          <w:szCs w:val="24"/>
          <w:u w:val="none"/>
          <w:shd w:fill="auto" w:val="clear"/>
          <w:vertAlign w:val="baseline"/>
          <w:rtl w:val="0"/>
        </w:rPr>
        <w:t xml:space="preserve">5-second communication interval </w:t>
      </w:r>
      <w:r w:rsidDel="00000000" w:rsidR="00000000" w:rsidRPr="00000000">
        <w:rPr>
          <w:rFonts w:ascii="Times New Roman" w:cs="Times New Roman" w:eastAsia="Times New Roman" w:hAnsi="Times New Roman"/>
          <w:b w:val="0"/>
          <w:bCs w:val="0"/>
          <w:i w:val="0"/>
          <w:iCs w:val="0"/>
          <w:smallCaps w:val="0"/>
          <w:strike w:val="0"/>
          <w:color w:val="2b2b2b"/>
          <w:sz w:val="24"/>
          <w:szCs w:val="24"/>
          <w:u w:val="none"/>
          <w:shd w:fill="auto" w:val="clear"/>
          <w:vertAlign w:val="baseline"/>
          <w:rtl w:val="0"/>
        </w:rPr>
        <w:t xml:space="preserve">between SECC and EVCC produces a mismatch of only </w:t>
      </w:r>
      <w:r w:rsidDel="00000000" w:rsidR="00000000" w:rsidRPr="00000000">
        <w:rPr>
          <w:rFonts w:ascii="Times New Roman" w:cs="Times New Roman" w:eastAsia="Times New Roman" w:hAnsi="Times New Roman"/>
          <w:b w:val="1"/>
          <w:bCs w:val="1"/>
          <w:i w:val="0"/>
          <w:iCs w:val="0"/>
          <w:smallCaps w:val="0"/>
          <w:strike w:val="0"/>
          <w:color w:val="2b2b2b"/>
          <w:sz w:val="24"/>
          <w:szCs w:val="24"/>
          <w:u w:val="none"/>
          <w:shd w:fill="auto" w:val="clear"/>
          <w:vertAlign w:val="baseline"/>
          <w:rtl w:val="0"/>
        </w:rPr>
        <w:t xml:space="preserve">0.38% </w:t>
      </w:r>
      <w:r w:rsidDel="00000000" w:rsidR="00000000" w:rsidRPr="00000000">
        <w:rPr>
          <w:rFonts w:ascii="Times New Roman" w:cs="Times New Roman" w:eastAsia="Times New Roman" w:hAnsi="Times New Roman"/>
          <w:b w:val="0"/>
          <w:bCs w:val="0"/>
          <w:i w:val="0"/>
          <w:iCs w:val="0"/>
          <w:smallCaps w:val="0"/>
          <w:strike w:val="0"/>
          <w:color w:val="2b2b2b"/>
          <w:sz w:val="24"/>
          <w:szCs w:val="24"/>
          <w:u w:val="none"/>
          <w:shd w:fill="auto" w:val="clear"/>
          <w:vertAlign w:val="baseline"/>
          <w:rtl w:val="0"/>
        </w:rPr>
        <w:t xml:space="preserve">between generation power and charging power — an excellent balance between responsiveness and network efficiency (0.2 packets/second).</w:t>
      </w:r>
      <w:r w:rsidDel="00000000" w:rsidR="00000000" w:rsidRPr="00000000">
        <w:rPr>
          <w:rtl w:val="0"/>
        </w:rPr>
      </w:r>
    </w:p>
    <w:bookmarkStart w:colFirst="0" w:colLast="0" w:name="5piri8vj1bln" w:id="18"/>
    <w:bookmarkEnd w:id="18"/>
    <w:p w:rsidR="00000000" w:rsidDel="00000000" w:rsidP="00000000" w:rsidRDefault="00000000" w:rsidRPr="00000000" w14:paraId="000000AA">
      <w:pPr>
        <w:pStyle w:val="Heading1"/>
        <w:numPr>
          <w:ilvl w:val="1"/>
          <w:numId w:val="7"/>
        </w:numPr>
        <w:tabs>
          <w:tab w:val="left" w:leader="none" w:pos="565"/>
        </w:tabs>
        <w:spacing w:after="0" w:before="117" w:line="240" w:lineRule="auto"/>
        <w:ind w:left="565" w:right="0" w:hanging="430"/>
        <w:jc w:val="both"/>
        <w:rPr/>
      </w:pPr>
      <w:bookmarkStart w:colFirst="0" w:colLast="0" w:name="_kynyj1ulwo2l" w:id="19"/>
      <w:bookmarkEnd w:id="19"/>
      <w:r w:rsidDel="00000000" w:rsidR="00000000" w:rsidRPr="00000000">
        <w:rPr>
          <w:color w:val="00605d"/>
          <w:rtl w:val="0"/>
        </w:rPr>
        <w:t xml:space="preserve">IoT Integration and Monitoring</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545" w:right="29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b2b"/>
          <w:sz w:val="24"/>
          <w:szCs w:val="24"/>
          <w:u w:val="none"/>
          <w:shd w:fill="auto" w:val="clear"/>
          <w:vertAlign w:val="baseline"/>
          <w:rtl w:val="0"/>
        </w:rPr>
        <w:t xml:space="preserve">Charging data is forwarded to an </w:t>
      </w:r>
      <w:r w:rsidDel="00000000" w:rsidR="00000000" w:rsidRPr="00000000">
        <w:rPr>
          <w:rFonts w:ascii="Times New Roman" w:cs="Times New Roman" w:eastAsia="Times New Roman" w:hAnsi="Times New Roman"/>
          <w:b w:val="1"/>
          <w:bCs w:val="1"/>
          <w:i w:val="0"/>
          <w:iCs w:val="0"/>
          <w:smallCaps w:val="0"/>
          <w:strike w:val="0"/>
          <w:color w:val="2b2b2b"/>
          <w:sz w:val="24"/>
          <w:szCs w:val="24"/>
          <w:u w:val="none"/>
          <w:shd w:fill="auto" w:val="clear"/>
          <w:vertAlign w:val="baseline"/>
          <w:rtl w:val="0"/>
        </w:rPr>
        <w:t xml:space="preserve">Emoncms IoT platform </w:t>
      </w:r>
      <w:r w:rsidDel="00000000" w:rsidR="00000000" w:rsidRPr="00000000">
        <w:rPr>
          <w:rFonts w:ascii="Times New Roman" w:cs="Times New Roman" w:eastAsia="Times New Roman" w:hAnsi="Times New Roman"/>
          <w:b w:val="0"/>
          <w:bCs w:val="0"/>
          <w:i w:val="0"/>
          <w:iCs w:val="0"/>
          <w:smallCaps w:val="0"/>
          <w:strike w:val="0"/>
          <w:color w:val="2b2b2b"/>
          <w:sz w:val="24"/>
          <w:szCs w:val="24"/>
          <w:u w:val="none"/>
          <w:shd w:fill="auto" w:val="clear"/>
          <w:vertAlign w:val="baseline"/>
          <w:rtl w:val="0"/>
        </w:rPr>
        <w:t xml:space="preserve">every minute by the EVSEpi module. This allows the Charge Point Operator to monitor current, voltage, SoC, energy consumed (kWh), and charging cost (EUR) over time via live dashboards — providing full operational visibility of the ISO 15118 session data.</w:t>
      </w:r>
      <w:r w:rsidDel="00000000" w:rsidR="00000000" w:rsidRPr="00000000">
        <w:rPr>
          <w:rtl w:val="0"/>
        </w:rPr>
      </w:r>
    </w:p>
    <w:bookmarkStart w:colFirst="0" w:colLast="0" w:name="9jg00wg2lcgn" w:id="20"/>
    <w:bookmarkEnd w:id="20"/>
    <w:p w:rsidR="00000000" w:rsidDel="00000000" w:rsidP="00000000" w:rsidRDefault="00000000" w:rsidRPr="00000000" w14:paraId="000000AC">
      <w:pPr>
        <w:pStyle w:val="Heading1"/>
        <w:numPr>
          <w:ilvl w:val="1"/>
          <w:numId w:val="7"/>
        </w:numPr>
        <w:tabs>
          <w:tab w:val="left" w:leader="none" w:pos="565"/>
        </w:tabs>
        <w:spacing w:after="0" w:before="119" w:line="240" w:lineRule="auto"/>
        <w:ind w:left="565" w:right="0" w:hanging="430"/>
        <w:jc w:val="both"/>
        <w:rPr/>
      </w:pPr>
      <w:bookmarkStart w:colFirst="0" w:colLast="0" w:name="_y0xvfrjetr2c" w:id="21"/>
      <w:bookmarkEnd w:id="21"/>
      <w:r w:rsidDel="00000000" w:rsidR="00000000" w:rsidRPr="00000000">
        <w:rPr>
          <w:color w:val="00605d"/>
          <w:rtl w:val="0"/>
        </w:rPr>
        <w:t xml:space="preserve">Security</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360" w:lineRule="auto"/>
        <w:ind w:left="545" w:right="29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160" w:top="1340" w:left="1275" w:right="0" w:header="1417.3228346456694" w:footer="961"/>
        </w:sectPr>
      </w:pPr>
      <w:r w:rsidDel="00000000" w:rsidR="00000000" w:rsidRPr="00000000">
        <w:rPr>
          <w:rFonts w:ascii="Times New Roman" w:cs="Times New Roman" w:eastAsia="Times New Roman" w:hAnsi="Times New Roman"/>
          <w:b w:val="0"/>
          <w:bCs w:val="0"/>
          <w:i w:val="0"/>
          <w:iCs w:val="0"/>
          <w:smallCaps w:val="0"/>
          <w:strike w:val="0"/>
          <w:color w:val="2b2b2b"/>
          <w:sz w:val="24"/>
          <w:szCs w:val="24"/>
          <w:u w:val="none"/>
          <w:shd w:fill="auto" w:val="clear"/>
          <w:vertAlign w:val="baseline"/>
          <w:rtl w:val="0"/>
        </w:rPr>
        <w:t xml:space="preserve">The platform uses </w:t>
      </w:r>
      <w:r w:rsidDel="00000000" w:rsidR="00000000" w:rsidRPr="00000000">
        <w:rPr>
          <w:rFonts w:ascii="Times New Roman" w:cs="Times New Roman" w:eastAsia="Times New Roman" w:hAnsi="Times New Roman"/>
          <w:b w:val="1"/>
          <w:bCs w:val="1"/>
          <w:i w:val="0"/>
          <w:iCs w:val="0"/>
          <w:smallCaps w:val="0"/>
          <w:strike w:val="0"/>
          <w:color w:val="2b2b2b"/>
          <w:sz w:val="24"/>
          <w:szCs w:val="24"/>
          <w:u w:val="none"/>
          <w:shd w:fill="auto" w:val="clear"/>
          <w:vertAlign w:val="baseline"/>
          <w:rtl w:val="0"/>
        </w:rPr>
        <w:t xml:space="preserve">certificate-based authentication </w:t>
      </w:r>
      <w:r w:rsidDel="00000000" w:rsidR="00000000" w:rsidRPr="00000000">
        <w:rPr>
          <w:rFonts w:ascii="Times New Roman" w:cs="Times New Roman" w:eastAsia="Times New Roman" w:hAnsi="Times New Roman"/>
          <w:b w:val="0"/>
          <w:bCs w:val="0"/>
          <w:i w:val="0"/>
          <w:iCs w:val="0"/>
          <w:smallCaps w:val="0"/>
          <w:strike w:val="0"/>
          <w:color w:val="2b2b2b"/>
          <w:sz w:val="24"/>
          <w:szCs w:val="24"/>
          <w:u w:val="none"/>
          <w:shd w:fill="auto" w:val="clear"/>
          <w:vertAlign w:val="baseline"/>
          <w:rtl w:val="0"/>
        </w:rPr>
        <w:t xml:space="preserve">as the payment/identity method, as defined in the ISO 15118 Plug &amp; Charge (PnC) flow. Certificates were already implemented in the RISE V2G library and provide greater security compared to External Identification Means (EIM), making them the appropriate choice for a production-oriented charging platform.</w:t>
      </w:r>
      <w:r w:rsidDel="00000000" w:rsidR="00000000" w:rsidRPr="00000000">
        <w:rPr>
          <w:rtl w:val="0"/>
        </w:rPr>
      </w:r>
    </w:p>
    <w:bookmarkStart w:colFirst="0" w:colLast="0" w:name="n51joqjw2rwp" w:id="22"/>
    <w:bookmarkEnd w:id="22"/>
    <w:p w:rsidR="00000000" w:rsidDel="00000000" w:rsidP="00000000" w:rsidRDefault="00000000" w:rsidRPr="00000000" w14:paraId="000000AE">
      <w:pPr>
        <w:pStyle w:val="Heading1"/>
        <w:numPr>
          <w:ilvl w:val="1"/>
          <w:numId w:val="7"/>
        </w:numPr>
        <w:tabs>
          <w:tab w:val="left" w:leader="none" w:pos="860"/>
        </w:tabs>
        <w:spacing w:after="0" w:before="74" w:line="240" w:lineRule="auto"/>
        <w:ind w:left="860" w:right="0" w:hanging="725"/>
        <w:jc w:val="left"/>
        <w:rPr/>
      </w:pPr>
      <w:bookmarkStart w:colFirst="0" w:colLast="0" w:name="_3w5qaciziet2" w:id="23"/>
      <w:bookmarkEnd w:id="23"/>
      <w:r w:rsidDel="00000000" w:rsidR="00000000" w:rsidRPr="00000000">
        <w:rPr>
          <w:color w:val="00605d"/>
          <w:rtl w:val="0"/>
        </w:rPr>
        <w:t xml:space="preserve">Summary</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
        <w:tblW w:w="9064.0" w:type="dxa"/>
        <w:jc w:val="left"/>
        <w:tblInd w:w="150.0" w:type="dxa"/>
        <w:tblBorders>
          <w:top w:color="0d0d0d" w:space="0" w:sz="4" w:val="single"/>
          <w:left w:color="0d0d0d" w:space="0" w:sz="4" w:val="single"/>
          <w:bottom w:color="0d0d0d" w:space="0" w:sz="4" w:val="single"/>
          <w:right w:color="0d0d0d" w:space="0" w:sz="4" w:val="single"/>
          <w:insideH w:color="0d0d0d" w:space="0" w:sz="4" w:val="single"/>
          <w:insideV w:color="0d0d0d" w:space="0" w:sz="4" w:val="single"/>
        </w:tblBorders>
        <w:tblLayout w:type="fixed"/>
        <w:tblLook w:val="0000"/>
      </w:tblPr>
      <w:tblGrid>
        <w:gridCol w:w="2301"/>
        <w:gridCol w:w="6763"/>
        <w:tblGridChange w:id="0">
          <w:tblGrid>
            <w:gridCol w:w="2301"/>
            <w:gridCol w:w="6763"/>
          </w:tblGrid>
        </w:tblGridChange>
      </w:tblGrid>
      <w:tr>
        <w:trPr>
          <w:cantSplit w:val="0"/>
          <w:trHeight w:val="535"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Aspect</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Detail</w:t>
            </w:r>
          </w:p>
        </w:tc>
      </w:tr>
      <w:tr>
        <w:trPr>
          <w:cantSplit w:val="0"/>
          <w:trHeight w:val="530"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Standard</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 15118-2 (Application Layer — DC Conductive Charging)</w:t>
            </w:r>
          </w:p>
        </w:tc>
      </w:tr>
      <w:tr>
        <w:trPr>
          <w:cantSplit w:val="0"/>
          <w:trHeight w:val="535" w:hRule="atLeast"/>
          <w:tblHeader w:val="0"/>
        </w:trPr>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Library</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RISE V2G (open-source Java implementation)</w:t>
            </w:r>
          </w:p>
        </w:tc>
      </w:tr>
      <w:tr>
        <w:trPr>
          <w:cantSplit w:val="0"/>
          <w:trHeight w:val="535" w:hRule="atLeast"/>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Raspberry Pi 3 Model B (EVSEpi + EVpi)</w:t>
            </w:r>
          </w:p>
        </w:tc>
      </w:tr>
      <w:tr>
        <w:trPr>
          <w:cantSplit w:val="0"/>
          <w:trHeight w:val="535"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Wi-Fi (replacing standard powerline; same ISO 15118 messages)</w:t>
            </w:r>
          </w:p>
        </w:tc>
      </w:tr>
      <w:tr>
        <w:trPr>
          <w:cantSplit w:val="0"/>
          <w:trHeight w:val="535" w:hRule="atLeast"/>
          <w:tblHeader w:val="0"/>
        </w:trPr>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Transfer Mode</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 (richer parameter set for smart charging)</w:t>
            </w:r>
          </w:p>
        </w:tc>
      </w:tr>
      <w:tr>
        <w:trPr>
          <w:cantSplit w:val="0"/>
          <w:trHeight w:val="530"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 Method</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Certificate-based (Plug &amp; Charge)</w:t>
            </w:r>
          </w:p>
        </w:tc>
      </w:tr>
      <w:tr>
        <w:trPr>
          <w:cantSplit w:val="0"/>
          <w:trHeight w:val="535"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Update Rate</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5-second charging loops (CC-CV dynamic updates)</w:t>
            </w:r>
          </w:p>
        </w:tc>
      </w:tr>
      <w:tr>
        <w:trPr>
          <w:cantSplit w:val="0"/>
          <w:trHeight w:val="535" w:hRule="atLeast"/>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Demand Response</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PV-integrated; 0.38% power mismatch at 5 s interval</w:t>
            </w:r>
          </w:p>
        </w:tc>
      </w:tr>
      <w:tr>
        <w:trPr>
          <w:cantSplit w:val="0"/>
          <w:trHeight w:val="535"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Monitoring</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Emoncms IoT platform (1-minute telemetry)</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38" w:right="161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Table 1.1 – Summary of ISO 15118 Implementation Parameters</w:t>
      </w:r>
      <w:r w:rsidDel="00000000" w:rsidR="00000000" w:rsidRPr="00000000">
        <w:rPr>
          <w:rtl w:val="0"/>
        </w:rPr>
      </w:r>
    </w:p>
    <w:bookmarkStart w:colFirst="0" w:colLast="0" w:name="pgndjwln2z9i" w:id="24"/>
    <w:bookmarkEnd w:id="24"/>
    <w:p w:rsidR="00000000" w:rsidDel="00000000" w:rsidP="00000000" w:rsidRDefault="00000000" w:rsidRPr="00000000" w14:paraId="000000C5">
      <w:pPr>
        <w:pStyle w:val="Heading1"/>
        <w:numPr>
          <w:ilvl w:val="1"/>
          <w:numId w:val="7"/>
        </w:numPr>
        <w:tabs>
          <w:tab w:val="left" w:leader="none" w:pos="860"/>
        </w:tabs>
        <w:spacing w:after="0" w:before="172" w:line="240" w:lineRule="auto"/>
        <w:ind w:left="860" w:right="0" w:hanging="725"/>
        <w:jc w:val="left"/>
        <w:rPr/>
      </w:pPr>
      <w:bookmarkStart w:colFirst="0" w:colLast="0" w:name="_5xbgh6najd0p" w:id="25"/>
      <w:bookmarkEnd w:id="25"/>
      <w:r w:rsidDel="00000000" w:rsidR="00000000" w:rsidRPr="00000000">
        <w:rPr>
          <w:color w:val="00605d"/>
          <w:rtl w:val="0"/>
        </w:rPr>
        <w:t xml:space="preserve">References</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580"/>
        </w:tabs>
        <w:spacing w:after="0" w:before="125" w:line="275" w:lineRule="auto"/>
        <w:ind w:left="1580" w:right="0" w:hanging="719"/>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Santos, J.B.; Francisco, A.M.B.; Cabrita, C.; Monteiro, J.; Pacheco, A.; Cardoso,</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 w:right="14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P.J.S. Development and Implementation of a Smart Charging System for Electric Vehicles Based on the ISO 15118 Standard. </w:t>
      </w:r>
      <w:r w:rsidDel="00000000" w:rsidR="00000000" w:rsidRPr="00000000">
        <w:rPr>
          <w:rFonts w:ascii="Times New Roman" w:cs="Times New Roman" w:eastAsia="Times New Roman" w:hAnsi="Times New Roman"/>
          <w:b w:val="0"/>
          <w:bCs w:val="0"/>
          <w:i w:val="1"/>
          <w:iCs w:val="1"/>
          <w:smallCaps w:val="0"/>
          <w:strike w:val="0"/>
          <w:color w:val="444444"/>
          <w:sz w:val="24"/>
          <w:szCs w:val="24"/>
          <w:u w:val="none"/>
          <w:shd w:fill="auto" w:val="clear"/>
          <w:vertAlign w:val="baseline"/>
          <w:rtl w:val="0"/>
        </w:rPr>
        <w:t xml:space="preserve">Energies </w:t>
      </w: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2024, 17, 3045. </w:t>
      </w:r>
      <w:hyperlink r:id="rId14">
        <w:r w:rsidDel="00000000" w:rsidR="00000000" w:rsidRPr="00000000">
          <w:rPr>
            <w:rFonts w:ascii="Times New Roman" w:cs="Times New Roman" w:eastAsia="Times New Roman" w:hAnsi="Times New Roman"/>
            <w:b w:val="0"/>
            <w:bCs w:val="0"/>
            <w:i w:val="0"/>
            <w:iCs w:val="0"/>
            <w:smallCaps w:val="0"/>
            <w:strike w:val="0"/>
            <w:color w:val="467885"/>
            <w:sz w:val="24"/>
            <w:szCs w:val="24"/>
            <w:u w:val="single"/>
            <w:shd w:fill="auto" w:val="clear"/>
            <w:vertAlign w:val="baseline"/>
            <w:rtl w:val="0"/>
          </w:rPr>
          <w:t xml:space="preserve">https://doi.org/10.3390/en17123045</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580"/>
        </w:tabs>
        <w:spacing w:after="0" w:before="118" w:line="242" w:lineRule="auto"/>
        <w:ind w:left="861" w:right="1420"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ISO 15118; Road Vehicles — Vehicle to Grid Communication Interface (Parts 1–20). International Organization for Standardization (ISO): Geneva, Switzerland, 2022.</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580"/>
        </w:tabs>
        <w:spacing w:after="0" w:before="113" w:line="275" w:lineRule="auto"/>
        <w:ind w:left="1580" w:right="0" w:hanging="719"/>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SwitchEV.   RISE-V2G   Open-Source   Library.   Available   online:</w:t>
      </w:r>
      <w:r w:rsidDel="00000000" w:rsidR="00000000" w:rsidRPr="00000000">
        <w:rPr>
          <w:rtl w:val="0"/>
        </w:rPr>
      </w:r>
    </w:p>
    <w:p w:rsidR="00000000" w:rsidDel="00000000" w:rsidP="00000000" w:rsidRDefault="00000000" w:rsidRPr="00000000" w14:paraId="000000CA">
      <w:pPr>
        <w:spacing w:before="0" w:line="252.00000000000003" w:lineRule="auto"/>
        <w:ind w:left="861" w:right="0" w:firstLine="0"/>
        <w:jc w:val="left"/>
        <w:rPr>
          <w:sz w:val="22"/>
          <w:szCs w:val="22"/>
        </w:rPr>
      </w:pPr>
      <w:hyperlink r:id="rId15">
        <w:r w:rsidDel="00000000" w:rsidR="00000000" w:rsidRPr="00000000">
          <w:rPr>
            <w:color w:val="444444"/>
            <w:sz w:val="22"/>
            <w:szCs w:val="22"/>
            <w:rtl w:val="0"/>
          </w:rPr>
          <w:t xml:space="preserve">https://github.com/SwitchEV/RISE-V2G</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580"/>
        </w:tabs>
        <w:spacing w:after="0" w:before="124" w:line="240" w:lineRule="auto"/>
        <w:ind w:left="861" w:right="1413"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International Electrotechnical Commission (IEC). IEC 61851-1: Electric Vehicle Conductive Charging System — Part 1: General Requirements. 2017.</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580"/>
        </w:tabs>
        <w:spacing w:after="0" w:before="118" w:line="275" w:lineRule="auto"/>
        <w:ind w:left="1580" w:right="0" w:hanging="71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International Energy Agency. Global EV Outlook 2024. Available online:</w:t>
      </w:r>
      <w:r w:rsidDel="00000000" w:rsidR="00000000" w:rsidRPr="00000000">
        <w:rPr>
          <w:rtl w:val="0"/>
        </w:rPr>
      </w:r>
    </w:p>
    <w:p w:rsidR="00000000" w:rsidDel="00000000" w:rsidP="00000000" w:rsidRDefault="00000000" w:rsidRPr="00000000" w14:paraId="000000CD">
      <w:pPr>
        <w:spacing w:before="0" w:line="252.00000000000003" w:lineRule="auto"/>
        <w:ind w:left="861" w:right="0" w:firstLine="0"/>
        <w:jc w:val="left"/>
        <w:rPr>
          <w:sz w:val="22"/>
          <w:szCs w:val="22"/>
        </w:rPr>
      </w:pPr>
      <w:hyperlink r:id="rId16">
        <w:r w:rsidDel="00000000" w:rsidR="00000000" w:rsidRPr="00000000">
          <w:rPr>
            <w:sz w:val="22"/>
            <w:szCs w:val="22"/>
            <w:rtl w:val="0"/>
          </w:rPr>
          <w:t xml:space="preserve">https://www.iea.org/reports/global-ev-outlook-2024</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580"/>
        </w:tabs>
        <w:spacing w:after="0" w:before="124" w:line="240" w:lineRule="auto"/>
        <w:ind w:left="861" w:right="1420"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Mültin, M. ISO 15118 as the Enabler of Vehicle-to-Grid Application. In Proceedings of the 2018 International Conference of Electrical and Electronic Technologies for Automotive, Milan, Italy, 9–11 July 2018.</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580"/>
        </w:tabs>
        <w:spacing w:after="0" w:before="122" w:line="240" w:lineRule="auto"/>
        <w:ind w:left="1580" w:right="0" w:hanging="719"/>
        <w:jc w:val="both"/>
        <w:rPr>
          <w:smallCaps w:val="0"/>
          <w:strike w:val="0"/>
          <w:u w:val="none"/>
          <w:shd w:fill="auto" w:val="clear"/>
          <w:vertAlign w:val="baseline"/>
        </w:rPr>
        <w:sectPr>
          <w:type w:val="nextPage"/>
          <w:pgSz w:h="16840" w:w="11910" w:orient="portrait"/>
          <w:pgMar w:bottom="1160" w:top="1340" w:left="1275" w:right="0" w:header="1417.3228346456694" w:footer="961"/>
        </w:sectPr>
      </w:pP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Emoncms IoT Platform. Available online: </w:t>
      </w:r>
      <w:hyperlink r:id="rId17">
        <w:r w:rsidDel="00000000" w:rsidR="00000000" w:rsidRPr="00000000">
          <w:rPr>
            <w:rFonts w:ascii="Times New Roman" w:cs="Times New Roman" w:eastAsia="Times New Roman" w:hAnsi="Times New Roman"/>
            <w:b w:val="0"/>
            <w:bCs w:val="0"/>
            <w:i w:val="0"/>
            <w:iCs w:val="0"/>
            <w:smallCaps w:val="0"/>
            <w:strike w:val="0"/>
            <w:color w:val="444444"/>
            <w:sz w:val="22"/>
            <w:szCs w:val="22"/>
            <w:u w:val="none"/>
            <w:shd w:fill="auto" w:val="clear"/>
            <w:vertAlign w:val="baseline"/>
            <w:rtl w:val="0"/>
          </w:rPr>
          <w:t xml:space="preserve">https://emoncms.org/</w:t>
        </w:r>
      </w:hyperlink>
      <w:r w:rsidDel="00000000" w:rsidR="00000000" w:rsidRPr="00000000">
        <w:rPr>
          <w:rtl w:val="0"/>
        </w:rPr>
      </w:r>
    </w:p>
    <w:bookmarkStart w:colFirst="0" w:colLast="0" w:name="6k7j6ma8b4e2" w:id="26"/>
    <w:bookmarkEnd w:id="26"/>
    <w:p w:rsidR="00000000" w:rsidDel="00000000" w:rsidP="00000000" w:rsidRDefault="00000000" w:rsidRPr="00000000" w14:paraId="000000D0">
      <w:pPr>
        <w:pStyle w:val="Heading1"/>
        <w:ind w:left="135" w:firstLine="0"/>
        <w:jc w:val="left"/>
        <w:rPr>
          <w:color w:val="00605d"/>
        </w:rPr>
      </w:pPr>
      <w:bookmarkStart w:colFirst="0" w:colLast="0" w:name="_llfcgjof7bd" w:id="27"/>
      <w:bookmarkEnd w:id="27"/>
      <w:r w:rsidDel="00000000" w:rsidR="00000000" w:rsidRPr="00000000">
        <w:rPr>
          <w:color w:val="00605d"/>
          <w:rtl w:val="0"/>
        </w:rPr>
        <w:t xml:space="preserve">CHAPTER 2 : OCPP 1.6 vs. OCPP 2.0 - A Comprehensive Comparison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360" w:lineRule="auto"/>
        <w:ind w:left="861" w:right="14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Open Charge Point Protocol (OCPP) is the backbone of interoperability in the electric vehicle (EV) charging industry, enabling seamless communication between charging stations and central management systems (CSMS). While OCPP 1.6 laid the foundation for modern EV charging networks, OCPP 2.0 represents a significant leap forward, introducing advanced features to address the growing complexity of EV infrastructure.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57" w:lineRule="auto"/>
        <w:ind w:left="861" w:right="14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article, we’ll explore the key differences between OCPP 1.6 and OCPP 2.0, highlighting how the latter supports scalability, advanced energy management, and enhanced security.</w:t>
      </w:r>
    </w:p>
    <w:bookmarkStart w:colFirst="0" w:colLast="0" w:name="1oh8prxixgii" w:id="28"/>
    <w:bookmarkEnd w:id="28"/>
    <w:p w:rsidR="00000000" w:rsidDel="00000000" w:rsidP="00000000" w:rsidRDefault="00000000" w:rsidRPr="00000000" w14:paraId="000000D4">
      <w:pPr>
        <w:pStyle w:val="Heading2"/>
        <w:numPr>
          <w:ilvl w:val="1"/>
          <w:numId w:val="3"/>
        </w:numPr>
        <w:tabs>
          <w:tab w:val="left" w:leader="none" w:pos="565"/>
        </w:tabs>
        <w:spacing w:after="0" w:before="129" w:line="240" w:lineRule="auto"/>
        <w:ind w:left="565" w:right="0" w:hanging="430"/>
        <w:jc w:val="both"/>
        <w:rPr/>
      </w:pPr>
      <w:bookmarkStart w:colFirst="0" w:colLast="0" w:name="_iz0nasl96il0" w:id="29"/>
      <w:bookmarkEnd w:id="29"/>
      <w:r w:rsidDel="00000000" w:rsidR="00000000" w:rsidRPr="00000000">
        <w:rPr>
          <w:color w:val="00605d"/>
          <w:rtl w:val="0"/>
        </w:rPr>
        <w:t xml:space="preserve">Device Management and Structure</w:t>
      </w:r>
      <w:r w:rsidDel="00000000" w:rsidR="00000000" w:rsidRPr="00000000">
        <w:rPr>
          <w:rtl w:val="0"/>
        </w:rPr>
      </w:r>
    </w:p>
    <w:bookmarkStart w:colFirst="0" w:colLast="0" w:name="t2ara1afja68" w:id="30"/>
    <w:bookmarkEnd w:id="30"/>
    <w:p w:rsidR="00000000" w:rsidDel="00000000" w:rsidP="00000000" w:rsidRDefault="00000000" w:rsidRPr="00000000" w14:paraId="000000D5">
      <w:pPr>
        <w:pStyle w:val="Heading3"/>
        <w:ind w:firstLine="565"/>
        <w:rPr>
          <w:b w:val="0"/>
          <w:bCs w:val="0"/>
        </w:rPr>
      </w:pPr>
      <w:r w:rsidDel="00000000" w:rsidR="00000000" w:rsidRPr="00000000">
        <w:rPr>
          <w:rtl w:val="0"/>
        </w:rPr>
        <w:t xml:space="preserve">OCPP 1.6</w:t>
      </w:r>
      <w:r w:rsidDel="00000000" w:rsidR="00000000" w:rsidRPr="00000000">
        <w:rPr>
          <w:b w:val="0"/>
          <w:bCs w:val="0"/>
          <w:rtl w:val="0"/>
        </w:rPr>
        <w:t xml:space="preserve">:</w:t>
      </w:r>
    </w:p>
    <w:p w:rsidR="00000000" w:rsidDel="00000000" w:rsidP="00000000" w:rsidRDefault="00000000" w:rsidRPr="00000000" w14:paraId="000000D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26"/>
        </w:tabs>
        <w:spacing w:after="0" w:before="257" w:line="352" w:lineRule="auto"/>
        <w:ind w:left="926" w:right="142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OCPP 1.6 defines connectors as independent charging outlets, each treated as a standalone unit.</w:t>
      </w:r>
    </w:p>
    <w:p w:rsidR="00000000" w:rsidDel="00000000" w:rsidP="00000000" w:rsidRDefault="00000000" w:rsidRPr="00000000" w14:paraId="000000D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26"/>
        </w:tabs>
        <w:spacing w:after="0" w:before="8" w:line="352" w:lineRule="auto"/>
        <w:ind w:left="926" w:right="142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explicit concept of Electric Vehicle Supply Equipment (EVSE), limiting its ability to represent complex configurations like multi-connector stations.</w:t>
      </w:r>
    </w:p>
    <w:p w:rsidR="00000000" w:rsidDel="00000000" w:rsidP="00000000" w:rsidRDefault="00000000" w:rsidRPr="00000000" w14:paraId="000000D8">
      <w:pPr>
        <w:pStyle w:val="Heading3"/>
        <w:spacing w:before="129" w:lineRule="auto"/>
        <w:ind w:firstLine="565"/>
        <w:rPr>
          <w:b w:val="0"/>
          <w:bCs w:val="0"/>
        </w:rPr>
      </w:pPr>
      <w:r w:rsidDel="00000000" w:rsidR="00000000" w:rsidRPr="00000000">
        <w:rPr>
          <w:rtl w:val="0"/>
        </w:rPr>
        <w:t xml:space="preserve">OCPP 2.0</w:t>
      </w:r>
      <w:r w:rsidDel="00000000" w:rsidR="00000000" w:rsidRPr="00000000">
        <w:rPr>
          <w:b w:val="0"/>
          <w:bCs w:val="0"/>
          <w:rtl w:val="0"/>
        </w:rPr>
        <w:t xml:space="preserve">:</w:t>
      </w:r>
    </w:p>
    <w:p w:rsidR="00000000" w:rsidDel="00000000" w:rsidP="00000000" w:rsidRDefault="00000000" w:rsidRPr="00000000" w14:paraId="000000D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26"/>
        </w:tabs>
        <w:spacing w:after="0" w:before="252" w:line="357" w:lineRule="auto"/>
        <w:ind w:left="926" w:right="142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OCPP 2.0 introduces a hierarchical device model, defining EVSE as a logical unit capable of managing one charging session at a time, even if multiple connectors are available.</w:t>
      </w:r>
    </w:p>
    <w:p w:rsidR="00000000" w:rsidDel="00000000" w:rsidP="00000000" w:rsidRDefault="00000000" w:rsidRPr="00000000" w14:paraId="000000D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26"/>
        </w:tabs>
        <w:spacing w:after="0" w:before="0" w:line="352" w:lineRule="auto"/>
        <w:ind w:left="926" w:right="142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formalized structure improves scalability and enables operators to manage advanced setups like multi-connector EVSEs and satellite systems efficiently.</w:t>
      </w:r>
    </w:p>
    <w:bookmarkStart w:colFirst="0" w:colLast="0" w:name="od88hgqe8aot" w:id="31"/>
    <w:bookmarkEnd w:id="31"/>
    <w:p w:rsidR="00000000" w:rsidDel="00000000" w:rsidP="00000000" w:rsidRDefault="00000000" w:rsidRPr="00000000" w14:paraId="000000DB">
      <w:pPr>
        <w:pStyle w:val="Heading2"/>
        <w:numPr>
          <w:ilvl w:val="1"/>
          <w:numId w:val="3"/>
        </w:numPr>
        <w:tabs>
          <w:tab w:val="left" w:leader="none" w:pos="565"/>
        </w:tabs>
        <w:spacing w:after="0" w:before="131" w:line="240" w:lineRule="auto"/>
        <w:ind w:left="565" w:right="0" w:hanging="430"/>
        <w:jc w:val="both"/>
        <w:rPr/>
      </w:pPr>
      <w:bookmarkStart w:colFirst="0" w:colLast="0" w:name="_1spud8x2cjxn" w:id="32"/>
      <w:bookmarkEnd w:id="32"/>
      <w:r w:rsidDel="00000000" w:rsidR="00000000" w:rsidRPr="00000000">
        <w:rPr>
          <w:color w:val="00605d"/>
          <w:rtl w:val="0"/>
        </w:rPr>
        <w:t xml:space="preserve">Smart Charging Capabilities</w:t>
      </w:r>
      <w:r w:rsidDel="00000000" w:rsidR="00000000" w:rsidRPr="00000000">
        <w:rPr>
          <w:rtl w:val="0"/>
        </w:rPr>
      </w:r>
    </w:p>
    <w:p w:rsidR="00000000" w:rsidDel="00000000" w:rsidP="00000000" w:rsidRDefault="00000000" w:rsidRPr="00000000" w14:paraId="000000DC">
      <w:pPr>
        <w:pStyle w:val="Heading3"/>
        <w:spacing w:before="120" w:lineRule="auto"/>
        <w:ind w:left="500" w:firstLine="0"/>
        <w:rPr>
          <w:b w:val="0"/>
          <w:bCs w:val="0"/>
        </w:rPr>
      </w:pPr>
      <w:r w:rsidDel="00000000" w:rsidR="00000000" w:rsidRPr="00000000">
        <w:rPr>
          <w:rtl w:val="0"/>
        </w:rPr>
        <w:t xml:space="preserve">OCPP 1.6</w:t>
      </w:r>
      <w:r w:rsidDel="00000000" w:rsidR="00000000" w:rsidRPr="00000000">
        <w:rPr>
          <w:b w:val="0"/>
          <w:bCs w:val="0"/>
          <w:rtl w:val="0"/>
        </w:rPr>
        <w:t xml:space="preserve">:</w:t>
      </w:r>
    </w:p>
    <w:p w:rsidR="00000000" w:rsidDel="00000000" w:rsidP="00000000" w:rsidRDefault="00000000" w:rsidRPr="00000000" w14:paraId="000000D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20"/>
        </w:tabs>
        <w:spacing w:after="0" w:before="256" w:line="240" w:lineRule="auto"/>
        <w:ind w:left="122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charging is limited to predefined charging profiles:</w:t>
      </w:r>
    </w:p>
    <w:p w:rsidR="00000000" w:rsidDel="00000000" w:rsidP="00000000" w:rsidRDefault="00000000" w:rsidRPr="00000000" w14:paraId="000000D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555"/>
        </w:tabs>
        <w:spacing w:after="0" w:before="139" w:line="240" w:lineRule="auto"/>
        <w:ind w:left="1555" w:right="0" w:hanging="35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TxProfile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Specific to a single charging session.</w:t>
      </w:r>
    </w:p>
    <w:p w:rsidR="00000000" w:rsidDel="00000000" w:rsidP="00000000" w:rsidRDefault="00000000" w:rsidRPr="00000000" w14:paraId="000000D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555"/>
        </w:tabs>
        <w:spacing w:after="0" w:before="239" w:line="240" w:lineRule="auto"/>
        <w:ind w:left="1555" w:right="0" w:hanging="35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TxDefaultProfile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Applies to all transactions on a connector.</w:t>
      </w:r>
    </w:p>
    <w:p w:rsidR="00000000" w:rsidDel="00000000" w:rsidP="00000000" w:rsidRDefault="00000000" w:rsidRPr="00000000" w14:paraId="000000E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556"/>
        </w:tabs>
        <w:spacing w:after="0" w:before="239" w:line="331" w:lineRule="auto"/>
        <w:ind w:left="1556" w:right="1420" w:hanging="355"/>
        <w:jc w:val="left"/>
        <w:rPr>
          <w:smallCaps w:val="0"/>
          <w:strike w:val="0"/>
          <w:color w:val="000000"/>
          <w:u w:val="none"/>
          <w:shd w:fill="auto" w:val="clear"/>
          <w:vertAlign w:val="baseline"/>
        </w:rPr>
        <w:sectPr>
          <w:type w:val="nextPage"/>
          <w:pgSz w:h="16840" w:w="11910" w:orient="portrait"/>
          <w:pgMar w:bottom="1160" w:top="1340" w:left="1275" w:right="0" w:header="1417.3228346456694" w:footer="96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ChargingStationMaxProfile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Sets an upper limit on the charging station’s total power consumption.</w:t>
      </w:r>
    </w:p>
    <w:p w:rsidR="00000000" w:rsidDel="00000000" w:rsidP="00000000" w:rsidRDefault="00000000" w:rsidRPr="00000000" w14:paraId="000000E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21"/>
        </w:tabs>
        <w:spacing w:after="0" w:before="74" w:line="357" w:lineRule="auto"/>
        <w:ind w:left="1221" w:right="141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Charging profiles in OCPP 1.6 are static and cannot adapt dynamically to real-time conditions, making it less flexible for complex energy management scenarios.</w:t>
      </w:r>
    </w:p>
    <w:p w:rsidR="00000000" w:rsidDel="00000000" w:rsidP="00000000" w:rsidRDefault="00000000" w:rsidRPr="00000000" w14:paraId="000000E2">
      <w:pPr>
        <w:pStyle w:val="Heading3"/>
        <w:spacing w:before="118" w:lineRule="auto"/>
        <w:ind w:left="500" w:firstLine="0"/>
        <w:rPr>
          <w:b w:val="0"/>
          <w:bCs w:val="0"/>
        </w:rPr>
      </w:pPr>
      <w:r w:rsidDel="00000000" w:rsidR="00000000" w:rsidRPr="00000000">
        <w:rPr>
          <w:rtl w:val="0"/>
        </w:rPr>
        <w:t xml:space="preserve">OCPP 2.0</w:t>
      </w:r>
      <w:r w:rsidDel="00000000" w:rsidR="00000000" w:rsidRPr="00000000">
        <w:rPr>
          <w:b w:val="0"/>
          <w:bCs w:val="0"/>
          <w:rtl w:val="0"/>
        </w:rPr>
        <w:t xml:space="preserve">:</w:t>
      </w:r>
    </w:p>
    <w:p w:rsidR="00000000" w:rsidDel="00000000" w:rsidP="00000000" w:rsidRDefault="00000000" w:rsidRPr="00000000" w14:paraId="000000E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21"/>
        </w:tabs>
        <w:spacing w:after="0" w:before="257" w:line="357" w:lineRule="auto"/>
        <w:ind w:left="1221" w:right="142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charging in OCPP 2.0 is more dynamic, allowing real-time updates to charging profiles based on factors such as grid conditions, energy prices, or vehicle schedules.</w:t>
      </w:r>
    </w:p>
    <w:p w:rsidR="00000000" w:rsidDel="00000000" w:rsidP="00000000" w:rsidRDefault="00000000" w:rsidRPr="00000000" w14:paraId="000000E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21"/>
        </w:tabs>
        <w:spacing w:after="0" w:before="0" w:line="352" w:lineRule="auto"/>
        <w:ind w:left="1221" w:right="142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Recurring Profiles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Enables daily or weekly schedules for predictable charging patterns.</w:t>
      </w:r>
    </w:p>
    <w:p w:rsidR="00000000" w:rsidDel="00000000" w:rsidP="00000000" w:rsidRDefault="00000000" w:rsidRPr="00000000" w14:paraId="000000E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21"/>
        </w:tabs>
        <w:spacing w:after="0" w:before="7" w:line="357" w:lineRule="auto"/>
        <w:ind w:left="1221" w:right="141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integration with ISO 15118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 &amp; Charge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Vehicle-to-Grid (V2G)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functionalities, providing bidirectional energy flow and automatic session initiation.</w:t>
      </w:r>
    </w:p>
    <w:bookmarkStart w:colFirst="0" w:colLast="0" w:name="vgfgxndnmygt" w:id="33"/>
    <w:bookmarkEnd w:id="33"/>
    <w:p w:rsidR="00000000" w:rsidDel="00000000" w:rsidP="00000000" w:rsidRDefault="00000000" w:rsidRPr="00000000" w14:paraId="000000E6">
      <w:pPr>
        <w:pStyle w:val="Heading2"/>
        <w:numPr>
          <w:ilvl w:val="1"/>
          <w:numId w:val="3"/>
        </w:numPr>
        <w:tabs>
          <w:tab w:val="left" w:leader="none" w:pos="565"/>
        </w:tabs>
        <w:spacing w:after="0" w:before="124" w:line="240" w:lineRule="auto"/>
        <w:ind w:left="565" w:right="0" w:hanging="430"/>
        <w:jc w:val="both"/>
        <w:rPr/>
      </w:pPr>
      <w:bookmarkStart w:colFirst="0" w:colLast="0" w:name="_yar4sv1b665j" w:id="34"/>
      <w:bookmarkEnd w:id="34"/>
      <w:r w:rsidDel="00000000" w:rsidR="00000000" w:rsidRPr="00000000">
        <w:rPr>
          <w:color w:val="00605d"/>
          <w:rtl w:val="0"/>
        </w:rPr>
        <w:t xml:space="preserve">Message Handling and Communication</w:t>
      </w:r>
      <w:r w:rsidDel="00000000" w:rsidR="00000000" w:rsidRPr="00000000">
        <w:rPr>
          <w:rtl w:val="0"/>
        </w:rPr>
      </w:r>
    </w:p>
    <w:p w:rsidR="00000000" w:rsidDel="00000000" w:rsidP="00000000" w:rsidRDefault="00000000" w:rsidRPr="00000000" w14:paraId="000000E7">
      <w:pPr>
        <w:pStyle w:val="Heading3"/>
        <w:ind w:left="861" w:firstLine="0"/>
        <w:rPr>
          <w:b w:val="0"/>
          <w:bCs w:val="0"/>
        </w:rPr>
      </w:pPr>
      <w:r w:rsidDel="00000000" w:rsidR="00000000" w:rsidRPr="00000000">
        <w:rPr>
          <w:rtl w:val="0"/>
        </w:rPr>
        <w:t xml:space="preserve">OCPP 1.6</w:t>
      </w:r>
      <w:r w:rsidDel="00000000" w:rsidR="00000000" w:rsidRPr="00000000">
        <w:rPr>
          <w:b w:val="0"/>
          <w:bCs w:val="0"/>
          <w:rtl w:val="0"/>
        </w:rPr>
        <w:t xml:space="preserve">:</w:t>
      </w:r>
    </w:p>
    <w:p w:rsidR="00000000" w:rsidDel="00000000" w:rsidP="00000000" w:rsidRDefault="00000000" w:rsidRPr="00000000" w14:paraId="000000E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21"/>
        </w:tabs>
        <w:spacing w:after="0" w:before="252" w:line="357" w:lineRule="auto"/>
        <w:ind w:left="1221" w:right="141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separate messages for related actions, such as StartTransaction, StopTransaction, and MeterValues.</w:t>
      </w:r>
    </w:p>
    <w:p w:rsidR="00000000" w:rsidDel="00000000" w:rsidP="00000000" w:rsidRDefault="00000000" w:rsidRPr="00000000" w14:paraId="000000E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20"/>
        </w:tabs>
        <w:spacing w:after="0" w:before="1" w:line="240" w:lineRule="auto"/>
        <w:ind w:left="122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Message structures are simpler but less efficient for large-scale operations.</w:t>
      </w:r>
    </w:p>
    <w:p w:rsidR="00000000" w:rsidDel="00000000" w:rsidP="00000000" w:rsidRDefault="00000000" w:rsidRPr="00000000" w14:paraId="000000EA">
      <w:pPr>
        <w:pStyle w:val="Heading3"/>
        <w:spacing w:before="259" w:lineRule="auto"/>
        <w:ind w:left="861" w:firstLine="0"/>
        <w:rPr>
          <w:b w:val="0"/>
          <w:bCs w:val="0"/>
        </w:rPr>
      </w:pPr>
      <w:r w:rsidDel="00000000" w:rsidR="00000000" w:rsidRPr="00000000">
        <w:rPr>
          <w:rtl w:val="0"/>
        </w:rPr>
        <w:t xml:space="preserve">OCPP 2.0</w:t>
      </w:r>
      <w:r w:rsidDel="00000000" w:rsidR="00000000" w:rsidRPr="00000000">
        <w:rPr>
          <w:b w:val="0"/>
          <w:bCs w:val="0"/>
          <w:rtl w:val="0"/>
        </w:rPr>
        <w:t xml:space="preserve">:</w:t>
      </w:r>
    </w:p>
    <w:p w:rsidR="00000000" w:rsidDel="00000000" w:rsidP="00000000" w:rsidRDefault="00000000" w:rsidRPr="00000000" w14:paraId="000000E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20"/>
        </w:tabs>
        <w:spacing w:after="0" w:before="257" w:line="240" w:lineRule="auto"/>
        <w:ind w:left="122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Consolidates transaction-related messages into the unified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TransactionEvent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2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message, reducing redundancy and simplifying communication.</w:t>
      </w:r>
    </w:p>
    <w:p w:rsidR="00000000" w:rsidDel="00000000" w:rsidP="00000000" w:rsidRDefault="00000000" w:rsidRPr="00000000" w14:paraId="000000E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21"/>
        </w:tabs>
        <w:spacing w:after="0" w:before="137" w:line="352" w:lineRule="auto"/>
        <w:ind w:left="1221" w:right="142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Introduces new messages like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GetCompositeSchedule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aggregating and visualizing energy needs across a charging station.</w:t>
      </w:r>
    </w:p>
    <w:p w:rsidR="00000000" w:rsidDel="00000000" w:rsidP="00000000" w:rsidRDefault="00000000" w:rsidRPr="00000000" w14:paraId="000000E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21"/>
        </w:tabs>
        <w:spacing w:after="0" w:before="7" w:line="352" w:lineRule="auto"/>
        <w:ind w:left="1221" w:right="1421" w:hanging="360"/>
        <w:jc w:val="left"/>
        <w:rPr>
          <w:smallCaps w:val="0"/>
          <w:strike w:val="0"/>
          <w:color w:val="000000"/>
          <w:u w:val="none"/>
          <w:shd w:fill="auto" w:val="clear"/>
          <w:vertAlign w:val="baseline"/>
        </w:rPr>
        <w:sectPr>
          <w:type w:val="nextPage"/>
          <w:pgSz w:h="16840" w:w="11910" w:orient="portrait"/>
          <w:pgMar w:bottom="1160" w:top="1340" w:left="1275" w:right="0" w:header="1417.3228346456694" w:footer="96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WebSocket compression for more efficient communication, particularly useful for high-traffic networks.</w:t>
      </w:r>
    </w:p>
    <w:p w:rsidR="00000000" w:rsidDel="00000000" w:rsidP="00000000" w:rsidRDefault="00000000" w:rsidRPr="00000000" w14:paraId="000000EF">
      <w:pPr>
        <w:spacing w:line="240" w:lineRule="auto"/>
        <w:ind w:left="142" w:right="0" w:firstLine="0"/>
        <w:rPr>
          <w:sz w:val="20"/>
          <w:szCs w:val="20"/>
        </w:rPr>
      </w:pPr>
      <w:r w:rsidDel="00000000" w:rsidR="00000000" w:rsidRPr="00000000">
        <w:rPr>
          <w:sz w:val="20"/>
          <w:szCs w:val="20"/>
        </w:rPr>
        <w:drawing>
          <wp:inline distB="0" distT="0" distL="0" distR="0">
            <wp:extent cx="5467696" cy="4517136"/>
            <wp:effectExtent b="0" l="0" r="0" t="0"/>
            <wp:docPr id="9"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5467696" cy="4517136"/>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sz w:val="24"/>
          <w:szCs w:val="24"/>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2.1 – Use Case Diagram: Authentication via Start Button</w:t>
      </w:r>
      <w:r w:rsidDel="00000000" w:rsidR="00000000" w:rsidRPr="00000000">
        <w:rPr>
          <w:rtl w:val="0"/>
        </w:rPr>
      </w:r>
    </w:p>
    <w:bookmarkStart w:colFirst="0" w:colLast="0" w:name="m5qcvqp8k0c" w:id="35"/>
    <w:bookmarkEnd w:id="35"/>
    <w:p w:rsidR="00000000" w:rsidDel="00000000" w:rsidP="00000000" w:rsidRDefault="00000000" w:rsidRPr="00000000" w14:paraId="000000F2">
      <w:pPr>
        <w:pStyle w:val="Heading2"/>
        <w:numPr>
          <w:ilvl w:val="1"/>
          <w:numId w:val="3"/>
        </w:numPr>
        <w:tabs>
          <w:tab w:val="left" w:leader="none" w:pos="565"/>
        </w:tabs>
        <w:spacing w:after="0" w:before="261" w:line="240" w:lineRule="auto"/>
        <w:ind w:left="565" w:right="0" w:hanging="430"/>
        <w:jc w:val="left"/>
        <w:rPr/>
      </w:pPr>
      <w:bookmarkStart w:colFirst="0" w:colLast="0" w:name="_b0yc5rid4f0b" w:id="36"/>
      <w:bookmarkEnd w:id="36"/>
      <w:r w:rsidDel="00000000" w:rsidR="00000000" w:rsidRPr="00000000">
        <w:rPr>
          <w:color w:val="00605d"/>
          <w:rtl w:val="0"/>
        </w:rPr>
        <w:t xml:space="preserve">Enhanced Security</w:t>
      </w:r>
      <w:r w:rsidDel="00000000" w:rsidR="00000000" w:rsidRPr="00000000">
        <w:rPr>
          <w:rtl w:val="0"/>
        </w:rPr>
      </w:r>
    </w:p>
    <w:p w:rsidR="00000000" w:rsidDel="00000000" w:rsidP="00000000" w:rsidRDefault="00000000" w:rsidRPr="00000000" w14:paraId="000000F3">
      <w:pPr>
        <w:pStyle w:val="Heading3"/>
        <w:spacing w:before="120" w:lineRule="auto"/>
        <w:ind w:firstLine="565"/>
        <w:rPr>
          <w:b w:val="0"/>
          <w:bCs w:val="0"/>
        </w:rPr>
      </w:pPr>
      <w:r w:rsidDel="00000000" w:rsidR="00000000" w:rsidRPr="00000000">
        <w:rPr>
          <w:rtl w:val="0"/>
        </w:rPr>
        <w:t xml:space="preserve">OCPP 1.6</w:t>
      </w:r>
      <w:r w:rsidDel="00000000" w:rsidR="00000000" w:rsidRPr="00000000">
        <w:rPr>
          <w:b w:val="0"/>
          <w:bCs w:val="0"/>
          <w:rtl w:val="0"/>
        </w:rPr>
        <w:t xml:space="preserve">:</w:t>
      </w:r>
    </w:p>
    <w:p w:rsidR="00000000" w:rsidDel="00000000" w:rsidP="00000000" w:rsidRDefault="00000000" w:rsidRPr="00000000" w14:paraId="000000F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26"/>
        </w:tabs>
        <w:spacing w:after="0" w:before="252" w:line="357" w:lineRule="auto"/>
        <w:ind w:left="926" w:right="142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security measures include Transport Layer Security (TLS) for encrypted communication.</w:t>
      </w:r>
    </w:p>
    <w:p w:rsidR="00000000" w:rsidDel="00000000" w:rsidP="00000000" w:rsidRDefault="00000000" w:rsidRPr="00000000" w14:paraId="000000F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26"/>
        </w:tabs>
        <w:spacing w:after="0" w:before="0" w:line="357" w:lineRule="auto"/>
        <w:ind w:left="926" w:right="141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is limited to username-password combinations, which can be vulnerable if not properly configured.</w:t>
      </w:r>
    </w:p>
    <w:p w:rsidR="00000000" w:rsidDel="00000000" w:rsidP="00000000" w:rsidRDefault="00000000" w:rsidRPr="00000000" w14:paraId="000000F6">
      <w:pPr>
        <w:pStyle w:val="Heading3"/>
        <w:spacing w:before="114" w:lineRule="auto"/>
        <w:ind w:firstLine="565"/>
        <w:rPr/>
      </w:pPr>
      <w:r w:rsidDel="00000000" w:rsidR="00000000" w:rsidRPr="00000000">
        <w:rPr>
          <w:rtl w:val="0"/>
        </w:rPr>
        <w:t xml:space="preserve">OCPP 2.0:</w:t>
      </w:r>
    </w:p>
    <w:p w:rsidR="00000000" w:rsidDel="00000000" w:rsidP="00000000" w:rsidRDefault="00000000" w:rsidRPr="00000000" w14:paraId="000000F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60"/>
        </w:tabs>
        <w:spacing w:after="0" w:before="257" w:line="240" w:lineRule="auto"/>
        <w:ind w:left="8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Implements robust security profiles:</w:t>
      </w:r>
    </w:p>
    <w:p w:rsidR="00000000" w:rsidDel="00000000" w:rsidP="00000000" w:rsidRDefault="00000000" w:rsidRPr="00000000" w14:paraId="000000F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220"/>
        </w:tabs>
        <w:spacing w:after="0" w:before="138" w:line="240" w:lineRule="auto"/>
        <w:ind w:left="122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Profile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unencrypted communication (not recommended).</w:t>
      </w:r>
    </w:p>
    <w:p w:rsidR="00000000" w:rsidDel="00000000" w:rsidP="00000000" w:rsidRDefault="00000000" w:rsidRPr="00000000" w14:paraId="000000F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220"/>
        </w:tabs>
        <w:spacing w:after="0" w:before="239" w:line="240" w:lineRule="auto"/>
        <w:ind w:left="122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Profile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Encrypted communication using TLS.</w:t>
      </w:r>
    </w:p>
    <w:p w:rsidR="00000000" w:rsidDel="00000000" w:rsidP="00000000" w:rsidRDefault="00000000" w:rsidRPr="00000000" w14:paraId="000000FA">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221"/>
        </w:tabs>
        <w:spacing w:after="0" w:before="240" w:line="336" w:lineRule="auto"/>
        <w:ind w:left="1221" w:right="1413" w:hanging="360"/>
        <w:jc w:val="left"/>
        <w:rPr>
          <w:smallCaps w:val="0"/>
          <w:strike w:val="0"/>
          <w:color w:val="000000"/>
          <w:u w:val="none"/>
          <w:shd w:fill="auto" w:val="clear"/>
          <w:vertAlign w:val="baseline"/>
        </w:rPr>
        <w:sectPr>
          <w:type w:val="nextPage"/>
          <w:pgSz w:h="16840" w:w="11910" w:orient="portrait"/>
          <w:pgMar w:bottom="1160" w:top="1560" w:left="1275" w:right="0" w:header="1417.3228346456694" w:footer="96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Profile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End-to-end encryption and mutual authentication using X.509 certificates.</w:t>
      </w:r>
    </w:p>
    <w:p w:rsidR="00000000" w:rsidDel="00000000" w:rsidP="00000000" w:rsidRDefault="00000000" w:rsidRPr="00000000" w14:paraId="000000F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61"/>
        </w:tabs>
        <w:spacing w:after="0" w:before="74" w:line="357" w:lineRule="auto"/>
        <w:ind w:left="861" w:right="142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Introduces certificate management features for secure firmware updates and authentication, ensuring compliance with modern cybersecurity standards.</w:t>
      </w:r>
    </w:p>
    <w:bookmarkStart w:colFirst="0" w:colLast="0" w:name="ghthajc99v4" w:id="37"/>
    <w:bookmarkEnd w:id="37"/>
    <w:p w:rsidR="00000000" w:rsidDel="00000000" w:rsidP="00000000" w:rsidRDefault="00000000" w:rsidRPr="00000000" w14:paraId="000000FC">
      <w:pPr>
        <w:pStyle w:val="Heading2"/>
        <w:numPr>
          <w:ilvl w:val="1"/>
          <w:numId w:val="3"/>
        </w:numPr>
        <w:tabs>
          <w:tab w:val="left" w:leader="none" w:pos="565"/>
        </w:tabs>
        <w:spacing w:after="0" w:before="120" w:line="240" w:lineRule="auto"/>
        <w:ind w:left="565" w:right="0" w:hanging="430"/>
        <w:jc w:val="left"/>
        <w:rPr/>
      </w:pPr>
      <w:bookmarkStart w:colFirst="0" w:colLast="0" w:name="_86h67zalnq1n" w:id="38"/>
      <w:bookmarkEnd w:id="38"/>
      <w:r w:rsidDel="00000000" w:rsidR="00000000" w:rsidRPr="00000000">
        <w:rPr>
          <w:color w:val="00605d"/>
          <w:rtl w:val="0"/>
        </w:rPr>
        <w:t xml:space="preserve">Firmware Management</w:t>
      </w:r>
      <w:r w:rsidDel="00000000" w:rsidR="00000000" w:rsidRPr="00000000">
        <w:rPr>
          <w:rtl w:val="0"/>
        </w:rPr>
      </w:r>
    </w:p>
    <w:p w:rsidR="00000000" w:rsidDel="00000000" w:rsidP="00000000" w:rsidRDefault="00000000" w:rsidRPr="00000000" w14:paraId="000000FD">
      <w:pPr>
        <w:pStyle w:val="Heading3"/>
        <w:ind w:firstLine="565"/>
        <w:rPr>
          <w:b w:val="0"/>
          <w:bCs w:val="0"/>
        </w:rPr>
      </w:pPr>
      <w:r w:rsidDel="00000000" w:rsidR="00000000" w:rsidRPr="00000000">
        <w:rPr>
          <w:rtl w:val="0"/>
        </w:rPr>
        <w:t xml:space="preserve">OCPP 1.6</w:t>
      </w:r>
      <w:r w:rsidDel="00000000" w:rsidR="00000000" w:rsidRPr="00000000">
        <w:rPr>
          <w:b w:val="0"/>
          <w:bCs w:val="0"/>
          <w:rtl w:val="0"/>
        </w:rPr>
        <w:t xml:space="preserve">:</w:t>
      </w:r>
    </w:p>
    <w:p w:rsidR="00000000" w:rsidDel="00000000" w:rsidP="00000000" w:rsidRDefault="00000000" w:rsidRPr="00000000" w14:paraId="000000F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925"/>
        </w:tabs>
        <w:spacing w:after="0" w:before="257" w:line="240" w:lineRule="auto"/>
        <w:ind w:left="9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remote firmware updates but lacks advanced monitoring and validation tools.</w:t>
      </w:r>
    </w:p>
    <w:p w:rsidR="00000000" w:rsidDel="00000000" w:rsidP="00000000" w:rsidRDefault="00000000" w:rsidRPr="00000000" w14:paraId="000000FF">
      <w:pPr>
        <w:pStyle w:val="Heading3"/>
        <w:spacing w:before="258" w:lineRule="auto"/>
        <w:ind w:left="500" w:firstLine="0"/>
        <w:rPr>
          <w:b w:val="0"/>
          <w:bCs w:val="0"/>
        </w:rPr>
      </w:pPr>
      <w:r w:rsidDel="00000000" w:rsidR="00000000" w:rsidRPr="00000000">
        <w:rPr>
          <w:rtl w:val="0"/>
        </w:rPr>
        <w:t xml:space="preserve">OCPP 2.0</w:t>
      </w:r>
      <w:r w:rsidDel="00000000" w:rsidR="00000000" w:rsidRPr="00000000">
        <w:rPr>
          <w:b w:val="0"/>
          <w:bCs w:val="0"/>
          <w:rtl w:val="0"/>
        </w:rPr>
        <w:t xml:space="preserve">:</w:t>
      </w:r>
    </w:p>
    <w:p w:rsidR="00000000" w:rsidDel="00000000" w:rsidP="00000000" w:rsidRDefault="00000000" w:rsidRPr="00000000" w14:paraId="0000010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926"/>
        </w:tabs>
        <w:spacing w:after="0" w:before="258" w:line="352" w:lineRule="auto"/>
        <w:ind w:left="926" w:right="142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Enhances firmware management with features like secure delivery via HTTPS and signature verification to prevent unauthorized installations.</w:t>
      </w:r>
    </w:p>
    <w:p w:rsidR="00000000" w:rsidDel="00000000" w:rsidP="00000000" w:rsidRDefault="00000000" w:rsidRPr="00000000" w14:paraId="0000010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926"/>
        </w:tabs>
        <w:spacing w:after="0" w:before="7" w:line="352" w:lineRule="auto"/>
        <w:ind w:left="926" w:right="141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Includes detailed status updates through FirmwareStatusNotification, providing operators with real-time insights into the update process.</w:t>
      </w:r>
    </w:p>
    <w:bookmarkStart w:colFirst="0" w:colLast="0" w:name="jwjp6z4kraov" w:id="39"/>
    <w:bookmarkEnd w:id="39"/>
    <w:p w:rsidR="00000000" w:rsidDel="00000000" w:rsidP="00000000" w:rsidRDefault="00000000" w:rsidRPr="00000000" w14:paraId="00000102">
      <w:pPr>
        <w:pStyle w:val="Heading2"/>
        <w:numPr>
          <w:ilvl w:val="1"/>
          <w:numId w:val="3"/>
        </w:numPr>
        <w:tabs>
          <w:tab w:val="left" w:leader="none" w:pos="565"/>
        </w:tabs>
        <w:spacing w:after="0" w:before="131" w:line="240" w:lineRule="auto"/>
        <w:ind w:left="565" w:right="0" w:hanging="430"/>
        <w:jc w:val="left"/>
        <w:rPr/>
      </w:pPr>
      <w:bookmarkStart w:colFirst="0" w:colLast="0" w:name="_181578rir66s" w:id="40"/>
      <w:bookmarkEnd w:id="40"/>
      <w:r w:rsidDel="00000000" w:rsidR="00000000" w:rsidRPr="00000000">
        <w:rPr>
          <w:color w:val="00605d"/>
          <w:rtl w:val="0"/>
        </w:rPr>
        <w:t xml:space="preserve">Backward Compatibility</w:t>
      </w:r>
      <w:r w:rsidDel="00000000" w:rsidR="00000000" w:rsidRPr="00000000">
        <w:rPr>
          <w:rtl w:val="0"/>
        </w:rPr>
      </w:r>
    </w:p>
    <w:p w:rsidR="00000000" w:rsidDel="00000000" w:rsidP="00000000" w:rsidRDefault="00000000" w:rsidRPr="00000000" w14:paraId="00000103">
      <w:pPr>
        <w:pStyle w:val="Heading3"/>
        <w:spacing w:before="120" w:lineRule="auto"/>
        <w:ind w:firstLine="565"/>
        <w:rPr/>
      </w:pPr>
      <w:r w:rsidDel="00000000" w:rsidR="00000000" w:rsidRPr="00000000">
        <w:rPr>
          <w:rtl w:val="0"/>
        </w:rPr>
        <w:t xml:space="preserve">OCPP 1.6:</w:t>
      </w:r>
    </w:p>
    <w:p w:rsidR="00000000" w:rsidDel="00000000" w:rsidP="00000000" w:rsidRDefault="00000000" w:rsidRPr="00000000" w14:paraId="0000010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26"/>
        </w:tabs>
        <w:spacing w:after="0" w:before="256" w:line="352" w:lineRule="auto"/>
        <w:ind w:left="926" w:right="142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Compatible with earlier versions like OCPP 1.5, ensuring ease of transition for existing systems.</w:t>
      </w:r>
    </w:p>
    <w:p w:rsidR="00000000" w:rsidDel="00000000" w:rsidP="00000000" w:rsidRDefault="00000000" w:rsidRPr="00000000" w14:paraId="00000105">
      <w:pPr>
        <w:pStyle w:val="Heading3"/>
        <w:spacing w:before="130" w:lineRule="auto"/>
        <w:ind w:firstLine="565"/>
        <w:rPr/>
      </w:pPr>
      <w:r w:rsidDel="00000000" w:rsidR="00000000" w:rsidRPr="00000000">
        <w:rPr>
          <w:rtl w:val="0"/>
        </w:rPr>
        <w:t xml:space="preserve">OCPP 2.0:</w:t>
      </w:r>
    </w:p>
    <w:p w:rsidR="00000000" w:rsidDel="00000000" w:rsidP="00000000" w:rsidRDefault="00000000" w:rsidRPr="00000000" w14:paraId="0000010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26"/>
        </w:tabs>
        <w:spacing w:after="0" w:before="257" w:line="352" w:lineRule="auto"/>
        <w:ind w:left="926" w:right="142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backward compatible with OCPP 1.6 due to significant structural and functional changes. Migration requires updating both CSMS and charger firmware.</w:t>
      </w:r>
    </w:p>
    <w:bookmarkStart w:colFirst="0" w:colLast="0" w:name="erwlp1oifvi" w:id="41"/>
    <w:bookmarkEnd w:id="41"/>
    <w:p w:rsidR="00000000" w:rsidDel="00000000" w:rsidP="00000000" w:rsidRDefault="00000000" w:rsidRPr="00000000" w14:paraId="00000107">
      <w:pPr>
        <w:pStyle w:val="Heading2"/>
        <w:numPr>
          <w:ilvl w:val="1"/>
          <w:numId w:val="3"/>
        </w:numPr>
        <w:tabs>
          <w:tab w:val="left" w:leader="none" w:pos="565"/>
        </w:tabs>
        <w:spacing w:after="0" w:before="131" w:line="240" w:lineRule="auto"/>
        <w:ind w:left="565" w:right="0" w:hanging="430"/>
        <w:jc w:val="left"/>
        <w:rPr/>
      </w:pPr>
      <w:bookmarkStart w:colFirst="0" w:colLast="0" w:name="_7mtz0mpvq54d" w:id="42"/>
      <w:bookmarkEnd w:id="42"/>
      <w:r w:rsidDel="00000000" w:rsidR="00000000" w:rsidRPr="00000000">
        <w:rPr>
          <w:color w:val="00605d"/>
          <w:rtl w:val="0"/>
        </w:rPr>
        <w:t xml:space="preserve">Use Cases and Scalability</w:t>
      </w:r>
      <w:r w:rsidDel="00000000" w:rsidR="00000000" w:rsidRPr="00000000">
        <w:rPr>
          <w:rtl w:val="0"/>
        </w:rPr>
      </w:r>
    </w:p>
    <w:p w:rsidR="00000000" w:rsidDel="00000000" w:rsidP="00000000" w:rsidRDefault="00000000" w:rsidRPr="00000000" w14:paraId="00000108">
      <w:pPr>
        <w:pStyle w:val="Heading3"/>
        <w:spacing w:before="115" w:lineRule="auto"/>
        <w:ind w:firstLine="565"/>
        <w:rPr/>
      </w:pPr>
      <w:r w:rsidDel="00000000" w:rsidR="00000000" w:rsidRPr="00000000">
        <w:rPr>
          <w:rtl w:val="0"/>
        </w:rPr>
        <w:t xml:space="preserve">OCPP 1.6:</w:t>
      </w:r>
    </w:p>
    <w:p w:rsidR="00000000" w:rsidDel="00000000" w:rsidP="00000000" w:rsidRDefault="00000000" w:rsidRPr="00000000" w14:paraId="0000010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25"/>
        </w:tabs>
        <w:spacing w:after="0" w:before="257" w:line="240" w:lineRule="auto"/>
        <w:ind w:left="9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Suitable for smaller, less complex charging networks with basic operational needs.</w:t>
      </w:r>
    </w:p>
    <w:p w:rsidR="00000000" w:rsidDel="00000000" w:rsidP="00000000" w:rsidRDefault="00000000" w:rsidRPr="00000000" w14:paraId="0000010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25"/>
        </w:tabs>
        <w:spacing w:after="0" w:before="136" w:line="240" w:lineRule="auto"/>
        <w:ind w:left="9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support for advanced use cases like V2G or complex energy optimization.</w:t>
      </w:r>
    </w:p>
    <w:p w:rsidR="00000000" w:rsidDel="00000000" w:rsidP="00000000" w:rsidRDefault="00000000" w:rsidRPr="00000000" w14:paraId="0000010B">
      <w:pPr>
        <w:pStyle w:val="Heading3"/>
        <w:spacing w:before="263" w:lineRule="auto"/>
        <w:ind w:firstLine="565"/>
        <w:rPr/>
      </w:pPr>
      <w:r w:rsidDel="00000000" w:rsidR="00000000" w:rsidRPr="00000000">
        <w:rPr>
          <w:rtl w:val="0"/>
        </w:rPr>
        <w:t xml:space="preserve">OCPP 2.0:</w:t>
      </w:r>
    </w:p>
    <w:p w:rsidR="00000000" w:rsidDel="00000000" w:rsidP="00000000" w:rsidRDefault="00000000" w:rsidRPr="00000000" w14:paraId="0000010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26"/>
        </w:tabs>
        <w:spacing w:after="0" w:before="252" w:line="357" w:lineRule="auto"/>
        <w:ind w:left="926" w:right="141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for large-scale, modern EV networks with advanced requirements like fleet management, renewable energy integration, and demand response programs.</w:t>
      </w:r>
    </w:p>
    <w:p w:rsidR="00000000" w:rsidDel="00000000" w:rsidP="00000000" w:rsidRDefault="00000000" w:rsidRPr="00000000" w14:paraId="0000010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26"/>
        </w:tabs>
        <w:spacing w:after="0" w:before="0" w:line="357" w:lineRule="auto"/>
        <w:ind w:left="926" w:right="1423" w:hanging="360"/>
        <w:jc w:val="left"/>
        <w:rPr>
          <w:smallCaps w:val="0"/>
          <w:strike w:val="0"/>
          <w:color w:val="000000"/>
          <w:u w:val="none"/>
          <w:shd w:fill="auto" w:val="clear"/>
          <w:vertAlign w:val="baseline"/>
        </w:rPr>
        <w:sectPr>
          <w:type w:val="nextPage"/>
          <w:pgSz w:h="16840" w:w="11910" w:orient="portrait"/>
          <w:pgMar w:bottom="1160" w:top="1340" w:left="1275" w:right="0" w:header="1417.3228346456694" w:footer="96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Scalable for multi-connector EVSEs and capable of managing sophisticated energy use cases.</w:t>
      </w:r>
    </w:p>
    <w:bookmarkStart w:colFirst="0" w:colLast="0" w:name="9hc9gzrfyev6" w:id="43"/>
    <w:bookmarkEnd w:id="43"/>
    <w:p w:rsidR="00000000" w:rsidDel="00000000" w:rsidP="00000000" w:rsidRDefault="00000000" w:rsidRPr="00000000" w14:paraId="0000010E">
      <w:pPr>
        <w:pStyle w:val="Heading2"/>
        <w:numPr>
          <w:ilvl w:val="1"/>
          <w:numId w:val="3"/>
        </w:numPr>
        <w:tabs>
          <w:tab w:val="left" w:leader="none" w:pos="565"/>
        </w:tabs>
        <w:spacing w:after="0" w:before="78" w:line="240" w:lineRule="auto"/>
        <w:ind w:left="565" w:right="0" w:hanging="430"/>
        <w:jc w:val="left"/>
        <w:rPr/>
      </w:pPr>
      <w:bookmarkStart w:colFirst="0" w:colLast="0" w:name="_ysbhm6fj8e7k" w:id="44"/>
      <w:bookmarkEnd w:id="44"/>
      <w:r w:rsidDel="00000000" w:rsidR="00000000" w:rsidRPr="00000000">
        <w:rPr>
          <w:color w:val="00605d"/>
          <w:rtl w:val="0"/>
        </w:rPr>
        <w:t xml:space="preserve">Technical Comparison :</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3"/>
        <w:tblW w:w="9067.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7"/>
        <w:gridCol w:w="2052"/>
        <w:gridCol w:w="3738"/>
        <w:tblGridChange w:id="0">
          <w:tblGrid>
            <w:gridCol w:w="3277"/>
            <w:gridCol w:w="2052"/>
            <w:gridCol w:w="3738"/>
          </w:tblGrid>
        </w:tblGridChange>
      </w:tblGrid>
      <w:tr>
        <w:trPr>
          <w:cantSplit w:val="0"/>
          <w:trHeight w:val="570" w:hRule="atLeast"/>
          <w:tblHeader w:val="0"/>
        </w:trPr>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OCPP 1.6</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OCPP 2.0</w:t>
            </w:r>
          </w:p>
        </w:tc>
      </w:tr>
      <w:tr>
        <w:trPr>
          <w:cantSplit w:val="0"/>
          <w:trHeight w:val="565"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Release</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2015</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2020</w:t>
            </w:r>
          </w:p>
        </w:tc>
      </w:tr>
      <w:tr>
        <w:trPr>
          <w:cantSplit w:val="0"/>
          <w:trHeight w:val="565" w:hRule="atLeast"/>
          <w:tblHeader w:val="0"/>
        </w:trPr>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Adoption</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Very high</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Still growing</w:t>
            </w:r>
          </w:p>
        </w:tc>
      </w:tr>
      <w:tr>
        <w:trPr>
          <w:cantSplit w:val="0"/>
          <w:trHeight w:val="570" w:hRule="atLeast"/>
          <w:tblHeader w:val="0"/>
        </w:trPr>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Smart charging</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profiles</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real-time control</w:t>
            </w:r>
          </w:p>
        </w:tc>
      </w:tr>
      <w:tr>
        <w:trPr>
          <w:cantSplit w:val="0"/>
          <w:trHeight w:val="565" w:hRule="atLeast"/>
          <w:tblHeader w:val="0"/>
        </w:trPr>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TLS</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certificate-based</w:t>
            </w:r>
          </w:p>
        </w:tc>
      </w:tr>
      <w:tr>
        <w:trPr>
          <w:cantSplit w:val="0"/>
          <w:trHeight w:val="570" w:hRule="atLeast"/>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ISO 15118 integration</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Native support</w:t>
            </w:r>
          </w:p>
        </w:tc>
      </w:tr>
      <w:tr>
        <w:trPr>
          <w:cantSplit w:val="0"/>
          <w:trHeight w:val="565" w:hRule="atLeast"/>
          <w:tblHeader w:val="0"/>
        </w:trPr>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Device model</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Hierarchical</w:t>
            </w:r>
          </w:p>
        </w:tc>
      </w:tr>
      <w:tr>
        <w:trPr>
          <w:cantSplit w:val="0"/>
          <w:trHeight w:val="565" w:hRule="atLeast"/>
          <w:tblHeader w:val="0"/>
        </w:trPr>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Complexity</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r>
    </w:tbl>
    <w:p w:rsidR="00000000" w:rsidDel="00000000" w:rsidP="00000000" w:rsidRDefault="00000000" w:rsidRPr="00000000" w14:paraId="00000128">
      <w:pPr>
        <w:pStyle w:val="Heading3"/>
        <w:spacing w:before="2" w:lineRule="auto"/>
        <w:ind w:left="1440" w:firstLine="720"/>
        <w:jc w:val="left"/>
        <w:rPr>
          <w:b w:val="1"/>
          <w:bCs w:val="1"/>
          <w:i w:val="1"/>
          <w:iCs w:val="1"/>
        </w:rPr>
      </w:pPr>
      <w:r w:rsidDel="00000000" w:rsidR="00000000" w:rsidRPr="00000000">
        <w:rPr>
          <w:b w:val="1"/>
          <w:bCs w:val="1"/>
          <w:i w:val="1"/>
          <w:iCs w:val="1"/>
          <w:rtl w:val="0"/>
        </w:rPr>
        <w:t xml:space="preserve">Table 2.1 – Technical Comparison: OCPP 1.6 vs. OCPP 2.0</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5"/>
        </w:tabs>
        <w:spacing w:after="0" w:before="139" w:line="360" w:lineRule="auto"/>
        <w:ind w:left="505" w:right="1424"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OCPP 2.0 introduces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smart charging, stronger security, and better device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requires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 hardware and major migration effort</w:t>
      </w:r>
    </w:p>
    <w:p w:rsidR="00000000" w:rsidDel="00000000" w:rsidP="00000000" w:rsidRDefault="00000000" w:rsidRPr="00000000" w14:paraId="000001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5"/>
        </w:tabs>
        <w:spacing w:after="0" w:before="123" w:line="240" w:lineRule="auto"/>
        <w:ind w:left="50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OCPP 1.6 remains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dominant protocol in use worldwide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5"/>
        </w:tabs>
        <w:spacing w:after="0" w:before="259" w:line="240" w:lineRule="auto"/>
        <w:ind w:left="50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charging stations and backend systems support OCPP 1.6 by default.</w:t>
      </w:r>
    </w:p>
    <w:p w:rsidR="00000000" w:rsidDel="00000000" w:rsidP="00000000" w:rsidRDefault="00000000" w:rsidRPr="00000000" w14:paraId="000001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5"/>
        </w:tabs>
        <w:spacing w:after="0" w:before="254" w:line="240" w:lineRule="auto"/>
        <w:ind w:left="50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OCPP 2.0 is still in early adoption stages</w:t>
      </w:r>
    </w:p>
    <w:bookmarkStart w:colFirst="0" w:colLast="0" w:name="2e8jprl5gsm7" w:id="45"/>
    <w:bookmarkEnd w:id="45"/>
    <w:p w:rsidR="00000000" w:rsidDel="00000000" w:rsidP="00000000" w:rsidRDefault="00000000" w:rsidRPr="00000000" w14:paraId="0000012F">
      <w:pPr>
        <w:pStyle w:val="Heading2"/>
        <w:numPr>
          <w:ilvl w:val="1"/>
          <w:numId w:val="3"/>
        </w:numPr>
        <w:tabs>
          <w:tab w:val="left" w:leader="none" w:pos="565"/>
        </w:tabs>
        <w:spacing w:after="0" w:before="261" w:line="240" w:lineRule="auto"/>
        <w:ind w:left="565" w:right="0" w:hanging="430"/>
        <w:jc w:val="left"/>
        <w:rPr/>
      </w:pPr>
      <w:bookmarkStart w:colFirst="0" w:colLast="0" w:name="_ufzszpxmllp9" w:id="46"/>
      <w:bookmarkEnd w:id="46"/>
      <w:r w:rsidDel="00000000" w:rsidR="00000000" w:rsidRPr="00000000">
        <w:rPr>
          <w:color w:val="00605d"/>
          <w:rtl w:val="0"/>
        </w:rPr>
        <w:t xml:space="preserve">Why Using OCPP 1.6 in Algeria : Limited EV infrastructure in Algeria</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360" w:lineRule="auto"/>
        <w:ind w:left="565" w:right="13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Algeria is currently in an early phase of electric vehicle deployment, characterized by limited charging infrastructure and the absence of an established smart grid or Vehicle-to-Grid (V2G) ecosystem. Consequently, the advanced functionalities introduced by OCPP 2.0 — including dynamic smart charging, bidirectional energy management, and native ISO 15118 integration — are not operationally required in the present Algerian context.</w:t>
      </w:r>
    </w:p>
    <w:bookmarkStart w:colFirst="0" w:colLast="0" w:name="n04bfsgvvc8r" w:id="47"/>
    <w:bookmarkEnd w:id="47"/>
    <w:p w:rsidR="00000000" w:rsidDel="00000000" w:rsidP="00000000" w:rsidRDefault="00000000" w:rsidRPr="00000000" w14:paraId="00000131">
      <w:pPr>
        <w:pStyle w:val="Heading2"/>
        <w:numPr>
          <w:ilvl w:val="2"/>
          <w:numId w:val="3"/>
        </w:numPr>
        <w:tabs>
          <w:tab w:val="left" w:leader="none" w:pos="705"/>
        </w:tabs>
        <w:spacing w:after="0" w:before="261" w:line="240" w:lineRule="auto"/>
        <w:ind w:left="705" w:right="0" w:hanging="565"/>
        <w:jc w:val="left"/>
        <w:rPr/>
      </w:pPr>
      <w:bookmarkStart w:colFirst="0" w:colLast="0" w:name="_mzeptiqu3fpj" w:id="48"/>
      <w:bookmarkEnd w:id="48"/>
      <w:r w:rsidDel="00000000" w:rsidR="00000000" w:rsidRPr="00000000">
        <w:rPr>
          <w:color w:val="00605d"/>
          <w:rtl w:val="0"/>
        </w:rPr>
        <w:t xml:space="preserve">Hardware availability</w:t>
      </w: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065"/>
        </w:tabs>
        <w:spacing w:after="0" w:before="267" w:line="240" w:lineRule="auto"/>
        <w:ind w:left="1065" w:right="0" w:hanging="359.00000000000006"/>
        <w:jc w:val="left"/>
        <w:rPr>
          <w:smallCaps w:val="0"/>
          <w:strike w:val="0"/>
          <w:color w:val="000000"/>
          <w:u w:val="none"/>
          <w:shd w:fill="auto" w:val="clear"/>
          <w:vertAlign w:val="baseline"/>
        </w:rPr>
        <w:sectPr>
          <w:type w:val="nextPage"/>
          <w:pgSz w:h="16840" w:w="11910" w:orient="portrait"/>
          <w:pgMar w:bottom="1160" w:top="1340" w:left="1275" w:right="0" w:header="1417.3228346456694" w:footer="961"/>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developing markets such as Algeria, the majority of commercially available low-cost charging hardware supports only OCPP 1.6. OCPP 2.0-certified equipment remains scarce and significantly more expensive, making OCPP 1.6 the economically viable and practically accessible choice for deployment in such contexts.</w:t>
      </w:r>
      <w:r w:rsidDel="00000000" w:rsidR="00000000" w:rsidRPr="00000000">
        <w:rPr>
          <w:rtl w:val="0"/>
        </w:rPr>
      </w:r>
    </w:p>
    <w:bookmarkStart w:colFirst="0" w:colLast="0" w:name="6jm0y3x0k57w" w:id="49"/>
    <w:bookmarkEnd w:id="49"/>
    <w:p w:rsidR="00000000" w:rsidDel="00000000" w:rsidP="00000000" w:rsidRDefault="00000000" w:rsidRPr="00000000" w14:paraId="00000133">
      <w:pPr>
        <w:pStyle w:val="Heading2"/>
        <w:numPr>
          <w:ilvl w:val="2"/>
          <w:numId w:val="3"/>
        </w:numPr>
        <w:tabs>
          <w:tab w:val="left" w:leader="none" w:pos="705"/>
        </w:tabs>
        <w:spacing w:after="0" w:before="78" w:line="240" w:lineRule="auto"/>
        <w:ind w:left="705" w:right="0" w:hanging="565"/>
        <w:jc w:val="both"/>
        <w:rPr/>
      </w:pPr>
      <w:bookmarkStart w:colFirst="0" w:colLast="0" w:name="_38dvijjkvdyv" w:id="50"/>
      <w:bookmarkEnd w:id="50"/>
      <w:r w:rsidDel="00000000" w:rsidR="00000000" w:rsidRPr="00000000">
        <w:rPr>
          <w:color w:val="00605d"/>
          <w:rtl w:val="0"/>
        </w:rPr>
        <w:t xml:space="preserve">Simplicity for academic prototype</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065"/>
        </w:tabs>
        <w:spacing w:after="0" w:before="267" w:line="240" w:lineRule="auto"/>
        <w:ind w:left="106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From a development standpoint, OCPP 1.6 offers considerably greater simplicity and benefits from an extensive ecosystem of documentation, tutorials, and open-source tooling. Numerous reference implementations and protocol simulators are available for OCPP 1.6, facilitating rapid prototyping and academic experimentation within the scope of this project.</w:t>
      </w:r>
      <w:r w:rsidDel="00000000" w:rsidR="00000000" w:rsidRPr="00000000">
        <w:rPr>
          <w:rtl w:val="0"/>
        </w:rPr>
      </w:r>
    </w:p>
    <w:bookmarkStart w:colFirst="0" w:colLast="0" w:name="sss79tvwvd7w" w:id="51"/>
    <w:bookmarkEnd w:id="51"/>
    <w:p w:rsidR="00000000" w:rsidDel="00000000" w:rsidP="00000000" w:rsidRDefault="00000000" w:rsidRPr="00000000" w14:paraId="00000135">
      <w:pPr>
        <w:pStyle w:val="Heading2"/>
        <w:numPr>
          <w:ilvl w:val="2"/>
          <w:numId w:val="3"/>
        </w:numPr>
        <w:tabs>
          <w:tab w:val="left" w:leader="none" w:pos="705"/>
        </w:tabs>
        <w:spacing w:after="0" w:before="255" w:line="240" w:lineRule="auto"/>
        <w:ind w:left="705" w:right="0" w:hanging="565"/>
        <w:jc w:val="both"/>
        <w:rPr/>
      </w:pPr>
      <w:bookmarkStart w:colFirst="0" w:colLast="0" w:name="_66zw74yivjp" w:id="52"/>
      <w:bookmarkEnd w:id="52"/>
      <w:r w:rsidDel="00000000" w:rsidR="00000000" w:rsidRPr="00000000">
        <w:rPr>
          <w:color w:val="00605d"/>
          <w:rtl w:val="0"/>
        </w:rPr>
        <w:t xml:space="preserve">Network constraints (important for Algeria)</w:t>
      </w: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065"/>
        </w:tabs>
        <w:spacing w:after="0" w:before="268" w:line="240" w:lineRule="auto"/>
        <w:ind w:left="106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OCPP 1.6 imposes significantly lower communication overhead than OCPP 2.0, making it more resilient in environments characterized by limited or intermittent network connectivity. Given Algeria’s uneven internet infrastructure — particularly outside major urban centers — OCPP 1.6 provides a more reliable communication layer for deployed charging stations, whereas OCPP 2.0’s advanced messaging model would introduce unnecessary complexity in such settings.</w:t>
      </w:r>
      <w:r w:rsidDel="00000000" w:rsidR="00000000" w:rsidRPr="00000000">
        <w:rPr>
          <w:rtl w:val="0"/>
        </w:rPr>
      </w:r>
    </w:p>
    <w:bookmarkStart w:colFirst="0" w:colLast="0" w:name="8teql25r3www" w:id="53"/>
    <w:bookmarkEnd w:id="53"/>
    <w:p w:rsidR="00000000" w:rsidDel="00000000" w:rsidP="00000000" w:rsidRDefault="00000000" w:rsidRPr="00000000" w14:paraId="00000137">
      <w:pPr>
        <w:pStyle w:val="Heading2"/>
        <w:numPr>
          <w:ilvl w:val="2"/>
          <w:numId w:val="3"/>
        </w:numPr>
        <w:tabs>
          <w:tab w:val="left" w:leader="none" w:pos="705"/>
        </w:tabs>
        <w:spacing w:after="0" w:before="256" w:line="240" w:lineRule="auto"/>
        <w:ind w:left="705" w:right="0" w:hanging="565"/>
        <w:jc w:val="both"/>
        <w:rPr/>
      </w:pPr>
      <w:bookmarkStart w:colFirst="0" w:colLast="0" w:name="_vgcqj27yw8ls" w:id="54"/>
      <w:bookmarkEnd w:id="54"/>
      <w:r w:rsidDel="00000000" w:rsidR="00000000" w:rsidRPr="00000000">
        <w:rPr>
          <w:color w:val="00605d"/>
          <w:rtl w:val="0"/>
        </w:rPr>
        <w:t xml:space="preserve">Industry compatibility</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360" w:lineRule="auto"/>
        <w:ind w:left="706" w:right="14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OCPP 1.6 remains the dominant protocol in deployed charging networks worldwide. Its widespread adoption ensures interoperability across a broad range of vendor hardware and backend systems — a critical factor for any scalable deployment strategy, and particularly relevant when integrating with existing infrastructure in developing markets.</w:t>
      </w:r>
    </w:p>
    <w:bookmarkStart w:colFirst="0" w:colLast="0" w:name="tow8j5jerfbz" w:id="55"/>
    <w:bookmarkEnd w:id="55"/>
    <w:p w:rsidR="00000000" w:rsidDel="00000000" w:rsidP="00000000" w:rsidRDefault="00000000" w:rsidRPr="00000000" w14:paraId="00000139">
      <w:pPr>
        <w:pStyle w:val="Heading2"/>
        <w:numPr>
          <w:ilvl w:val="1"/>
          <w:numId w:val="3"/>
        </w:numPr>
        <w:tabs>
          <w:tab w:val="left" w:leader="none" w:pos="860"/>
        </w:tabs>
        <w:spacing w:after="0" w:before="123" w:line="240" w:lineRule="auto"/>
        <w:ind w:left="860" w:right="0" w:hanging="725"/>
        <w:jc w:val="both"/>
        <w:rPr/>
      </w:pPr>
      <w:bookmarkStart w:colFirst="0" w:colLast="0" w:name="_l5xumuxyt8oc" w:id="56"/>
      <w:bookmarkEnd w:id="56"/>
      <w:r w:rsidDel="00000000" w:rsidR="00000000" w:rsidRPr="00000000">
        <w:rPr>
          <w:color w:val="00605d"/>
          <w:rtl w:val="0"/>
        </w:rPr>
        <w:t xml:space="preserve">Conclusion</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360" w:lineRule="auto"/>
        <w:ind w:left="861" w:right="14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project, OCPP 1.6 was selected instead of OCPP 2.0 due to its widespread adoption, lower implementation complexity, and better compatibility with existing charging infrastructure. While OCPP 2.0 introduces advanced features such as enhanced security and dynamic smart charging, these functionalities are not required in the current Algerian context where EV deployment is still limited. Furthermore, OCPP 1.6 is supported by most available charging stations and offers sufficient capabilities for remote monitoring, transaction management, and basic smart charging. Therefore, OCPP 1.6 represents a practical and cost-effective choice for the proposed system.</w:t>
      </w:r>
    </w:p>
    <w:bookmarkStart w:colFirst="0" w:colLast="0" w:name="r1gem5dvmicn" w:id="57"/>
    <w:bookmarkEnd w:id="57"/>
    <w:p w:rsidR="00000000" w:rsidDel="00000000" w:rsidP="00000000" w:rsidRDefault="00000000" w:rsidRPr="00000000" w14:paraId="0000013B">
      <w:pPr>
        <w:pStyle w:val="Heading2"/>
        <w:numPr>
          <w:ilvl w:val="1"/>
          <w:numId w:val="3"/>
        </w:numPr>
        <w:tabs>
          <w:tab w:val="left" w:leader="none" w:pos="860"/>
        </w:tabs>
        <w:spacing w:after="0" w:before="126" w:line="240" w:lineRule="auto"/>
        <w:ind w:left="860" w:right="0" w:hanging="725"/>
        <w:jc w:val="both"/>
        <w:rPr/>
      </w:pPr>
      <w:bookmarkStart w:colFirst="0" w:colLast="0" w:name="_y6r16l1zseo0" w:id="58"/>
      <w:bookmarkEnd w:id="58"/>
      <w:r w:rsidDel="00000000" w:rsidR="00000000" w:rsidRPr="00000000">
        <w:rPr>
          <w:color w:val="00605d"/>
          <w:rtl w:val="0"/>
        </w:rPr>
        <w:t xml:space="preserve">References:</w:t>
      </w:r>
      <w:r w:rsidDel="00000000" w:rsidR="00000000" w:rsidRPr="00000000">
        <w:rPr>
          <w:rtl w:val="0"/>
        </w:rPr>
      </w:r>
    </w:p>
    <w:p w:rsidR="00000000" w:rsidDel="00000000" w:rsidP="00000000" w:rsidRDefault="00000000" w:rsidRPr="00000000" w14:paraId="0000013C">
      <w:pPr>
        <w:numPr>
          <w:ilvl w:val="3"/>
          <w:numId w:val="3"/>
        </w:numPr>
        <w:ind w:left="1066" w:hanging="360"/>
        <w:rPr>
          <w:b w:val="0"/>
          <w:bCs w:val="0"/>
          <w:i w:val="0"/>
          <w:iCs w:val="0"/>
          <w:u w:val="none"/>
        </w:rPr>
      </w:pPr>
      <w:r w:rsidDel="00000000" w:rsidR="00000000" w:rsidRPr="00000000">
        <w:rPr>
          <w:b w:val="0"/>
          <w:bCs w:val="0"/>
          <w:i w:val="0"/>
          <w:iCs w:val="0"/>
          <w:rtl w:val="0"/>
        </w:rPr>
        <w:t xml:space="preserve">Open Charge Alliance. (2022). Open Charge Point Protocol 2.0.1. Open Charge Alliance. </w:t>
      </w:r>
      <w:hyperlink r:id="rId19">
        <w:r w:rsidDel="00000000" w:rsidR="00000000" w:rsidRPr="00000000">
          <w:rPr>
            <w:b w:val="0"/>
            <w:bCs w:val="0"/>
            <w:i w:val="0"/>
            <w:iCs w:val="0"/>
            <w:color w:val="1155cc"/>
            <w:u w:val="single"/>
            <w:rtl w:val="0"/>
          </w:rPr>
          <w:t xml:space="preserve">https://www.openchargealliance.org/</w:t>
        </w:r>
      </w:hyperlink>
      <w:r w:rsidDel="00000000" w:rsidR="00000000" w:rsidRPr="00000000">
        <w:rPr>
          <w:rtl w:val="0"/>
        </w:rPr>
      </w:r>
    </w:p>
    <w:p w:rsidR="00000000" w:rsidDel="00000000" w:rsidP="00000000" w:rsidRDefault="00000000" w:rsidRPr="00000000" w14:paraId="0000013D">
      <w:pPr>
        <w:numPr>
          <w:ilvl w:val="3"/>
          <w:numId w:val="3"/>
        </w:numPr>
        <w:spacing w:after="0" w:afterAutospacing="0"/>
        <w:ind w:left="1066" w:hanging="360"/>
        <w:rPr>
          <w:b w:val="0"/>
          <w:bCs w:val="0"/>
          <w:i w:val="0"/>
          <w:iCs w:val="0"/>
          <w:u w:val="none"/>
        </w:rPr>
      </w:pPr>
      <w:r w:rsidDel="00000000" w:rsidR="00000000" w:rsidRPr="00000000">
        <w:rPr>
          <w:b w:val="0"/>
          <w:bCs w:val="0"/>
          <w:i w:val="0"/>
          <w:iCs w:val="0"/>
          <w:rtl w:val="0"/>
        </w:rPr>
        <w:t xml:space="preserve">Open Charge Alliance. (2019). Open Charge Point Protocol 1.6, Edition 2. Open Charge Alliance. https://www.openchargealliance.org/uploads/files/ocpp-1.6.pdf</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221"/>
        </w:tabs>
        <w:spacing w:after="0" w:before="0" w:beforeAutospacing="0" w:line="360" w:lineRule="auto"/>
        <w:ind w:left="1066" w:right="1478"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LuxmanEnergy. (2024). OCPP 1.6 vs OCPP 2.0: A Detailed Comparison for EV Chargers. Retrieved May 1, 2026, from https://www.luxmanenergy.com/ocpp-1-6-vs-ocpp-2-0-a-detailed-comparison-for-ev-chargers/</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221"/>
        </w:tabs>
        <w:spacing w:after="0" w:before="0" w:line="360" w:lineRule="auto"/>
        <w:ind w:left="1066" w:right="2384"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AmpControl. (2024). OCPP 1.6 vs OCPP 2.0: A Comprehensive Comparison. Retrieved May 1, 2026, from https://www.ampcontrol.io/post/ocpp-1-6-vs-ocpp-2-0-a-comprehensive-comparison</w:t>
      </w:r>
      <w:r w:rsidDel="00000000" w:rsidR="00000000" w:rsidRPr="00000000">
        <w:rPr>
          <w:rtl w:val="0"/>
        </w:rPr>
      </w:r>
    </w:p>
    <w:sectPr>
      <w:type w:val="nextPage"/>
      <w:pgSz w:h="16840" w:w="11910" w:orient="portrait"/>
      <w:pgMar w:bottom="1160" w:top="1340" w:left="1275" w:right="0" w:header="1417.3228346456694" w:footer="96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71755</wp:posOffset>
              </wp:positionH>
              <wp:positionV relativeFrom="paragraph">
                <wp:posOffset>9900256</wp:posOffset>
              </wp:positionV>
              <wp:extent cx="1283970" cy="189865"/>
              <wp:effectExtent b="0" l="0" r="0" t="0"/>
              <wp:wrapNone/>
              <wp:docPr id="6" name=""/>
              <a:graphic>
                <a:graphicData uri="http://schemas.microsoft.com/office/word/2010/wordprocessingShape">
                  <wps:wsp>
                    <wps:cNvSpPr/>
                    <wps:cNvPr id="14" name="Shape 14"/>
                    <wps:spPr>
                      <a:xfrm>
                        <a:off x="4708778" y="3689830"/>
                        <a:ext cx="1274445" cy="18034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EV Charge Manager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71755</wp:posOffset>
              </wp:positionH>
              <wp:positionV relativeFrom="paragraph">
                <wp:posOffset>9900256</wp:posOffset>
              </wp:positionV>
              <wp:extent cx="1283970" cy="189865"/>
              <wp:effectExtent b="0" l="0" r="0" t="0"/>
              <wp:wrapNone/>
              <wp:docPr id="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283970" cy="18986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5077778</wp:posOffset>
              </wp:positionH>
              <wp:positionV relativeFrom="paragraph">
                <wp:posOffset>9900256</wp:posOffset>
              </wp:positionV>
              <wp:extent cx="794385" cy="189865"/>
              <wp:effectExtent b="0" l="0" r="0" t="0"/>
              <wp:wrapNone/>
              <wp:docPr id="2" name=""/>
              <a:graphic>
                <a:graphicData uri="http://schemas.microsoft.com/office/word/2010/wordprocessingShape">
                  <wps:wsp>
                    <wps:cNvSpPr/>
                    <wps:cNvPr id="3" name="Shape 3"/>
                    <wps:spPr>
                      <a:xfrm>
                        <a:off x="4953570" y="3689830"/>
                        <a:ext cx="784860" cy="18034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Page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PAGE 1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sur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NUMPAGES 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5077778</wp:posOffset>
              </wp:positionH>
              <wp:positionV relativeFrom="paragraph">
                <wp:posOffset>9900256</wp:posOffset>
              </wp:positionV>
              <wp:extent cx="794385" cy="189865"/>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94385" cy="18986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70167</wp:posOffset>
              </wp:positionH>
              <wp:positionV relativeFrom="paragraph">
                <wp:posOffset>9889807</wp:posOffset>
              </wp:positionV>
              <wp:extent cx="5800090" cy="12700"/>
              <wp:effectExtent b="0" l="0" r="0" t="0"/>
              <wp:wrapNone/>
              <wp:docPr id="4" name=""/>
              <a:graphic>
                <a:graphicData uri="http://schemas.microsoft.com/office/word/2010/wordprocessingShape">
                  <wps:wsp>
                    <wps:cNvSpPr/>
                    <wps:cNvPr id="10" name="Shape 10"/>
                    <wps:spPr>
                      <a:xfrm>
                        <a:off x="2445955" y="3776825"/>
                        <a:ext cx="5800090" cy="6350"/>
                      </a:xfrm>
                      <a:custGeom>
                        <a:rect b="b" l="l" r="r" t="t"/>
                        <a:pathLst>
                          <a:path extrusionOk="0" h="6350" w="5800090">
                            <a:moveTo>
                              <a:pt x="5800090" y="0"/>
                            </a:moveTo>
                            <a:lnTo>
                              <a:pt x="0" y="0"/>
                            </a:lnTo>
                            <a:lnTo>
                              <a:pt x="0" y="6349"/>
                            </a:lnTo>
                            <a:lnTo>
                              <a:pt x="5800090" y="6349"/>
                            </a:lnTo>
                            <a:lnTo>
                              <a:pt x="580009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70167</wp:posOffset>
              </wp:positionH>
              <wp:positionV relativeFrom="paragraph">
                <wp:posOffset>9889807</wp:posOffset>
              </wp:positionV>
              <wp:extent cx="5800090" cy="12700"/>
              <wp:effectExtent b="0" l="0" r="0" t="0"/>
              <wp:wrapNone/>
              <wp:docPr id="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8000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71755</wp:posOffset>
              </wp:positionH>
              <wp:positionV relativeFrom="paragraph">
                <wp:posOffset>9909781</wp:posOffset>
              </wp:positionV>
              <wp:extent cx="1283970" cy="189865"/>
              <wp:effectExtent b="0" l="0" r="0" t="0"/>
              <wp:wrapNone/>
              <wp:docPr id="7" name=""/>
              <a:graphic>
                <a:graphicData uri="http://schemas.microsoft.com/office/word/2010/wordprocessingShape">
                  <wps:wsp>
                    <wps:cNvSpPr/>
                    <wps:cNvPr id="15" name="Shape 15"/>
                    <wps:spPr>
                      <a:xfrm>
                        <a:off x="4708778" y="3689830"/>
                        <a:ext cx="1274445" cy="18034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EV Charge Manager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71755</wp:posOffset>
              </wp:positionH>
              <wp:positionV relativeFrom="paragraph">
                <wp:posOffset>9909781</wp:posOffset>
              </wp:positionV>
              <wp:extent cx="1283970" cy="189865"/>
              <wp:effectExtent b="0" l="0" r="0" t="0"/>
              <wp:wrapNone/>
              <wp:docPr id="7"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283970" cy="18986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5007928</wp:posOffset>
              </wp:positionH>
              <wp:positionV relativeFrom="paragraph">
                <wp:posOffset>9900256</wp:posOffset>
              </wp:positionV>
              <wp:extent cx="864235" cy="199390"/>
              <wp:effectExtent b="0" l="0" r="0" t="0"/>
              <wp:wrapNone/>
              <wp:docPr id="1" name=""/>
              <a:graphic>
                <a:graphicData uri="http://schemas.microsoft.com/office/word/2010/wordprocessingShape">
                  <wps:wsp>
                    <wps:cNvSpPr/>
                    <wps:cNvPr id="2" name="Shape 2"/>
                    <wps:spPr>
                      <a:xfrm>
                        <a:off x="4918645" y="3685068"/>
                        <a:ext cx="854710" cy="189865"/>
                      </a:xfrm>
                      <a:prstGeom prst="rect">
                        <a:avLst/>
                      </a:prstGeom>
                      <a:noFill/>
                      <a:ln>
                        <a:noFill/>
                      </a:ln>
                    </wps:spPr>
                    <wps:txbx>
                      <w:txbxContent>
                        <w:p w:rsidR="00000000" w:rsidDel="00000000" w:rsidP="00000000" w:rsidRDefault="00000000" w:rsidRPr="00000000">
                          <w:pPr>
                            <w:spacing w:after="0" w:before="25"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Page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PAGE 10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sur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NUMPAGES 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5007928</wp:posOffset>
              </wp:positionH>
              <wp:positionV relativeFrom="paragraph">
                <wp:posOffset>9900256</wp:posOffset>
              </wp:positionV>
              <wp:extent cx="864235" cy="19939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864235" cy="1993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506" w:hanging="361"/>
      </w:pPr>
      <w:rPr>
        <w:rFonts w:ascii="Times New Roman" w:cs="Times New Roman" w:eastAsia="Times New Roman" w:hAnsi="Times New Roman"/>
        <w:b w:val="0"/>
        <w:bCs w:val="0"/>
        <w:i w:val="0"/>
        <w:iCs w:val="0"/>
        <w:sz w:val="24"/>
        <w:szCs w:val="24"/>
      </w:rPr>
    </w:lvl>
    <w:lvl w:ilvl="1">
      <w:start w:val="0"/>
      <w:numFmt w:val="bullet"/>
      <w:lvlText w:val="•"/>
      <w:lvlJc w:val="left"/>
      <w:pPr>
        <w:ind w:left="1513" w:hanging="360.9999999999998"/>
      </w:pPr>
      <w:rPr/>
    </w:lvl>
    <w:lvl w:ilvl="2">
      <w:start w:val="0"/>
      <w:numFmt w:val="bullet"/>
      <w:lvlText w:val="•"/>
      <w:lvlJc w:val="left"/>
      <w:pPr>
        <w:ind w:left="2526" w:hanging="361"/>
      </w:pPr>
      <w:rPr/>
    </w:lvl>
    <w:lvl w:ilvl="3">
      <w:start w:val="0"/>
      <w:numFmt w:val="bullet"/>
      <w:lvlText w:val="•"/>
      <w:lvlJc w:val="left"/>
      <w:pPr>
        <w:ind w:left="3539" w:hanging="361.00000000000045"/>
      </w:pPr>
      <w:rPr/>
    </w:lvl>
    <w:lvl w:ilvl="4">
      <w:start w:val="0"/>
      <w:numFmt w:val="bullet"/>
      <w:lvlText w:val="•"/>
      <w:lvlJc w:val="left"/>
      <w:pPr>
        <w:ind w:left="4552" w:hanging="361"/>
      </w:pPr>
      <w:rPr/>
    </w:lvl>
    <w:lvl w:ilvl="5">
      <w:start w:val="0"/>
      <w:numFmt w:val="bullet"/>
      <w:lvlText w:val="•"/>
      <w:lvlJc w:val="left"/>
      <w:pPr>
        <w:ind w:left="5565" w:hanging="361"/>
      </w:pPr>
      <w:rPr/>
    </w:lvl>
    <w:lvl w:ilvl="6">
      <w:start w:val="0"/>
      <w:numFmt w:val="bullet"/>
      <w:lvlText w:val="•"/>
      <w:lvlJc w:val="left"/>
      <w:pPr>
        <w:ind w:left="6578" w:hanging="361.0000000000009"/>
      </w:pPr>
      <w:rPr/>
    </w:lvl>
    <w:lvl w:ilvl="7">
      <w:start w:val="0"/>
      <w:numFmt w:val="bullet"/>
      <w:lvlText w:val="•"/>
      <w:lvlJc w:val="left"/>
      <w:pPr>
        <w:ind w:left="7591" w:hanging="361"/>
      </w:pPr>
      <w:rPr/>
    </w:lvl>
    <w:lvl w:ilvl="8">
      <w:start w:val="0"/>
      <w:numFmt w:val="bullet"/>
      <w:lvlText w:val="•"/>
      <w:lvlJc w:val="left"/>
      <w:pPr>
        <w:ind w:left="8604" w:hanging="361"/>
      </w:pPr>
      <w:rPr/>
    </w:lvl>
  </w:abstractNum>
  <w:abstractNum w:abstractNumId="3">
    <w:lvl w:ilvl="0">
      <w:start w:val="2"/>
      <w:numFmt w:val="decimal"/>
      <w:lvlText w:val="%1"/>
      <w:lvlJc w:val="left"/>
      <w:pPr>
        <w:ind w:left="566" w:hanging="431"/>
      </w:pPr>
      <w:rPr/>
    </w:lvl>
    <w:lvl w:ilvl="1">
      <w:start w:val="1"/>
      <w:numFmt w:val="decimal"/>
      <w:lvlText w:val="%1.%2."/>
      <w:lvlJc w:val="left"/>
      <w:pPr>
        <w:ind w:left="566" w:hanging="431"/>
      </w:pPr>
      <w:rPr>
        <w:rFonts w:ascii="Times New Roman" w:cs="Times New Roman" w:eastAsia="Times New Roman" w:hAnsi="Times New Roman"/>
        <w:b w:val="1"/>
        <w:bCs w:val="1"/>
        <w:i w:val="0"/>
        <w:iCs w:val="0"/>
        <w:color w:val="00605d"/>
        <w:sz w:val="26"/>
        <w:szCs w:val="26"/>
      </w:rPr>
    </w:lvl>
    <w:lvl w:ilvl="2">
      <w:start w:val="1"/>
      <w:numFmt w:val="decimal"/>
      <w:lvlText w:val="%1.%2.%3."/>
      <w:lvlJc w:val="left"/>
      <w:pPr>
        <w:ind w:left="706" w:hanging="566"/>
      </w:pPr>
      <w:rPr>
        <w:rFonts w:ascii="Times New Roman" w:cs="Times New Roman" w:eastAsia="Times New Roman" w:hAnsi="Times New Roman"/>
        <w:b w:val="1"/>
        <w:bCs w:val="1"/>
        <w:i w:val="0"/>
        <w:iCs w:val="0"/>
        <w:color w:val="00605d"/>
        <w:sz w:val="26"/>
        <w:szCs w:val="26"/>
      </w:rPr>
    </w:lvl>
    <w:lvl w:ilvl="3">
      <w:start w:val="0"/>
      <w:numFmt w:val="bullet"/>
      <w:lvlText w:val="●"/>
      <w:lvlJc w:val="left"/>
      <w:pPr>
        <w:ind w:left="1066" w:hanging="360"/>
      </w:pPr>
      <w:rPr>
        <w:rFonts w:ascii="Noto Sans Symbols" w:cs="Noto Sans Symbols" w:eastAsia="Noto Sans Symbols" w:hAnsi="Noto Sans Symbols"/>
        <w:b w:val="0"/>
        <w:bCs w:val="0"/>
        <w:i w:val="0"/>
        <w:iCs w:val="0"/>
        <w:sz w:val="24"/>
        <w:szCs w:val="24"/>
      </w:rPr>
    </w:lvl>
    <w:lvl w:ilvl="4">
      <w:start w:val="0"/>
      <w:numFmt w:val="bullet"/>
      <w:lvlText w:val="•"/>
      <w:lvlJc w:val="left"/>
      <w:pPr>
        <w:ind w:left="3452" w:hanging="360"/>
      </w:pPr>
      <w:rPr/>
    </w:lvl>
    <w:lvl w:ilvl="5">
      <w:start w:val="0"/>
      <w:numFmt w:val="bullet"/>
      <w:lvlText w:val="•"/>
      <w:lvlJc w:val="left"/>
      <w:pPr>
        <w:ind w:left="4648" w:hanging="360"/>
      </w:pPr>
      <w:rPr/>
    </w:lvl>
    <w:lvl w:ilvl="6">
      <w:start w:val="0"/>
      <w:numFmt w:val="bullet"/>
      <w:lvlText w:val="•"/>
      <w:lvlJc w:val="left"/>
      <w:pPr>
        <w:ind w:left="5845" w:hanging="360"/>
      </w:pPr>
      <w:rPr/>
    </w:lvl>
    <w:lvl w:ilvl="7">
      <w:start w:val="0"/>
      <w:numFmt w:val="bullet"/>
      <w:lvlText w:val="•"/>
      <w:lvlJc w:val="left"/>
      <w:pPr>
        <w:ind w:left="7041" w:hanging="360"/>
      </w:pPr>
      <w:rPr/>
    </w:lvl>
    <w:lvl w:ilvl="8">
      <w:start w:val="0"/>
      <w:numFmt w:val="bullet"/>
      <w:lvlText w:val="•"/>
      <w:lvlJc w:val="left"/>
      <w:pPr>
        <w:ind w:left="8237" w:hanging="360"/>
      </w:pPr>
      <w:rPr/>
    </w:lvl>
  </w:abstractNum>
  <w:abstractNum w:abstractNumId="4">
    <w:lvl w:ilvl="0">
      <w:start w:val="1"/>
      <w:numFmt w:val="decimal"/>
      <w:lvlText w:val="[%1]"/>
      <w:lvlJc w:val="left"/>
      <w:pPr>
        <w:ind w:left="1581" w:hanging="720"/>
      </w:pPr>
      <w:rPr>
        <w:rFonts w:ascii="Times New Roman" w:cs="Times New Roman" w:eastAsia="Times New Roman" w:hAnsi="Times New Roman"/>
        <w:b w:val="0"/>
        <w:bCs w:val="0"/>
        <w:i w:val="0"/>
        <w:iCs w:val="0"/>
        <w:color w:val="444444"/>
        <w:sz w:val="24"/>
        <w:szCs w:val="24"/>
      </w:rPr>
    </w:lvl>
    <w:lvl w:ilvl="1">
      <w:start w:val="0"/>
      <w:numFmt w:val="bullet"/>
      <w:lvlText w:val="•"/>
      <w:lvlJc w:val="left"/>
      <w:pPr>
        <w:ind w:left="2485" w:hanging="720"/>
      </w:pPr>
      <w:rPr/>
    </w:lvl>
    <w:lvl w:ilvl="2">
      <w:start w:val="0"/>
      <w:numFmt w:val="bullet"/>
      <w:lvlText w:val="•"/>
      <w:lvlJc w:val="left"/>
      <w:pPr>
        <w:ind w:left="3390" w:hanging="720"/>
      </w:pPr>
      <w:rPr/>
    </w:lvl>
    <w:lvl w:ilvl="3">
      <w:start w:val="0"/>
      <w:numFmt w:val="bullet"/>
      <w:lvlText w:val="•"/>
      <w:lvlJc w:val="left"/>
      <w:pPr>
        <w:ind w:left="4295" w:hanging="720"/>
      </w:pPr>
      <w:rPr/>
    </w:lvl>
    <w:lvl w:ilvl="4">
      <w:start w:val="0"/>
      <w:numFmt w:val="bullet"/>
      <w:lvlText w:val="•"/>
      <w:lvlJc w:val="left"/>
      <w:pPr>
        <w:ind w:left="5200" w:hanging="720"/>
      </w:pPr>
      <w:rPr/>
    </w:lvl>
    <w:lvl w:ilvl="5">
      <w:start w:val="0"/>
      <w:numFmt w:val="bullet"/>
      <w:lvlText w:val="•"/>
      <w:lvlJc w:val="left"/>
      <w:pPr>
        <w:ind w:left="6105" w:hanging="720"/>
      </w:pPr>
      <w:rPr/>
    </w:lvl>
    <w:lvl w:ilvl="6">
      <w:start w:val="0"/>
      <w:numFmt w:val="bullet"/>
      <w:lvlText w:val="•"/>
      <w:lvlJc w:val="left"/>
      <w:pPr>
        <w:ind w:left="7010" w:hanging="720"/>
      </w:pPr>
      <w:rPr/>
    </w:lvl>
    <w:lvl w:ilvl="7">
      <w:start w:val="0"/>
      <w:numFmt w:val="bullet"/>
      <w:lvlText w:val="•"/>
      <w:lvlJc w:val="left"/>
      <w:pPr>
        <w:ind w:left="7915" w:hanging="720"/>
      </w:pPr>
      <w:rPr/>
    </w:lvl>
    <w:lvl w:ilvl="8">
      <w:start w:val="0"/>
      <w:numFmt w:val="bullet"/>
      <w:lvlText w:val="•"/>
      <w:lvlJc w:val="left"/>
      <w:pPr>
        <w:ind w:left="8820" w:hanging="720"/>
      </w:pPr>
      <w:rPr/>
    </w:lvl>
  </w:abstractNum>
  <w:abstractNum w:abstractNumId="5">
    <w:lvl w:ilvl="0">
      <w:start w:val="0"/>
      <w:numFmt w:val="bullet"/>
      <w:lvlText w:val="–"/>
      <w:lvlJc w:val="left"/>
      <w:pPr>
        <w:ind w:left="946"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1909" w:hanging="240"/>
      </w:pPr>
      <w:rPr/>
    </w:lvl>
    <w:lvl w:ilvl="2">
      <w:start w:val="0"/>
      <w:numFmt w:val="bullet"/>
      <w:lvlText w:val="•"/>
      <w:lvlJc w:val="left"/>
      <w:pPr>
        <w:ind w:left="2878" w:hanging="240"/>
      </w:pPr>
      <w:rPr/>
    </w:lvl>
    <w:lvl w:ilvl="3">
      <w:start w:val="0"/>
      <w:numFmt w:val="bullet"/>
      <w:lvlText w:val="•"/>
      <w:lvlJc w:val="left"/>
      <w:pPr>
        <w:ind w:left="3847" w:hanging="240"/>
      </w:pPr>
      <w:rPr/>
    </w:lvl>
    <w:lvl w:ilvl="4">
      <w:start w:val="0"/>
      <w:numFmt w:val="bullet"/>
      <w:lvlText w:val="•"/>
      <w:lvlJc w:val="left"/>
      <w:pPr>
        <w:ind w:left="4816" w:hanging="240"/>
      </w:pPr>
      <w:rPr/>
    </w:lvl>
    <w:lvl w:ilvl="5">
      <w:start w:val="0"/>
      <w:numFmt w:val="bullet"/>
      <w:lvlText w:val="•"/>
      <w:lvlJc w:val="left"/>
      <w:pPr>
        <w:ind w:left="5785" w:hanging="240"/>
      </w:pPr>
      <w:rPr/>
    </w:lvl>
    <w:lvl w:ilvl="6">
      <w:start w:val="0"/>
      <w:numFmt w:val="bullet"/>
      <w:lvlText w:val="•"/>
      <w:lvlJc w:val="left"/>
      <w:pPr>
        <w:ind w:left="6754" w:hanging="240"/>
      </w:pPr>
      <w:rPr/>
    </w:lvl>
    <w:lvl w:ilvl="7">
      <w:start w:val="0"/>
      <w:numFmt w:val="bullet"/>
      <w:lvlText w:val="•"/>
      <w:lvlJc w:val="left"/>
      <w:pPr>
        <w:ind w:left="7723" w:hanging="240"/>
      </w:pPr>
      <w:rPr/>
    </w:lvl>
    <w:lvl w:ilvl="8">
      <w:start w:val="0"/>
      <w:numFmt w:val="bullet"/>
      <w:lvlText w:val="•"/>
      <w:lvlJc w:val="left"/>
      <w:pPr>
        <w:ind w:left="8692" w:hanging="240"/>
      </w:pPr>
      <w:rPr/>
    </w:lvl>
  </w:abstractNum>
  <w:abstractNum w:abstractNumId="6">
    <w:lvl w:ilvl="0">
      <w:start w:val="0"/>
      <w:numFmt w:val="bullet"/>
      <w:lvlText w:val="–"/>
      <w:lvlJc w:val="left"/>
      <w:pPr>
        <w:ind w:left="991" w:hanging="285"/>
      </w:pPr>
      <w:rPr>
        <w:rFonts w:ascii="Times New Roman" w:cs="Times New Roman" w:eastAsia="Times New Roman" w:hAnsi="Times New Roman"/>
        <w:b w:val="0"/>
        <w:bCs w:val="0"/>
        <w:i w:val="0"/>
        <w:iCs w:val="0"/>
        <w:sz w:val="24"/>
        <w:szCs w:val="24"/>
      </w:rPr>
    </w:lvl>
    <w:lvl w:ilvl="1">
      <w:start w:val="0"/>
      <w:numFmt w:val="bullet"/>
      <w:lvlText w:val="•"/>
      <w:lvlJc w:val="left"/>
      <w:pPr>
        <w:ind w:left="1963" w:hanging="285"/>
      </w:pPr>
      <w:rPr/>
    </w:lvl>
    <w:lvl w:ilvl="2">
      <w:start w:val="0"/>
      <w:numFmt w:val="bullet"/>
      <w:lvlText w:val="•"/>
      <w:lvlJc w:val="left"/>
      <w:pPr>
        <w:ind w:left="2926" w:hanging="285"/>
      </w:pPr>
      <w:rPr/>
    </w:lvl>
    <w:lvl w:ilvl="3">
      <w:start w:val="0"/>
      <w:numFmt w:val="bullet"/>
      <w:lvlText w:val="•"/>
      <w:lvlJc w:val="left"/>
      <w:pPr>
        <w:ind w:left="3889" w:hanging="285"/>
      </w:pPr>
      <w:rPr/>
    </w:lvl>
    <w:lvl w:ilvl="4">
      <w:start w:val="0"/>
      <w:numFmt w:val="bullet"/>
      <w:lvlText w:val="•"/>
      <w:lvlJc w:val="left"/>
      <w:pPr>
        <w:ind w:left="4852" w:hanging="285"/>
      </w:pPr>
      <w:rPr/>
    </w:lvl>
    <w:lvl w:ilvl="5">
      <w:start w:val="0"/>
      <w:numFmt w:val="bullet"/>
      <w:lvlText w:val="•"/>
      <w:lvlJc w:val="left"/>
      <w:pPr>
        <w:ind w:left="5815" w:hanging="285"/>
      </w:pPr>
      <w:rPr/>
    </w:lvl>
    <w:lvl w:ilvl="6">
      <w:start w:val="0"/>
      <w:numFmt w:val="bullet"/>
      <w:lvlText w:val="•"/>
      <w:lvlJc w:val="left"/>
      <w:pPr>
        <w:ind w:left="6778" w:hanging="285"/>
      </w:pPr>
      <w:rPr/>
    </w:lvl>
    <w:lvl w:ilvl="7">
      <w:start w:val="0"/>
      <w:numFmt w:val="bullet"/>
      <w:lvlText w:val="•"/>
      <w:lvlJc w:val="left"/>
      <w:pPr>
        <w:ind w:left="7741" w:hanging="285"/>
      </w:pPr>
      <w:rPr/>
    </w:lvl>
    <w:lvl w:ilvl="8">
      <w:start w:val="0"/>
      <w:numFmt w:val="bullet"/>
      <w:lvlText w:val="•"/>
      <w:lvlJc w:val="left"/>
      <w:pPr>
        <w:ind w:left="8704" w:hanging="285"/>
      </w:pPr>
      <w:rPr/>
    </w:lvl>
  </w:abstractNum>
  <w:abstractNum w:abstractNumId="7">
    <w:lvl w:ilvl="0">
      <w:start w:val="1"/>
      <w:numFmt w:val="decimal"/>
      <w:lvlText w:val="%1"/>
      <w:lvlJc w:val="left"/>
      <w:pPr>
        <w:ind w:left="566" w:hanging="431"/>
      </w:pPr>
      <w:rPr/>
    </w:lvl>
    <w:lvl w:ilvl="1">
      <w:start w:val="1"/>
      <w:numFmt w:val="decimal"/>
      <w:lvlText w:val="%1.%2."/>
      <w:lvlJc w:val="left"/>
      <w:pPr>
        <w:ind w:left="566" w:hanging="431"/>
      </w:pPr>
      <w:rPr>
        <w:rFonts w:ascii="Times New Roman" w:cs="Times New Roman" w:eastAsia="Times New Roman" w:hAnsi="Times New Roman"/>
        <w:b w:val="1"/>
        <w:bCs w:val="1"/>
        <w:i w:val="0"/>
        <w:iCs w:val="0"/>
        <w:color w:val="00605d"/>
        <w:sz w:val="28"/>
        <w:szCs w:val="28"/>
      </w:rPr>
    </w:lvl>
    <w:lvl w:ilvl="2">
      <w:start w:val="0"/>
      <w:numFmt w:val="bullet"/>
      <w:lvlText w:val="-"/>
      <w:lvlJc w:val="left"/>
      <w:pPr>
        <w:ind w:left="856" w:hanging="360.00000000000006"/>
      </w:pPr>
      <w:rPr>
        <w:rFonts w:ascii="Arial" w:cs="Arial" w:eastAsia="Arial" w:hAnsi="Arial"/>
        <w:b w:val="0"/>
        <w:bCs w:val="0"/>
        <w:i w:val="0"/>
        <w:iCs w:val="0"/>
        <w:sz w:val="24"/>
        <w:szCs w:val="24"/>
      </w:rPr>
    </w:lvl>
    <w:lvl w:ilvl="3">
      <w:start w:val="0"/>
      <w:numFmt w:val="bullet"/>
      <w:lvlText w:val="•"/>
      <w:lvlJc w:val="left"/>
      <w:pPr>
        <w:ind w:left="3031" w:hanging="360"/>
      </w:pPr>
      <w:rPr/>
    </w:lvl>
    <w:lvl w:ilvl="4">
      <w:start w:val="0"/>
      <w:numFmt w:val="bullet"/>
      <w:lvlText w:val="•"/>
      <w:lvlJc w:val="left"/>
      <w:pPr>
        <w:ind w:left="4116" w:hanging="360"/>
      </w:pPr>
      <w:rPr/>
    </w:lvl>
    <w:lvl w:ilvl="5">
      <w:start w:val="0"/>
      <w:numFmt w:val="bullet"/>
      <w:lvlText w:val="•"/>
      <w:lvlJc w:val="left"/>
      <w:pPr>
        <w:ind w:left="5202" w:hanging="360"/>
      </w:pPr>
      <w:rPr/>
    </w:lvl>
    <w:lvl w:ilvl="6">
      <w:start w:val="0"/>
      <w:numFmt w:val="bullet"/>
      <w:lvlText w:val="•"/>
      <w:lvlJc w:val="left"/>
      <w:pPr>
        <w:ind w:left="6287" w:hanging="360"/>
      </w:pPr>
      <w:rPr/>
    </w:lvl>
    <w:lvl w:ilvl="7">
      <w:start w:val="0"/>
      <w:numFmt w:val="bullet"/>
      <w:lvlText w:val="•"/>
      <w:lvlJc w:val="left"/>
      <w:pPr>
        <w:ind w:left="7373" w:hanging="360"/>
      </w:pPr>
      <w:rPr/>
    </w:lvl>
    <w:lvl w:ilvl="8">
      <w:start w:val="0"/>
      <w:numFmt w:val="bullet"/>
      <w:lvlText w:val="•"/>
      <w:lvlJc w:val="left"/>
      <w:pPr>
        <w:ind w:left="8458" w:hanging="360"/>
      </w:pPr>
      <w:rPr/>
    </w:lvl>
  </w:abstractNum>
  <w:abstractNum w:abstractNumId="8">
    <w:lvl w:ilvl="0">
      <w:start w:val="2"/>
      <w:numFmt w:val="decimal"/>
      <w:lvlText w:val="%1"/>
      <w:lvlJc w:val="left"/>
      <w:pPr>
        <w:ind w:left="1021" w:hanging="661"/>
      </w:pPr>
      <w:rPr/>
    </w:lvl>
    <w:lvl w:ilvl="1">
      <w:start w:val="1"/>
      <w:numFmt w:val="decimal"/>
      <w:lvlText w:val="%1.%2."/>
      <w:lvlJc w:val="left"/>
      <w:pPr>
        <w:ind w:left="1021" w:hanging="661"/>
      </w:pPr>
      <w:rPr>
        <w:rFonts w:ascii="Times New Roman" w:cs="Times New Roman" w:eastAsia="Times New Roman" w:hAnsi="Times New Roman"/>
        <w:b w:val="1"/>
        <w:bCs w:val="1"/>
        <w:i w:val="0"/>
        <w:iCs w:val="0"/>
        <w:sz w:val="22"/>
        <w:szCs w:val="22"/>
      </w:rPr>
    </w:lvl>
    <w:lvl w:ilvl="2">
      <w:start w:val="1"/>
      <w:numFmt w:val="decimal"/>
      <w:lvlText w:val="%1.%2.%3."/>
      <w:lvlJc w:val="left"/>
      <w:pPr>
        <w:ind w:left="1021" w:hanging="661"/>
      </w:pPr>
      <w:rPr>
        <w:rFonts w:ascii="Times New Roman" w:cs="Times New Roman" w:eastAsia="Times New Roman" w:hAnsi="Times New Roman"/>
        <w:b w:val="1"/>
        <w:bCs w:val="1"/>
        <w:i w:val="0"/>
        <w:iCs w:val="0"/>
        <w:sz w:val="22"/>
        <w:szCs w:val="22"/>
      </w:rPr>
    </w:lvl>
    <w:lvl w:ilvl="3">
      <w:start w:val="0"/>
      <w:numFmt w:val="bullet"/>
      <w:lvlText w:val="•"/>
      <w:lvlJc w:val="left"/>
      <w:pPr>
        <w:ind w:left="3903" w:hanging="660.9999999999995"/>
      </w:pPr>
      <w:rPr/>
    </w:lvl>
    <w:lvl w:ilvl="4">
      <w:start w:val="0"/>
      <w:numFmt w:val="bullet"/>
      <w:lvlText w:val="•"/>
      <w:lvlJc w:val="left"/>
      <w:pPr>
        <w:ind w:left="4864" w:hanging="661"/>
      </w:pPr>
      <w:rPr/>
    </w:lvl>
    <w:lvl w:ilvl="5">
      <w:start w:val="0"/>
      <w:numFmt w:val="bullet"/>
      <w:lvlText w:val="•"/>
      <w:lvlJc w:val="left"/>
      <w:pPr>
        <w:ind w:left="5825" w:hanging="661"/>
      </w:pPr>
      <w:rPr/>
    </w:lvl>
    <w:lvl w:ilvl="6">
      <w:start w:val="0"/>
      <w:numFmt w:val="bullet"/>
      <w:lvlText w:val="•"/>
      <w:lvlJc w:val="left"/>
      <w:pPr>
        <w:ind w:left="6786" w:hanging="661"/>
      </w:pPr>
      <w:rPr/>
    </w:lvl>
    <w:lvl w:ilvl="7">
      <w:start w:val="0"/>
      <w:numFmt w:val="bullet"/>
      <w:lvlText w:val="•"/>
      <w:lvlJc w:val="left"/>
      <w:pPr>
        <w:ind w:left="7747" w:hanging="661"/>
      </w:pPr>
      <w:rPr/>
    </w:lvl>
    <w:lvl w:ilvl="8">
      <w:start w:val="0"/>
      <w:numFmt w:val="bullet"/>
      <w:lvlText w:val="•"/>
      <w:lvlJc w:val="left"/>
      <w:pPr>
        <w:ind w:left="8708" w:hanging="661.0000000000009"/>
      </w:pPr>
      <w:rPr/>
    </w:lvl>
  </w:abstractNum>
  <w:abstractNum w:abstractNumId="9">
    <w:lvl w:ilvl="0">
      <w:start w:val="1"/>
      <w:numFmt w:val="decimal"/>
      <w:lvlText w:val="%1"/>
      <w:lvlJc w:val="left"/>
      <w:pPr>
        <w:ind w:left="1021" w:hanging="661"/>
      </w:pPr>
      <w:rPr/>
    </w:lvl>
    <w:lvl w:ilvl="1">
      <w:start w:val="1"/>
      <w:numFmt w:val="decimal"/>
      <w:lvlText w:val="%1.%2."/>
      <w:lvlJc w:val="left"/>
      <w:pPr>
        <w:ind w:left="1021" w:hanging="661"/>
      </w:pPr>
      <w:rPr>
        <w:rFonts w:ascii="Times New Roman" w:cs="Times New Roman" w:eastAsia="Times New Roman" w:hAnsi="Times New Roman"/>
        <w:b w:val="1"/>
        <w:bCs w:val="1"/>
        <w:i w:val="0"/>
        <w:iCs w:val="0"/>
        <w:sz w:val="22"/>
        <w:szCs w:val="22"/>
      </w:rPr>
    </w:lvl>
    <w:lvl w:ilvl="2">
      <w:start w:val="0"/>
      <w:numFmt w:val="bullet"/>
      <w:lvlText w:val="•"/>
      <w:lvlJc w:val="left"/>
      <w:pPr>
        <w:ind w:left="2942" w:hanging="661"/>
      </w:pPr>
      <w:rPr/>
    </w:lvl>
    <w:lvl w:ilvl="3">
      <w:start w:val="0"/>
      <w:numFmt w:val="bullet"/>
      <w:lvlText w:val="•"/>
      <w:lvlJc w:val="left"/>
      <w:pPr>
        <w:ind w:left="3903" w:hanging="660.9999999999995"/>
      </w:pPr>
      <w:rPr/>
    </w:lvl>
    <w:lvl w:ilvl="4">
      <w:start w:val="0"/>
      <w:numFmt w:val="bullet"/>
      <w:lvlText w:val="•"/>
      <w:lvlJc w:val="left"/>
      <w:pPr>
        <w:ind w:left="4864" w:hanging="661"/>
      </w:pPr>
      <w:rPr/>
    </w:lvl>
    <w:lvl w:ilvl="5">
      <w:start w:val="0"/>
      <w:numFmt w:val="bullet"/>
      <w:lvlText w:val="•"/>
      <w:lvlJc w:val="left"/>
      <w:pPr>
        <w:ind w:left="5825" w:hanging="661"/>
      </w:pPr>
      <w:rPr/>
    </w:lvl>
    <w:lvl w:ilvl="6">
      <w:start w:val="0"/>
      <w:numFmt w:val="bullet"/>
      <w:lvlText w:val="•"/>
      <w:lvlJc w:val="left"/>
      <w:pPr>
        <w:ind w:left="6786" w:hanging="661"/>
      </w:pPr>
      <w:rPr/>
    </w:lvl>
    <w:lvl w:ilvl="7">
      <w:start w:val="0"/>
      <w:numFmt w:val="bullet"/>
      <w:lvlText w:val="•"/>
      <w:lvlJc w:val="left"/>
      <w:pPr>
        <w:ind w:left="7747" w:hanging="661"/>
      </w:pPr>
      <w:rPr/>
    </w:lvl>
    <w:lvl w:ilvl="8">
      <w:start w:val="0"/>
      <w:numFmt w:val="bullet"/>
      <w:lvlText w:val="•"/>
      <w:lvlJc w:val="left"/>
      <w:pPr>
        <w:ind w:left="8708" w:hanging="661.0000000000009"/>
      </w:pPr>
      <w:rPr/>
    </w:lvl>
  </w:abstractNum>
  <w:abstractNum w:abstractNumId="10">
    <w:lvl w:ilvl="0">
      <w:start w:val="0"/>
      <w:numFmt w:val="bullet"/>
      <w:lvlText w:val="▪"/>
      <w:lvlJc w:val="left"/>
      <w:pPr>
        <w:ind w:left="766" w:hanging="285.00000000000006"/>
      </w:pPr>
      <w:rPr>
        <w:rFonts w:ascii="Noto Sans Symbols" w:cs="Noto Sans Symbols" w:eastAsia="Noto Sans Symbols" w:hAnsi="Noto Sans Symbols"/>
        <w:b w:val="0"/>
        <w:bCs w:val="0"/>
        <w:i w:val="0"/>
        <w:iCs w:val="0"/>
        <w:sz w:val="24"/>
        <w:szCs w:val="24"/>
      </w:rPr>
    </w:lvl>
    <w:lvl w:ilvl="1">
      <w:start w:val="0"/>
      <w:numFmt w:val="bullet"/>
      <w:lvlText w:val="•"/>
      <w:lvlJc w:val="left"/>
      <w:pPr>
        <w:ind w:left="1012" w:hanging="285"/>
      </w:pPr>
      <w:rPr/>
    </w:lvl>
    <w:lvl w:ilvl="2">
      <w:start w:val="0"/>
      <w:numFmt w:val="bullet"/>
      <w:lvlText w:val="•"/>
      <w:lvlJc w:val="left"/>
      <w:pPr>
        <w:ind w:left="1265" w:hanging="285"/>
      </w:pPr>
      <w:rPr/>
    </w:lvl>
    <w:lvl w:ilvl="3">
      <w:start w:val="0"/>
      <w:numFmt w:val="bullet"/>
      <w:lvlText w:val="•"/>
      <w:lvlJc w:val="left"/>
      <w:pPr>
        <w:ind w:left="1518" w:hanging="285"/>
      </w:pPr>
      <w:rPr/>
    </w:lvl>
    <w:lvl w:ilvl="4">
      <w:start w:val="0"/>
      <w:numFmt w:val="bullet"/>
      <w:lvlText w:val="•"/>
      <w:lvlJc w:val="left"/>
      <w:pPr>
        <w:ind w:left="1771" w:hanging="285"/>
      </w:pPr>
      <w:rPr/>
    </w:lvl>
    <w:lvl w:ilvl="5">
      <w:start w:val="0"/>
      <w:numFmt w:val="bullet"/>
      <w:lvlText w:val="•"/>
      <w:lvlJc w:val="left"/>
      <w:pPr>
        <w:ind w:left="2024" w:hanging="285"/>
      </w:pPr>
      <w:rPr/>
    </w:lvl>
    <w:lvl w:ilvl="6">
      <w:start w:val="0"/>
      <w:numFmt w:val="bullet"/>
      <w:lvlText w:val="•"/>
      <w:lvlJc w:val="left"/>
      <w:pPr>
        <w:ind w:left="2277" w:hanging="285"/>
      </w:pPr>
      <w:rPr/>
    </w:lvl>
    <w:lvl w:ilvl="7">
      <w:start w:val="0"/>
      <w:numFmt w:val="bullet"/>
      <w:lvlText w:val="•"/>
      <w:lvlJc w:val="left"/>
      <w:pPr>
        <w:ind w:left="2530" w:hanging="285"/>
      </w:pPr>
      <w:rPr/>
    </w:lvl>
    <w:lvl w:ilvl="8">
      <w:start w:val="0"/>
      <w:numFmt w:val="bullet"/>
      <w:lvlText w:val="•"/>
      <w:lvlJc w:val="left"/>
      <w:pPr>
        <w:ind w:left="2783" w:hanging="285"/>
      </w:pPr>
      <w:rPr/>
    </w:lvl>
  </w:abstractNum>
  <w:abstractNum w:abstractNumId="11">
    <w:lvl w:ilvl="0">
      <w:start w:val="0"/>
      <w:numFmt w:val="bullet"/>
      <w:lvlText w:val="●"/>
      <w:lvlJc w:val="left"/>
      <w:pPr>
        <w:ind w:left="926"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891" w:hanging="360"/>
      </w:pPr>
      <w:rPr/>
    </w:lvl>
    <w:lvl w:ilvl="2">
      <w:start w:val="0"/>
      <w:numFmt w:val="bullet"/>
      <w:lvlText w:val="•"/>
      <w:lvlJc w:val="left"/>
      <w:pPr>
        <w:ind w:left="2862" w:hanging="360"/>
      </w:pPr>
      <w:rPr/>
    </w:lvl>
    <w:lvl w:ilvl="3">
      <w:start w:val="0"/>
      <w:numFmt w:val="bullet"/>
      <w:lvlText w:val="•"/>
      <w:lvlJc w:val="left"/>
      <w:pPr>
        <w:ind w:left="3833" w:hanging="360"/>
      </w:pPr>
      <w:rPr/>
    </w:lvl>
    <w:lvl w:ilvl="4">
      <w:start w:val="0"/>
      <w:numFmt w:val="bullet"/>
      <w:lvlText w:val="•"/>
      <w:lvlJc w:val="left"/>
      <w:pPr>
        <w:ind w:left="4804" w:hanging="360"/>
      </w:pPr>
      <w:rPr/>
    </w:lvl>
    <w:lvl w:ilvl="5">
      <w:start w:val="0"/>
      <w:numFmt w:val="bullet"/>
      <w:lvlText w:val="•"/>
      <w:lvlJc w:val="left"/>
      <w:pPr>
        <w:ind w:left="5775" w:hanging="360"/>
      </w:pPr>
      <w:rPr/>
    </w:lvl>
    <w:lvl w:ilvl="6">
      <w:start w:val="0"/>
      <w:numFmt w:val="bullet"/>
      <w:lvlText w:val="•"/>
      <w:lvlJc w:val="left"/>
      <w:pPr>
        <w:ind w:left="6746" w:hanging="360"/>
      </w:pPr>
      <w:rPr/>
    </w:lvl>
    <w:lvl w:ilvl="7">
      <w:start w:val="0"/>
      <w:numFmt w:val="bullet"/>
      <w:lvlText w:val="•"/>
      <w:lvlJc w:val="left"/>
      <w:pPr>
        <w:ind w:left="7717" w:hanging="360"/>
      </w:pPr>
      <w:rPr/>
    </w:lvl>
    <w:lvl w:ilvl="8">
      <w:start w:val="0"/>
      <w:numFmt w:val="bullet"/>
      <w:lvlText w:val="•"/>
      <w:lvlJc w:val="left"/>
      <w:pPr>
        <w:ind w:left="8688" w:hanging="360"/>
      </w:pPr>
      <w:rPr/>
    </w:lvl>
  </w:abstractNum>
  <w:abstractNum w:abstractNumId="12">
    <w:lvl w:ilvl="0">
      <w:start w:val="0"/>
      <w:numFmt w:val="bullet"/>
      <w:lvlText w:val="●"/>
      <w:lvlJc w:val="left"/>
      <w:pPr>
        <w:ind w:left="1221" w:hanging="360"/>
      </w:pPr>
      <w:rPr>
        <w:rFonts w:ascii="Noto Sans Symbols" w:cs="Noto Sans Symbols" w:eastAsia="Noto Sans Symbols" w:hAnsi="Noto Sans Symbols"/>
        <w:b w:val="0"/>
        <w:bCs w:val="0"/>
        <w:i w:val="0"/>
        <w:iCs w:val="0"/>
        <w:sz w:val="24"/>
        <w:szCs w:val="24"/>
      </w:rPr>
    </w:lvl>
    <w:lvl w:ilvl="1">
      <w:start w:val="0"/>
      <w:numFmt w:val="bullet"/>
      <w:lvlText w:val="o"/>
      <w:lvlJc w:val="left"/>
      <w:pPr>
        <w:ind w:left="1556" w:hanging="355"/>
      </w:pPr>
      <w:rPr>
        <w:rFonts w:ascii="Courier New" w:cs="Courier New" w:eastAsia="Courier New" w:hAnsi="Courier New"/>
        <w:b w:val="0"/>
        <w:bCs w:val="0"/>
        <w:i w:val="0"/>
        <w:iCs w:val="0"/>
        <w:sz w:val="24"/>
        <w:szCs w:val="24"/>
      </w:rPr>
    </w:lvl>
    <w:lvl w:ilvl="2">
      <w:start w:val="0"/>
      <w:numFmt w:val="bullet"/>
      <w:lvlText w:val="•"/>
      <w:lvlJc w:val="left"/>
      <w:pPr>
        <w:ind w:left="2567" w:hanging="355"/>
      </w:pPr>
      <w:rPr/>
    </w:lvl>
    <w:lvl w:ilvl="3">
      <w:start w:val="0"/>
      <w:numFmt w:val="bullet"/>
      <w:lvlText w:val="•"/>
      <w:lvlJc w:val="left"/>
      <w:pPr>
        <w:ind w:left="3575" w:hanging="355"/>
      </w:pPr>
      <w:rPr/>
    </w:lvl>
    <w:lvl w:ilvl="4">
      <w:start w:val="0"/>
      <w:numFmt w:val="bullet"/>
      <w:lvlText w:val="•"/>
      <w:lvlJc w:val="left"/>
      <w:pPr>
        <w:ind w:left="4583" w:hanging="355"/>
      </w:pPr>
      <w:rPr/>
    </w:lvl>
    <w:lvl w:ilvl="5">
      <w:start w:val="0"/>
      <w:numFmt w:val="bullet"/>
      <w:lvlText w:val="•"/>
      <w:lvlJc w:val="left"/>
      <w:pPr>
        <w:ind w:left="5591" w:hanging="355"/>
      </w:pPr>
      <w:rPr/>
    </w:lvl>
    <w:lvl w:ilvl="6">
      <w:start w:val="0"/>
      <w:numFmt w:val="bullet"/>
      <w:lvlText w:val="•"/>
      <w:lvlJc w:val="left"/>
      <w:pPr>
        <w:ind w:left="6598" w:hanging="355"/>
      </w:pPr>
      <w:rPr/>
    </w:lvl>
    <w:lvl w:ilvl="7">
      <w:start w:val="0"/>
      <w:numFmt w:val="bullet"/>
      <w:lvlText w:val="•"/>
      <w:lvlJc w:val="left"/>
      <w:pPr>
        <w:ind w:left="7606" w:hanging="355"/>
      </w:pPr>
      <w:rPr/>
    </w:lvl>
    <w:lvl w:ilvl="8">
      <w:start w:val="0"/>
      <w:numFmt w:val="bullet"/>
      <w:lvlText w:val="•"/>
      <w:lvlJc w:val="left"/>
      <w:pPr>
        <w:ind w:left="8614" w:hanging="355"/>
      </w:pPr>
      <w:rPr/>
    </w:lvl>
  </w:abstractNum>
  <w:abstractNum w:abstractNumId="13">
    <w:lvl w:ilvl="0">
      <w:start w:val="0"/>
      <w:numFmt w:val="bullet"/>
      <w:lvlText w:val="●"/>
      <w:lvlJc w:val="left"/>
      <w:pPr>
        <w:ind w:left="1221"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161" w:hanging="360"/>
      </w:pPr>
      <w:rPr/>
    </w:lvl>
    <w:lvl w:ilvl="2">
      <w:start w:val="0"/>
      <w:numFmt w:val="bullet"/>
      <w:lvlText w:val="•"/>
      <w:lvlJc w:val="left"/>
      <w:pPr>
        <w:ind w:left="3102" w:hanging="360"/>
      </w:pPr>
      <w:rPr/>
    </w:lvl>
    <w:lvl w:ilvl="3">
      <w:start w:val="0"/>
      <w:numFmt w:val="bullet"/>
      <w:lvlText w:val="•"/>
      <w:lvlJc w:val="left"/>
      <w:pPr>
        <w:ind w:left="4043" w:hanging="360"/>
      </w:pPr>
      <w:rPr/>
    </w:lvl>
    <w:lvl w:ilvl="4">
      <w:start w:val="0"/>
      <w:numFmt w:val="bullet"/>
      <w:lvlText w:val="•"/>
      <w:lvlJc w:val="left"/>
      <w:pPr>
        <w:ind w:left="4984" w:hanging="360"/>
      </w:pPr>
      <w:rPr/>
    </w:lvl>
    <w:lvl w:ilvl="5">
      <w:start w:val="0"/>
      <w:numFmt w:val="bullet"/>
      <w:lvlText w:val="•"/>
      <w:lvlJc w:val="left"/>
      <w:pPr>
        <w:ind w:left="5925" w:hanging="360"/>
      </w:pPr>
      <w:rPr/>
    </w:lvl>
    <w:lvl w:ilvl="6">
      <w:start w:val="0"/>
      <w:numFmt w:val="bullet"/>
      <w:lvlText w:val="•"/>
      <w:lvlJc w:val="left"/>
      <w:pPr>
        <w:ind w:left="6866" w:hanging="360"/>
      </w:pPr>
      <w:rPr/>
    </w:lvl>
    <w:lvl w:ilvl="7">
      <w:start w:val="0"/>
      <w:numFmt w:val="bullet"/>
      <w:lvlText w:val="•"/>
      <w:lvlJc w:val="left"/>
      <w:pPr>
        <w:ind w:left="7807" w:hanging="360"/>
      </w:pPr>
      <w:rPr/>
    </w:lvl>
    <w:lvl w:ilvl="8">
      <w:start w:val="0"/>
      <w:numFmt w:val="bullet"/>
      <w:lvlText w:val="•"/>
      <w:lvlJc w:val="left"/>
      <w:pPr>
        <w:ind w:left="8748" w:hanging="360"/>
      </w:pPr>
      <w:rPr/>
    </w:lvl>
  </w:abstractNum>
  <w:abstractNum w:abstractNumId="14">
    <w:lvl w:ilvl="0">
      <w:start w:val="0"/>
      <w:numFmt w:val="bullet"/>
      <w:lvlText w:val="●"/>
      <w:lvlJc w:val="left"/>
      <w:pPr>
        <w:ind w:left="926" w:hanging="360"/>
      </w:pPr>
      <w:rPr>
        <w:rFonts w:ascii="Noto Sans Symbols" w:cs="Noto Sans Symbols" w:eastAsia="Noto Sans Symbols" w:hAnsi="Noto Sans Symbols"/>
        <w:b w:val="0"/>
        <w:bCs w:val="0"/>
        <w:i w:val="0"/>
        <w:iCs w:val="0"/>
        <w:sz w:val="24"/>
        <w:szCs w:val="24"/>
      </w:rPr>
    </w:lvl>
    <w:lvl w:ilvl="1">
      <w:start w:val="0"/>
      <w:numFmt w:val="bullet"/>
      <w:lvlText w:val="o"/>
      <w:lvlJc w:val="left"/>
      <w:pPr>
        <w:ind w:left="1221" w:hanging="360"/>
      </w:pPr>
      <w:rPr>
        <w:rFonts w:ascii="Courier New" w:cs="Courier New" w:eastAsia="Courier New" w:hAnsi="Courier New"/>
        <w:b w:val="0"/>
        <w:bCs w:val="0"/>
        <w:i w:val="0"/>
        <w:iCs w:val="0"/>
        <w:sz w:val="24"/>
        <w:szCs w:val="24"/>
      </w:rPr>
    </w:lvl>
    <w:lvl w:ilvl="2">
      <w:start w:val="0"/>
      <w:numFmt w:val="bullet"/>
      <w:lvlText w:val="•"/>
      <w:lvlJc w:val="left"/>
      <w:pPr>
        <w:ind w:left="2265" w:hanging="360"/>
      </w:pPr>
      <w:rPr/>
    </w:lvl>
    <w:lvl w:ilvl="3">
      <w:start w:val="0"/>
      <w:numFmt w:val="bullet"/>
      <w:lvlText w:val="•"/>
      <w:lvlJc w:val="left"/>
      <w:pPr>
        <w:ind w:left="3311" w:hanging="360"/>
      </w:pPr>
      <w:rPr/>
    </w:lvl>
    <w:lvl w:ilvl="4">
      <w:start w:val="0"/>
      <w:numFmt w:val="bullet"/>
      <w:lvlText w:val="•"/>
      <w:lvlJc w:val="left"/>
      <w:pPr>
        <w:ind w:left="4356" w:hanging="360"/>
      </w:pPr>
      <w:rPr/>
    </w:lvl>
    <w:lvl w:ilvl="5">
      <w:start w:val="0"/>
      <w:numFmt w:val="bullet"/>
      <w:lvlText w:val="•"/>
      <w:lvlJc w:val="left"/>
      <w:pPr>
        <w:ind w:left="5402" w:hanging="360"/>
      </w:pPr>
      <w:rPr/>
    </w:lvl>
    <w:lvl w:ilvl="6">
      <w:start w:val="0"/>
      <w:numFmt w:val="bullet"/>
      <w:lvlText w:val="•"/>
      <w:lvlJc w:val="left"/>
      <w:pPr>
        <w:ind w:left="6447" w:hanging="360"/>
      </w:pPr>
      <w:rPr/>
    </w:lvl>
    <w:lvl w:ilvl="7">
      <w:start w:val="0"/>
      <w:numFmt w:val="bullet"/>
      <w:lvlText w:val="•"/>
      <w:lvlJc w:val="left"/>
      <w:pPr>
        <w:ind w:left="7493" w:hanging="360"/>
      </w:pPr>
      <w:rPr/>
    </w:lvl>
    <w:lvl w:ilvl="8">
      <w:start w:val="0"/>
      <w:numFmt w:val="bullet"/>
      <w:lvlText w:val="•"/>
      <w:lvlJc w:val="left"/>
      <w:pPr>
        <w:ind w:left="8538" w:hanging="360"/>
      </w:pPr>
      <w:rPr/>
    </w:lvl>
  </w:abstractNum>
  <w:abstractNum w:abstractNumId="15">
    <w:lvl w:ilvl="0">
      <w:start w:val="0"/>
      <w:numFmt w:val="bullet"/>
      <w:lvlText w:val="●"/>
      <w:lvlJc w:val="left"/>
      <w:pPr>
        <w:ind w:left="926"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891" w:hanging="360"/>
      </w:pPr>
      <w:rPr/>
    </w:lvl>
    <w:lvl w:ilvl="2">
      <w:start w:val="0"/>
      <w:numFmt w:val="bullet"/>
      <w:lvlText w:val="•"/>
      <w:lvlJc w:val="left"/>
      <w:pPr>
        <w:ind w:left="2862" w:hanging="360"/>
      </w:pPr>
      <w:rPr/>
    </w:lvl>
    <w:lvl w:ilvl="3">
      <w:start w:val="0"/>
      <w:numFmt w:val="bullet"/>
      <w:lvlText w:val="•"/>
      <w:lvlJc w:val="left"/>
      <w:pPr>
        <w:ind w:left="3833" w:hanging="360"/>
      </w:pPr>
      <w:rPr/>
    </w:lvl>
    <w:lvl w:ilvl="4">
      <w:start w:val="0"/>
      <w:numFmt w:val="bullet"/>
      <w:lvlText w:val="•"/>
      <w:lvlJc w:val="left"/>
      <w:pPr>
        <w:ind w:left="4804" w:hanging="360"/>
      </w:pPr>
      <w:rPr/>
    </w:lvl>
    <w:lvl w:ilvl="5">
      <w:start w:val="0"/>
      <w:numFmt w:val="bullet"/>
      <w:lvlText w:val="•"/>
      <w:lvlJc w:val="left"/>
      <w:pPr>
        <w:ind w:left="5775" w:hanging="360"/>
      </w:pPr>
      <w:rPr/>
    </w:lvl>
    <w:lvl w:ilvl="6">
      <w:start w:val="0"/>
      <w:numFmt w:val="bullet"/>
      <w:lvlText w:val="•"/>
      <w:lvlJc w:val="left"/>
      <w:pPr>
        <w:ind w:left="6746" w:hanging="360"/>
      </w:pPr>
      <w:rPr/>
    </w:lvl>
    <w:lvl w:ilvl="7">
      <w:start w:val="0"/>
      <w:numFmt w:val="bullet"/>
      <w:lvlText w:val="•"/>
      <w:lvlJc w:val="left"/>
      <w:pPr>
        <w:ind w:left="7717" w:hanging="360"/>
      </w:pPr>
      <w:rPr/>
    </w:lvl>
    <w:lvl w:ilvl="8">
      <w:start w:val="0"/>
      <w:numFmt w:val="bullet"/>
      <w:lvlText w:val="•"/>
      <w:lvlJc w:val="left"/>
      <w:pPr>
        <w:ind w:left="8688" w:hanging="360"/>
      </w:pPr>
      <w:rPr/>
    </w:lvl>
  </w:abstractNum>
  <w:abstractNum w:abstractNumId="16">
    <w:lvl w:ilvl="0">
      <w:start w:val="0"/>
      <w:numFmt w:val="bullet"/>
      <w:lvlText w:val="●"/>
      <w:lvlJc w:val="left"/>
      <w:pPr>
        <w:ind w:left="926"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891" w:hanging="360"/>
      </w:pPr>
      <w:rPr/>
    </w:lvl>
    <w:lvl w:ilvl="2">
      <w:start w:val="0"/>
      <w:numFmt w:val="bullet"/>
      <w:lvlText w:val="•"/>
      <w:lvlJc w:val="left"/>
      <w:pPr>
        <w:ind w:left="2862" w:hanging="360"/>
      </w:pPr>
      <w:rPr/>
    </w:lvl>
    <w:lvl w:ilvl="3">
      <w:start w:val="0"/>
      <w:numFmt w:val="bullet"/>
      <w:lvlText w:val="•"/>
      <w:lvlJc w:val="left"/>
      <w:pPr>
        <w:ind w:left="3833" w:hanging="360"/>
      </w:pPr>
      <w:rPr/>
    </w:lvl>
    <w:lvl w:ilvl="4">
      <w:start w:val="0"/>
      <w:numFmt w:val="bullet"/>
      <w:lvlText w:val="•"/>
      <w:lvlJc w:val="left"/>
      <w:pPr>
        <w:ind w:left="4804" w:hanging="360"/>
      </w:pPr>
      <w:rPr/>
    </w:lvl>
    <w:lvl w:ilvl="5">
      <w:start w:val="0"/>
      <w:numFmt w:val="bullet"/>
      <w:lvlText w:val="•"/>
      <w:lvlJc w:val="left"/>
      <w:pPr>
        <w:ind w:left="5775" w:hanging="360"/>
      </w:pPr>
      <w:rPr/>
    </w:lvl>
    <w:lvl w:ilvl="6">
      <w:start w:val="0"/>
      <w:numFmt w:val="bullet"/>
      <w:lvlText w:val="•"/>
      <w:lvlJc w:val="left"/>
      <w:pPr>
        <w:ind w:left="6746" w:hanging="360"/>
      </w:pPr>
      <w:rPr/>
    </w:lvl>
    <w:lvl w:ilvl="7">
      <w:start w:val="0"/>
      <w:numFmt w:val="bullet"/>
      <w:lvlText w:val="•"/>
      <w:lvlJc w:val="left"/>
      <w:pPr>
        <w:ind w:left="7717" w:hanging="360"/>
      </w:pPr>
      <w:rPr/>
    </w:lvl>
    <w:lvl w:ilvl="8">
      <w:start w:val="0"/>
      <w:numFmt w:val="bullet"/>
      <w:lvlText w:val="•"/>
      <w:lvlJc w:val="left"/>
      <w:pPr>
        <w:ind w:left="8688" w:hanging="360"/>
      </w:pPr>
      <w:rPr/>
    </w:lvl>
  </w:abstractNum>
  <w:abstractNum w:abstractNumId="17">
    <w:lvl w:ilvl="0">
      <w:start w:val="0"/>
      <w:numFmt w:val="bullet"/>
      <w:lvlText w:val="●"/>
      <w:lvlJc w:val="left"/>
      <w:pPr>
        <w:ind w:left="926"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891" w:hanging="360"/>
      </w:pPr>
      <w:rPr/>
    </w:lvl>
    <w:lvl w:ilvl="2">
      <w:start w:val="0"/>
      <w:numFmt w:val="bullet"/>
      <w:lvlText w:val="•"/>
      <w:lvlJc w:val="left"/>
      <w:pPr>
        <w:ind w:left="2862" w:hanging="360"/>
      </w:pPr>
      <w:rPr/>
    </w:lvl>
    <w:lvl w:ilvl="3">
      <w:start w:val="0"/>
      <w:numFmt w:val="bullet"/>
      <w:lvlText w:val="•"/>
      <w:lvlJc w:val="left"/>
      <w:pPr>
        <w:ind w:left="3833" w:hanging="360"/>
      </w:pPr>
      <w:rPr/>
    </w:lvl>
    <w:lvl w:ilvl="4">
      <w:start w:val="0"/>
      <w:numFmt w:val="bullet"/>
      <w:lvlText w:val="•"/>
      <w:lvlJc w:val="left"/>
      <w:pPr>
        <w:ind w:left="4804" w:hanging="360"/>
      </w:pPr>
      <w:rPr/>
    </w:lvl>
    <w:lvl w:ilvl="5">
      <w:start w:val="0"/>
      <w:numFmt w:val="bullet"/>
      <w:lvlText w:val="•"/>
      <w:lvlJc w:val="left"/>
      <w:pPr>
        <w:ind w:left="5775" w:hanging="360"/>
      </w:pPr>
      <w:rPr/>
    </w:lvl>
    <w:lvl w:ilvl="6">
      <w:start w:val="0"/>
      <w:numFmt w:val="bullet"/>
      <w:lvlText w:val="•"/>
      <w:lvlJc w:val="left"/>
      <w:pPr>
        <w:ind w:left="6746" w:hanging="360"/>
      </w:pPr>
      <w:rPr/>
    </w:lvl>
    <w:lvl w:ilvl="7">
      <w:start w:val="0"/>
      <w:numFmt w:val="bullet"/>
      <w:lvlText w:val="•"/>
      <w:lvlJc w:val="left"/>
      <w:pPr>
        <w:ind w:left="7717" w:hanging="360"/>
      </w:pPr>
      <w:rPr/>
    </w:lvl>
    <w:lvl w:ilvl="8">
      <w:start w:val="0"/>
      <w:numFmt w:val="bullet"/>
      <w:lvlText w:val="•"/>
      <w:lvlJc w:val="left"/>
      <w:pPr>
        <w:ind w:left="8688"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4" w:lineRule="auto"/>
      <w:ind w:left="565" w:hanging="430"/>
      <w:jc w:val="both"/>
    </w:pPr>
    <w:rPr>
      <w:rFonts w:ascii="Times New Roman" w:cs="Times New Roman" w:eastAsia="Times New Roman" w:hAnsi="Times New Roman"/>
      <w:b w:val="1"/>
      <w:bCs w:val="1"/>
      <w:sz w:val="28"/>
      <w:szCs w:val="28"/>
    </w:rPr>
  </w:style>
  <w:style w:type="paragraph" w:styleId="Heading2">
    <w:name w:val="heading 2"/>
    <w:basedOn w:val="Normal"/>
    <w:next w:val="Normal"/>
    <w:pPr>
      <w:spacing w:before="131" w:lineRule="auto"/>
      <w:ind w:left="565" w:hanging="430"/>
      <w:jc w:val="both"/>
    </w:pPr>
    <w:rPr>
      <w:rFonts w:ascii="Times New Roman" w:cs="Times New Roman" w:eastAsia="Times New Roman" w:hAnsi="Times New Roman"/>
      <w:b w:val="1"/>
      <w:bCs w:val="1"/>
      <w:sz w:val="26"/>
      <w:szCs w:val="26"/>
    </w:rPr>
  </w:style>
  <w:style w:type="paragraph" w:styleId="Heading3">
    <w:name w:val="heading 3"/>
    <w:basedOn w:val="Normal"/>
    <w:next w:val="Normal"/>
    <w:pPr>
      <w:spacing w:before="119" w:lineRule="auto"/>
      <w:ind w:left="565"/>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right="975"/>
      <w:jc w:val="center"/>
    </w:pPr>
    <w:rPr>
      <w:rFonts w:ascii="Times New Roman" w:cs="Times New Roman" w:eastAsia="Times New Roman" w:hAnsi="Times New Roman"/>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1.xml"/><Relationship Id="rId13" Type="http://schemas.openxmlformats.org/officeDocument/2006/relationships/footer" Target="footer2.xml"/><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github.com/SwitchEV/RISE-V2G" TargetMode="External"/><Relationship Id="rId14" Type="http://schemas.openxmlformats.org/officeDocument/2006/relationships/hyperlink" Target="https://doi.org/10.3390/en17123045" TargetMode="External"/><Relationship Id="rId17" Type="http://schemas.openxmlformats.org/officeDocument/2006/relationships/hyperlink" Target="https://emoncms.org/" TargetMode="External"/><Relationship Id="rId16" Type="http://schemas.openxmlformats.org/officeDocument/2006/relationships/hyperlink" Target="http://www.iea.org/reports/global-ev-outlook-2024" TargetMode="External"/><Relationship Id="rId5" Type="http://schemas.openxmlformats.org/officeDocument/2006/relationships/styles" Target="styles.xml"/><Relationship Id="rId19" Type="http://schemas.openxmlformats.org/officeDocument/2006/relationships/hyperlink" Target="https://www.openchargealliance.org/" TargetMode="External"/><Relationship Id="rId6" Type="http://schemas.openxmlformats.org/officeDocument/2006/relationships/image" Target="media/image10.png"/><Relationship Id="rId18" Type="http://schemas.openxmlformats.org/officeDocument/2006/relationships/image" Target="media/image2.jpg"/><Relationship Id="rId7" Type="http://schemas.openxmlformats.org/officeDocument/2006/relationships/image" Target="media/image8.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2026-04-11T00:00:00Z</vt:lpwstr>
  </property>
  <property fmtid="{D5CDD505-2E9C-101B-9397-08002B2CF9AE}" pid="3" name="Creator">
    <vt:lpwstr>Microsoft Word</vt:lpwstr>
  </property>
  <property fmtid="{D5CDD505-2E9C-101B-9397-08002B2CF9AE}" pid="4" name="LastSaved">
    <vt:lpwstr>2026-04-26T00:00:00Z</vt:lpwstr>
  </property>
</Properties>
</file>