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12/11/2022 – 21/11/2022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Shopaa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20127274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Thanh Phong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Project manager - Deployment team lead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20127390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Anh Vinh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writer - Technical Architect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20127589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Võ Tấn Phát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Architect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20127251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Technical writer – Tester/QA – Engineer -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3630"/>
        <w:gridCol w:w="1500"/>
        <w:gridCol w:w="2625"/>
        <w:gridCol w:w="1515"/>
        <w:tblGridChange w:id="0">
          <w:tblGrid>
            <w:gridCol w:w="675"/>
            <w:gridCol w:w="3630"/>
            <w:gridCol w:w="1500"/>
            <w:gridCol w:w="2625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%Complete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Prepare for meeting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13/11/2022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Detail project plan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15/11/2022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30%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Detail vision document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15/11/2022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model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18/11/2022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 case specification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20/11/2022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50%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code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19/11/2022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30%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PA02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21/11/20222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Issues and impacts: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Previse project plan take a lot of time, all members don’t know how to fix content about 4.2.1 to 4.2.5 and 4.3.1  (Responsible: all members , Action date: November 21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2022 )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2"/>
        </w:numPr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Next week's goals:</w:t>
      </w:r>
    </w:p>
    <w:tbl>
      <w:tblPr>
        <w:tblStyle w:val="Table2"/>
        <w:tblW w:w="93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2445"/>
        <w:tblGridChange w:id="0">
          <w:tblGrid>
            <w:gridCol w:w="555"/>
            <w:gridCol w:w="4605"/>
            <w:gridCol w:w="171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PA02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27/11/2022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Improve knowledge about code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27/11/2022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tabs>
                <w:tab w:val="left" w:pos="310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revised project plan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25/11/2022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Phong, Ngân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tabs>
                <w:tab w:val="left" w:pos="310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use-case specification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27/11/2022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Vinh, Ngân, Phát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7vuN+ZZxM/Bdcrxmjx6o7X5R4A==">AMUW2mVEui4ZiGyXSewiQyTXzF08v0v4rxms/2KOy5WU16kDzNyWPogysxcSBu24uHsA1UHBxlwCAiL2/ki3fWK4Hd88UpazYdH6ZIBI7xIg4T+tmQrUARH4Rky9enD/jyxaFBAB7KSO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