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6A2A5B"/>
          <w:sz w:val="72"/>
          <w:szCs w:val="72"/>
        </w:rPr>
        <w:t xml:space="preserve">حكيم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50505"/>
          <w:sz w:val="36"/>
          <w:szCs w:val="36"/>
        </w:rPr>
        <w:t xml:space="preserve">Hakeem AI — Project Documentation Log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9A1BD"/>
          <w:sz w:val="22"/>
          <w:szCs w:val="22"/>
        </w:rPr>
        <w:t xml:space="preserve">مساعد صحي ذكي — محلي الأول، يعمل دون إنترنت</w:t>
      </w:r>
    </w:p>
    <w:p>
      <w:pPr>
        <w:spacing w:after="60" w:before="60"/>
      </w:pPr>
    </w:p>
    <w:tbl>
      <w:tblPr>
        <w:tblW w:type="dxa" w:w="5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B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0505"/>
                <w:sz w:val="20"/>
                <w:szCs w:val="20"/>
              </w:rPr>
              <w:t xml:space="preserve">Project Code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T323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B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0505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Umbrella Infrastructure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B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0505"/>
                <w:sz w:val="20"/>
                <w:szCs w:val="20"/>
              </w:rPr>
              <w:t xml:space="preserve">Competition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علماء الغد 2026 (Scientists of Tomorrow)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B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0505"/>
                <w:sz w:val="20"/>
                <w:szCs w:val="20"/>
              </w:rPr>
              <w:t xml:space="preserve">Lead Developer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Arkan Fakoseh — Al-Karak, Jordan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B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0505"/>
                <w:sz w:val="20"/>
                <w:szCs w:val="20"/>
              </w:rPr>
              <w:t xml:space="preserve">Collaborator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Ahmad Al-Shamli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B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0505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B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0505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March 2026</w:t>
            </w:r>
          </w:p>
        </w:tc>
      </w:tr>
    </w:tbl>
    <w:p>
      <w:pPr>
        <w:spacing w:after="0" w:before="800"/>
      </w:pPr>
    </w:p>
    <w:p>
      <w:r>
        <w:br w:type="page"/>
      </w:r>
    </w:p>
    <w:p>
      <w:pPr>
        <w:pStyle w:val="Heading1"/>
        <w:pBdr>
          <w:bottom w:val="single" w:color="6A2A5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6A2A5B"/>
          <w:sz w:val="32"/>
          <w:szCs w:val="32"/>
        </w:rPr>
        <w:t xml:space="preserve">1. نظرة عامة على المشروع / Project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50505"/>
          <w:sz w:val="20"/>
          <w:szCs w:val="20"/>
        </w:rPr>
        <w:t xml:space="preserve">Hakeem AI is an offline-capable local LLM health assistant designed for two deployment targets:</w:t>
      </w:r>
    </w:p>
    <w:p>
      <w:pPr>
        <w:spacing w:after="60" w:before="6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50"/>
        <w:gridCol w:w="385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Edition</w:t>
            </w:r>
          </w:p>
        </w:tc>
        <w:tc>
          <w:tcPr>
            <w:tcW w:type="dxa" w:w="3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Hakeem Home</w:t>
            </w:r>
          </w:p>
        </w:tc>
        <w:tc>
          <w:tcPr>
            <w:tcW w:type="dxa" w:w="3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Hakeem Enterprise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B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0505"/>
                <w:sz w:val="20"/>
                <w:szCs w:val="20"/>
              </w:rPr>
              <w:t xml:space="preserve">Target</w:t>
            </w:r>
          </w:p>
        </w:tc>
        <w:tc>
          <w:tcPr>
            <w:tcW w:type="dxa" w:w="3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Individual / family use in Arabic-speaking households</w:t>
            </w:r>
          </w:p>
        </w:tc>
        <w:tc>
          <w:tcPr>
            <w:tcW w:type="dxa" w:w="3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Clinics, small hospitals, rural health centers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B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0505"/>
                <w:sz w:val="20"/>
                <w:szCs w:val="20"/>
              </w:rPr>
              <w:t xml:space="preserve">Hardware</w:t>
            </w:r>
          </w:p>
        </w:tc>
        <w:tc>
          <w:tcPr>
            <w:tcW w:type="dxa" w:w="3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Low-cost single board / mini PC (Raspberry Pi, Atom-based)</w:t>
            </w:r>
          </w:p>
        </w:tc>
        <w:tc>
          <w:tcPr>
            <w:tcW w:type="dxa" w:w="3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Mid-range server or workstation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B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0505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3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Fully offline — no internet required</w:t>
            </w:r>
          </w:p>
        </w:tc>
        <w:tc>
          <w:tcPr>
            <w:tcW w:type="dxa" w:w="3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Offline core + optional cloud sync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B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0505"/>
                <w:sz w:val="20"/>
                <w:szCs w:val="20"/>
              </w:rPr>
              <w:t xml:space="preserve">Interface</w:t>
            </w:r>
          </w:p>
        </w:tc>
        <w:tc>
          <w:tcPr>
            <w:tcW w:type="dxa" w:w="3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Voice + minimal web UI (Arabic-first)</w:t>
            </w:r>
          </w:p>
        </w:tc>
        <w:tc>
          <w:tcPr>
            <w:tcW w:type="dxa" w:w="3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Web dashboard, multi-user, patient records</w:t>
            </w:r>
          </w:p>
        </w:tc>
      </w:tr>
    </w:tbl>
    <w:p>
      <w:pPr>
        <w:spacing w:after="100" w:before="12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50505"/>
          <w:sz w:val="20"/>
          <w:szCs w:val="20"/>
        </w:rPr>
        <w:t xml:space="preserve">Core mission: Provide trustworthy, privacy-preserving health guidance to Arabic-speaking communities — especially those with limited access to healthcare professionals.</w:t>
      </w:r>
    </w:p>
    <w:p>
      <w:pPr>
        <w:spacing w:after="100" w:before="100"/>
      </w:pPr>
    </w:p>
    <w:p>
      <w:pPr>
        <w:pStyle w:val="Heading1"/>
        <w:pBdr>
          <w:bottom w:val="single" w:color="6A2A5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6A2A5B"/>
          <w:sz w:val="32"/>
          <w:szCs w:val="32"/>
        </w:rPr>
        <w:t xml:space="preserve">2. الفريق / Team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Arkan Fakoseh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Lead Developer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Architecture, backend (FastAPI), llama.cpp integration, STT/TTS, wake word training, benchmarking pipeline, Arabic report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Ahmad Al-Shamli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Co-Developer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Front-end UI, testing, competition documentation support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6A2A5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6A2A5B"/>
          <w:sz w:val="32"/>
          <w:szCs w:val="32"/>
        </w:rPr>
        <w:t xml:space="preserve">3. المكدس التقني / Technology Stack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4B8"/>
          <w:sz w:val="26"/>
          <w:szCs w:val="26"/>
        </w:rPr>
        <w:t xml:space="preserve">3.1 Core AI Engine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00"/>
        <w:gridCol w:w="38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Base LLM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MedGemma (Google)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Medical-domain fine-tuned Gemma model; chosen for accuracy + small footprint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Inference Engine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llama.cpp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GGUF format, Q4_K_M quantization, CPU + Vulkan fallback for low-spec hardware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Quantization Target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Q4_K_M @ 7B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Best balance between quality and RAM (~4-5 GB) on Atom/Raspberry Pi class hardware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STT (Speech-to-Text)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faster-whisper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CTranslate2-based Whisper, runs offline, Arabic language support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TTS (Text-to-Speech)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piper-tts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Offline neural TTS, Arabic voice model required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Async REST API; handles inference requests, voice pipeline, session state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Benchmarking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Custom Colab pipeline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LLM evaluation notebook; compares MedGemma against baselines on Arabic medical QA</w:t>
            </w:r>
          </w:p>
        </w:tc>
      </w:tr>
    </w:tbl>
    <w:p>
      <w:pPr>
        <w:spacing w:after="10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4B8"/>
          <w:sz w:val="26"/>
          <w:szCs w:val="26"/>
        </w:rPr>
        <w:t xml:space="preserve">3.2 Infrastructure &amp; Deployment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00"/>
        <w:gridCol w:w="38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OS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Ubuntu Server (target)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Najm-style minimal server setup; also tested on Arch Linux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Docker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Services packaged as Docker containers for portability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Hardware Target (Home)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Atom-based mini PC / RPi 2B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RPi 2B used as thin client for voice chat; Atom mini PCs handle inference; Vulkan GPU fallback for acceleration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GitHub (Umbrella Infrastructure org)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Private repo under umbrella org; bilingual README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Hugging Face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Model hosting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MedGemma model weights sourced from HF; benchmarking datasets stored there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6A2A5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6A2A5B"/>
          <w:sz w:val="32"/>
          <w:szCs w:val="32"/>
        </w:rPr>
        <w:t xml:space="preserve">4. هيكل النظام / System Architecture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50505"/>
          <w:sz w:val="20"/>
          <w:szCs w:val="20"/>
        </w:rPr>
        <w:t xml:space="preserve">Hakeem follows a layered local-first architecture:</w:t>
      </w:r>
    </w:p>
    <w:p>
      <w:pPr>
        <w:spacing w:after="100" w:before="6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67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Input Layer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Voice input (microphone) → faster-whisper → transcribed Arabic text  |  Text input via web UI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FastAPI receives request, validates, routes to inference engine or session manager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Inference Engine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llama.cpp loads quantized MedGemma model; generates response with medical context prompt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Post-Processing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Response cleaned, formatted; medical disclaimer appended if needed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Output Layer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Text response displayed in UI  |  piper-tts synthesizes Arabic audio output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Data Layer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Local SQLite for session logs; no cloud sync in Home edition; all data stays on device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6A2A5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6A2A5B"/>
          <w:sz w:val="32"/>
          <w:szCs w:val="32"/>
        </w:rPr>
        <w:t xml:space="preserve">5. سجل التطوير / Development Changelog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4B8"/>
          <w:sz w:val="26"/>
          <w:szCs w:val="26"/>
        </w:rPr>
        <w:t xml:space="preserve">Phase 1 — Research &amp; Model Selection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9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Early 2026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Project concept formed: offline Arabic health assistant for low-resource hardware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Early 2026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Evaluated candidate models: Mistral 7B, LLaMA 3, BioMistral, MedGemma — selected MedGemma for medical domain performance + license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Early 2026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Confirmed quantization strategy: Q4_K_M via llama.cpp; tested on Atom mini PC (8GB RAM) — viable at ~4.5GB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Early 2026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Registered for علماء الغد 2026 competition; assigned project code T323</w:t>
            </w:r>
          </w:p>
        </w:tc>
      </w:tr>
    </w:tbl>
    <w:p>
      <w:pPr>
        <w:spacing w:after="10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4B8"/>
          <w:sz w:val="26"/>
          <w:szCs w:val="26"/>
        </w:rPr>
        <w:t xml:space="preserve">Phase 2 — Core Development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9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Feb 2026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FastAPI server scaffolded; basic /chat endpoint operational with llama.cpp backend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Feb 2026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faster-whisper integrated; Arabic STT pipeline tested and functional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Feb 2026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piper-tts integrated for Arabic TTS output; voice model sourced and configured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Feb–Mar 2026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LLM benchmarking pipeline built in Google Colab; comparing MedGemma vs baselines on Arabic medical QA dataset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Mar 2026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Arabic competition report writing begun; chapters drafted covering background, methodology, system design, results</w:t>
            </w:r>
          </w:p>
        </w:tc>
      </w:tr>
    </w:tbl>
    <w:p>
      <w:pPr>
        <w:spacing w:after="10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4B8"/>
          <w:sz w:val="26"/>
          <w:szCs w:val="26"/>
        </w:rPr>
        <w:t xml:space="preserve">Phase 3 — Ongoing (as of March 2026)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9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4B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Benchmarking pipeline: completing evaluation runs; writing results section of report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4B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Arabic report: finalizing chapter on system architecture and experimental results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9A1B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0505"/>
                <w:sz w:val="20"/>
                <w:szCs w:val="20"/>
              </w:rPr>
              <w:t xml:space="preserve">Planned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Enterprise edition feature planning: multi-user, patient records, clinic workflow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9A1B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0505"/>
                <w:sz w:val="20"/>
                <w:szCs w:val="20"/>
              </w:rPr>
              <w:t xml:space="preserve">Planned</w:t>
            </w:r>
          </w:p>
        </w:tc>
        <w:tc>
          <w:tcPr>
            <w:tcW w:type="dxa" w:w="7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Deploy on Raspberry Pi 2B for hardware validation testing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6A2A5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6A2A5B"/>
          <w:sz w:val="32"/>
          <w:szCs w:val="32"/>
        </w:rPr>
        <w:t xml:space="preserve">6. سجل القرارات / Decision Log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3200"/>
        <w:gridCol w:w="33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Alternatives Considered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D1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Use MedGemma as base model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Medical domain fine-tuning improves health QA accuracy; permissive license; good Arabic handling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BioMistral (less Arabic support), LLaMA 3 (no medical focus), GPT-4 (requires internet)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D2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Q4_K_M quantization via llama.cpp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Runs in ~4-5GB RAM on Atom-class hardware; acceptable quality loss; fast inference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Q8 (too much RAM), Q2 (too low quality), GPTQ (less portable)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D3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FastAPI over Flask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Async support handles concurrent voice + text requests; automatic OpenAPI docs; type validation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Flask (sync, slower), Django (overkill for API-only service)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D4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faster-whisper for STT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CTranslate2 backend is 4x faster than original Whisper on CPU; Arabic support built-in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Original OpenAI Whisper (slower CPU inference), Vosk (lower Arabic quality)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D5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piper-tts for TTS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Fully offline; neural quality; Arabic voice model available; low latency on CPU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eSpeak (robotic quality), Coqui TTS (heavier), cloud TTS APIs (requires internet)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D6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Two editions (Home / Enterprise)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Different hardware targets require different feature sets; avoids over-engineering Home edition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Single universal build (would bloat Home edition and complicate deployment)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D7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Inference acceleration: CUDA first → CPU fallback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CUDA gives the best inference speed when a compatible GPU is available (e.g. Colab T4). CPU fallback ensures the system still runs on target hardware (Atom mini PCs, RPi) that lack NVIDIA GPUs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Vulkan (less mature llama.cpp support, skipped), OpenCL (unstable), GPU-only (breaks on target hardware)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6A2A5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6A2A5B"/>
          <w:sz w:val="32"/>
          <w:szCs w:val="32"/>
        </w:rPr>
        <w:t xml:space="preserve">7. المشاكل والحلول / Issues &amp; Solutions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3200"/>
        <w:gridCol w:w="33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I1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CPU-only inference too slow; no dedicated GPU on target hardware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Inference on CPU without quantization is 10–30x slower than GPU; unacceptable latency for voice assistant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Adopted Q4_K_M quantization via llama.cpp to drastically reduce compute and RAM requirements; made inference viable on CPU-only devices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I2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Model too large for available RAM — had to downgrade twice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Started with Qwen 12B — too heavy. Switched to Gemma3 4B — still exceeded RAM budget on target hardware. Final model selection required balancing RAM, GPU usage, and medical accuracy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Settled on MedGemma 4B (fine-tuned) as the final model. Used Google Colab T4 GPU to test and benchmark all candidate models before committing to hardware deployment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I3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No local GPU — could not test or benchmark models on development machine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Target hardware (Atom mini PCs, RPi) lacks a discrete GPU; running full model evaluation locally was not feasible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Used Google Colab with T4 GPU for all model testing, benchmarking, and fine-tuning runs; results then transferred back to local deployment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I4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Arabic wake word "حكيم" could not be trained — insufficient samples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Training a reliable Arabic wake word with OpenWakeWord requires 2,000+ voice samples from 20+ speakers — not feasible to collect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Trained an English wake word ("Hakeem") instead, which requires far fewer samples. Arabic wake word training remains a future goal pending dataset collection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I5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Security vulnerabilities: API exposure and database breach risk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Open FastAPI endpoints and local SQLite databases for drug/patient data posed risks of unauthorized API access and DB exfiltration, especially in a two-server deployment scenario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Implemented P2P VPN (WireGuard / Tailscale) between servers to isolate network traffic. Added API authentication layer. DB access restricted to local network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I6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Python version incompatibility: tflite-runtime and OpenWakeWord fail on Python 3.13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tflite-runtime and openwakeword do not publish wheels for Python 3.13; pip install fails with no matching distribution error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Pinned Python version to 3.11 across all environments. Documented this as a hard requirement in the setup guide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I7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SQLite multi-user concurrent access — unresolved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SQLite has limited concurrent write support; simultaneous access from multiple users or processes causes locking errors on the drug and patient databases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Not yet resolved. Current workaround: single-user access enforced. Planned fix: migrate to PostgreSQL or SQLite WAL mode for Enterprise edition multi-user support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6A2A5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6A2A5B"/>
          <w:sz w:val="32"/>
          <w:szCs w:val="32"/>
        </w:rPr>
        <w:t xml:space="preserve">8. نتائج المعيارية / Benchmark Results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50505"/>
          <w:sz w:val="20"/>
          <w:szCs w:val="20"/>
        </w:rPr>
        <w:t xml:space="preserve">All models evaluated on MedQA-USMLE-4-options (100 questions, test split) using Google Colab T4 GPU. Two tasks measured: MCQ accuracy (answer letter extraction) and generative response time (2–3 sentence clinical reasoning). Note: GBaker/MedQA-USMLE-4-options was also used as a training dataset for Hakeem-MedGemma v2, which partially explains its stronger performance on this benchmark.</w:t>
      </w:r>
    </w:p>
    <w:p>
      <w:pPr>
        <w:spacing w:after="100" w:before="8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700"/>
        <w:gridCol w:w="1800"/>
        <w:gridCol w:w="2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/ 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MCQ 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Gen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Qwen3-4B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25.0%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25 / 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1.435 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10.650 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Gemma3-4B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48.0%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48 / 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0.909 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10.960 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MedGemma (base)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50.0%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50 / 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0.908 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8.302 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MedGemma-FT v1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49.0%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49 / 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0.909 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7.815 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0505"/>
                <w:sz w:val="20"/>
                <w:szCs w:val="20"/>
              </w:rPr>
              <w:t xml:space="preserve">Hakeem-MedGemma v2 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0505"/>
                <w:sz w:val="20"/>
                <w:szCs w:val="20"/>
              </w:rPr>
              <w:t xml:space="preserve">53.0%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0505"/>
                <w:sz w:val="20"/>
                <w:szCs w:val="20"/>
              </w:rPr>
              <w:t xml:space="preserve">53 / 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1.378 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0505"/>
                <w:sz w:val="20"/>
                <w:szCs w:val="20"/>
              </w:rPr>
              <w:t xml:space="preserve">1.962 s</w:t>
            </w:r>
          </w:p>
        </w:tc>
      </w:tr>
    </w:tbl>
    <w:p>
      <w:pPr>
        <w:spacing w:after="10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050505"/>
          <w:sz w:val="20"/>
          <w:szCs w:val="20"/>
        </w:rPr>
        <w:t xml:space="preserve">Key findings: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50505"/>
          <w:sz w:val="20"/>
          <w:szCs w:val="20"/>
        </w:rPr>
        <w:t xml:space="preserve">Hakeem-MedGemma v2 (2kfi/Hakeem-MedGemma-4B-MedQA-v1) achieves the highest accuracy at 53% — a +3% gain over base MedGemma and +5% over Gemma3-4B.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50505"/>
          <w:sz w:val="20"/>
          <w:szCs w:val="20"/>
        </w:rPr>
        <w:t xml:space="preserve">Qwen3-4B performed worst at 25% accuracy on this medical QA dataset despite being a general-purpose model, confirming the value of medical domain fine-tuning.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50505"/>
          <w:sz w:val="20"/>
          <w:szCs w:val="20"/>
        </w:rPr>
        <w:t xml:space="preserve">Hakeem v2 shows a dramatic improvement in generative response time (1.96 s vs 8.3 s for base MedGemma) — indicating the fine-tune also improved output conciseness.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50505"/>
          <w:sz w:val="20"/>
          <w:szCs w:val="20"/>
        </w:rPr>
        <w:t xml:space="preserve">Dataset used: GBaker/MedQA-USMLE-4-options — a 4-option USMLE-style English medical QA benchmark. Results reflect English medical reasoning ability.</w:t>
      </w:r>
    </w:p>
    <w:p>
      <w:pPr>
        <w:spacing w:after="100" w:before="100"/>
      </w:pPr>
    </w:p>
    <w:p>
      <w:pPr>
        <w:pStyle w:val="Heading1"/>
        <w:pBdr>
          <w:bottom w:val="single" w:color="6A2A5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6A2A5B"/>
          <w:sz w:val="32"/>
          <w:szCs w:val="32"/>
        </w:rPr>
        <w:t xml:space="preserve">9. عملية الضبط الدقيق / Fine-Tuning Process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50505"/>
          <w:sz w:val="20"/>
          <w:szCs w:val="20"/>
        </w:rPr>
        <w:t xml:space="preserve">Hakeem-MedGemma was fine-tuned using LoRA (Low-Rank Adaptation) via the Unsloth framework on Google Colab T4 GPU. Two fine-tuning versions were produced and published to HuggingFace.</w:t>
      </w:r>
    </w:p>
    <w:p>
      <w:pPr>
        <w:spacing w:after="10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4B8"/>
          <w:sz w:val="26"/>
          <w:szCs w:val="26"/>
        </w:rPr>
        <w:t xml:space="preserve">9.1 Method &amp; Configuration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>
          <w:tc>
            <w:tcPr>
              <w:tcW w:type="dxa" w:w="28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6EBEF" w:val="clear"/>
              <w:tcMar>
                <w:top w:type="dxa" w:w="80"/>
                <w:left w:type="dxa" w:w="140"/>
                <w:bottom w:type="dxa" w:w="80"/>
                <w:right w:type="dxa" w:w="14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/>
                  <w:bCs/>
                  <w:color w:val="050505"/>
                  <w:sz w:val="20"/>
                  <w:szCs w:val="20"/>
                </w:rPr>
                <w:t xml:space="preserve">Base Model</w:t>
              </w:r>
            </w:p>
          </w:tc>
          <w:tc>
            <w:tcPr>
              <w:tcW w:type="dxa" w:w="67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FFFFF" w:val="clear"/>
              <w:tcMar>
                <w:top w:type="dxa" w:w="80"/>
                <w:left w:type="dxa" w:w="140"/>
                <w:bottom w:type="dxa" w:w="80"/>
                <w:right w:type="dxa" w:w="14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 w:val="false"/>
                  <w:bCs w:val="false"/>
                  <w:color w:val="050505"/>
                  <w:sz w:val="20"/>
                  <w:szCs w:val="20"/>
                </w:rPr>
                <w:t xml:space="preserve">unsloth/medgemma-4b-it (4-bit pre-quantized)</w:t>
              </w:r>
            </w:p>
          </w:tc>
        </w:tr>
      </w:tr>
      <w:tr>
        <w:tr>
          <w:tc>
            <w:tcPr>
              <w:tcW w:type="dxa" w:w="28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6EBEF" w:val="clear"/>
              <w:tcMar>
                <w:top w:type="dxa" w:w="80"/>
                <w:left w:type="dxa" w:w="140"/>
                <w:bottom w:type="dxa" w:w="80"/>
                <w:right w:type="dxa" w:w="14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/>
                  <w:bCs/>
                  <w:color w:val="050505"/>
                  <w:sz w:val="20"/>
                  <w:szCs w:val="20"/>
                </w:rPr>
                <w:t xml:space="preserve">Fine-tuning Method</w:t>
              </w:r>
            </w:p>
          </w:tc>
          <w:tc>
            <w:tcPr>
              <w:tcW w:type="dxa" w:w="67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FFFFF" w:val="clear"/>
              <w:tcMar>
                <w:top w:type="dxa" w:w="80"/>
                <w:left w:type="dxa" w:w="140"/>
                <w:bottom w:type="dxa" w:w="80"/>
                <w:right w:type="dxa" w:w="14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 w:val="false"/>
                  <w:bCs w:val="false"/>
                  <w:color w:val="050505"/>
                  <w:sz w:val="20"/>
                  <w:szCs w:val="20"/>
                </w:rPr>
                <w:t xml:space="preserve">LoRA (Low-Rank Adaptation) via Unsloth</w:t>
              </w:r>
            </w:p>
          </w:tc>
        </w:tr>
      </w:tr>
      <w:tr>
        <w:tr>
          <w:tc>
            <w:tcPr>
              <w:tcW w:type="dxa" w:w="28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6EBEF" w:val="clear"/>
              <w:tcMar>
                <w:top w:type="dxa" w:w="80"/>
                <w:left w:type="dxa" w:w="140"/>
                <w:bottom w:type="dxa" w:w="80"/>
                <w:right w:type="dxa" w:w="14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/>
                  <w:bCs/>
                  <w:color w:val="050505"/>
                  <w:sz w:val="20"/>
                  <w:szCs w:val="20"/>
                </w:rPr>
                <w:t xml:space="preserve">LoRA Rank (r)</w:t>
              </w:r>
            </w:p>
          </w:tc>
          <w:tc>
            <w:tcPr>
              <w:tcW w:type="dxa" w:w="67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FFFFF" w:val="clear"/>
              <w:tcMar>
                <w:top w:type="dxa" w:w="80"/>
                <w:left w:type="dxa" w:w="140"/>
                <w:bottom w:type="dxa" w:w="80"/>
                <w:right w:type="dxa" w:w="14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 w:val="false"/>
                  <w:bCs w:val="false"/>
                  <w:color w:val="050505"/>
                  <w:sz w:val="20"/>
                  <w:szCs w:val="20"/>
                </w:rPr>
                <w:t xml:space="preserve">16</w:t>
              </w:r>
            </w:p>
          </w:tc>
        </w:tr>
      </w:tr>
      <w:tr>
        <w:tr>
          <w:tc>
            <w:tcPr>
              <w:tcW w:type="dxa" w:w="28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6EBEF" w:val="clear"/>
              <w:tcMar>
                <w:top w:type="dxa" w:w="80"/>
                <w:left w:type="dxa" w:w="140"/>
                <w:bottom w:type="dxa" w:w="80"/>
                <w:right w:type="dxa" w:w="14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/>
                  <w:bCs/>
                  <w:color w:val="050505"/>
                  <w:sz w:val="20"/>
                  <w:szCs w:val="20"/>
                </w:rPr>
                <w:t xml:space="preserve">LoRA Alpha</w:t>
              </w:r>
            </w:p>
          </w:tc>
          <w:tc>
            <w:tcPr>
              <w:tcW w:type="dxa" w:w="67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FFFFF" w:val="clear"/>
              <w:tcMar>
                <w:top w:type="dxa" w:w="80"/>
                <w:left w:type="dxa" w:w="140"/>
                <w:bottom w:type="dxa" w:w="80"/>
                <w:right w:type="dxa" w:w="14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 w:val="false"/>
                  <w:bCs w:val="false"/>
                  <w:color w:val="050505"/>
                  <w:sz w:val="20"/>
                  <w:szCs w:val="20"/>
                </w:rPr>
                <w:t xml:space="preserve">16</w:t>
              </w:r>
            </w:p>
          </w:tc>
        </w:tr>
      </w:tr>
      <w:tr>
        <w:tr>
          <w:tc>
            <w:tcPr>
              <w:tcW w:type="dxa" w:w="28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6EBEF" w:val="clear"/>
              <w:tcMar>
                <w:top w:type="dxa" w:w="80"/>
                <w:left w:type="dxa" w:w="140"/>
                <w:bottom w:type="dxa" w:w="80"/>
                <w:right w:type="dxa" w:w="14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/>
                  <w:bCs/>
                  <w:color w:val="050505"/>
                  <w:sz w:val="20"/>
                  <w:szCs w:val="20"/>
                </w:rPr>
                <w:t xml:space="preserve">LoRA Dropout</w:t>
              </w:r>
            </w:p>
          </w:tc>
          <w:tc>
            <w:tcPr>
              <w:tcW w:type="dxa" w:w="67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FFFFF" w:val="clear"/>
              <w:tcMar>
                <w:top w:type="dxa" w:w="80"/>
                <w:left w:type="dxa" w:w="140"/>
                <w:bottom w:type="dxa" w:w="80"/>
                <w:right w:type="dxa" w:w="14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 w:val="false"/>
                  <w:bCs w:val="false"/>
                  <w:color w:val="050505"/>
                  <w:sz w:val="20"/>
                  <w:szCs w:val="20"/>
                </w:rPr>
                <w:t xml:space="preserve">0</w:t>
              </w:r>
            </w:p>
          </w:tc>
        </w:tr>
      </w:tr>
      <w:tr>
        <w:tr>
          <w:tc>
            <w:tcPr>
              <w:tcW w:type="dxa" w:w="28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6EBEF" w:val="clear"/>
              <w:tcMar>
                <w:top w:type="dxa" w:w="80"/>
                <w:left w:type="dxa" w:w="140"/>
                <w:bottom w:type="dxa" w:w="80"/>
                <w:right w:type="dxa" w:w="14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/>
                  <w:bCs/>
                  <w:color w:val="050505"/>
                  <w:sz w:val="20"/>
                  <w:szCs w:val="20"/>
                </w:rPr>
                <w:t xml:space="preserve">Target Modules</w:t>
              </w:r>
            </w:p>
          </w:tc>
          <w:tc>
            <w:tcPr>
              <w:tcW w:type="dxa" w:w="67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FFFFF" w:val="clear"/>
              <w:tcMar>
                <w:top w:type="dxa" w:w="80"/>
                <w:left w:type="dxa" w:w="140"/>
                <w:bottom w:type="dxa" w:w="80"/>
                <w:right w:type="dxa" w:w="14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 w:val="false"/>
                  <w:bCs w:val="false"/>
                  <w:color w:val="050505"/>
                  <w:sz w:val="20"/>
                  <w:szCs w:val="20"/>
                </w:rPr>
                <w:t xml:space="preserve">all-linear (vision + language + attention + MLP layers)</w:t>
              </w:r>
            </w:p>
          </w:tc>
        </w:tr>
      </w:tr>
      <w:tr>
        <w:tr>
          <w:tc>
            <w:tcPr>
              <w:tcW w:type="dxa" w:w="28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6EBEF" w:val="clear"/>
              <w:tcMar>
                <w:top w:type="dxa" w:w="80"/>
                <w:left w:type="dxa" w:w="140"/>
                <w:bottom w:type="dxa" w:w="80"/>
                <w:right w:type="dxa" w:w="14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/>
                  <w:bCs/>
                  <w:color w:val="050505"/>
                  <w:sz w:val="20"/>
                  <w:szCs w:val="20"/>
                </w:rPr>
                <w:t xml:space="preserve">Precision</w:t>
              </w:r>
            </w:p>
          </w:tc>
          <w:tc>
            <w:tcPr>
              <w:tcW w:type="dxa" w:w="67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FFFFF" w:val="clear"/>
              <w:tcMar>
                <w:top w:type="dxa" w:w="80"/>
                <w:left w:type="dxa" w:w="140"/>
                <w:bottom w:type="dxa" w:w="80"/>
                <w:right w:type="dxa" w:w="14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 w:val="false"/>
                  <w:bCs w:val="false"/>
                  <w:color w:val="050505"/>
                  <w:sz w:val="20"/>
                  <w:szCs w:val="20"/>
                </w:rPr>
                <w:t xml:space="preserve">bfloat16 (4-bit base + bfloat16 adapters)</w:t>
              </w:r>
            </w:p>
          </w:tc>
        </w:tr>
      </w:tr>
      <w:tr>
        <w:tr>
          <w:tc>
            <w:tcPr>
              <w:tcW w:type="dxa" w:w="28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6EBEF" w:val="clear"/>
              <w:tcMar>
                <w:top w:type="dxa" w:w="80"/>
                <w:left w:type="dxa" w:w="140"/>
                <w:bottom w:type="dxa" w:w="80"/>
                <w:right w:type="dxa" w:w="14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/>
                  <w:bCs/>
                  <w:color w:val="050505"/>
                  <w:sz w:val="20"/>
                  <w:szCs w:val="20"/>
                </w:rPr>
                <w:t xml:space="preserve">Gradient Checkpointing</w:t>
              </w:r>
            </w:p>
          </w:tc>
          <w:tc>
            <w:tcPr>
              <w:tcW w:type="dxa" w:w="67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FFFFF" w:val="clear"/>
              <w:tcMar>
                <w:top w:type="dxa" w:w="80"/>
                <w:left w:type="dxa" w:w="140"/>
                <w:bottom w:type="dxa" w:w="80"/>
                <w:right w:type="dxa" w:w="14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 w:val="false"/>
                  <w:bCs w:val="false"/>
                  <w:color w:val="050505"/>
                  <w:sz w:val="20"/>
                  <w:szCs w:val="20"/>
                </w:rPr>
                <w:t xml:space="preserve">Unsloth mode (optimized for long context)</w:t>
              </w:r>
            </w:p>
          </w:tc>
        </w:tr>
      </w:tr>
      <w:tr>
        <w:tr>
          <w:tc>
            <w:tcPr>
              <w:tcW w:type="dxa" w:w="28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6EBEF" w:val="clear"/>
              <w:tcMar>
                <w:top w:type="dxa" w:w="80"/>
                <w:left w:type="dxa" w:w="140"/>
                <w:bottom w:type="dxa" w:w="80"/>
                <w:right w:type="dxa" w:w="14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/>
                  <w:bCs/>
                  <w:color w:val="050505"/>
                  <w:sz w:val="20"/>
                  <w:szCs w:val="20"/>
                </w:rPr>
                <w:t xml:space="preserve">Training Environment</w:t>
              </w:r>
            </w:p>
          </w:tc>
          <w:tc>
            <w:tcPr>
              <w:tcW w:type="dxa" w:w="67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FFFFF" w:val="clear"/>
              <w:tcMar>
                <w:top w:type="dxa" w:w="80"/>
                <w:left w:type="dxa" w:w="140"/>
                <w:bottom w:type="dxa" w:w="80"/>
                <w:right w:type="dxa" w:w="14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 w:val="false"/>
                  <w:bCs w:val="false"/>
                  <w:color w:val="050505"/>
                  <w:sz w:val="20"/>
                  <w:szCs w:val="20"/>
                </w:rPr>
                <w:t xml:space="preserve">Google Colab, T4 GPU</w:t>
              </w:r>
            </w:p>
          </w:tc>
        </w:tr>
      </w:tr>
      <w:tr>
        <w:tr>
          <w:tc>
            <w:tcPr>
              <w:tcW w:type="dxa" w:w="28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6EBEF" w:val="clear"/>
              <w:tcMar>
                <w:top w:type="dxa" w:w="80"/>
                <w:left w:type="dxa" w:w="140"/>
                <w:bottom w:type="dxa" w:w="80"/>
                <w:right w:type="dxa" w:w="14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/>
                  <w:bCs/>
                  <w:color w:val="050505"/>
                  <w:sz w:val="20"/>
                  <w:szCs w:val="20"/>
                </w:rPr>
                <w:t xml:space="preserve">Chat Template</w:t>
              </w:r>
            </w:p>
          </w:tc>
          <w:tc>
            <w:tcPr>
              <w:tcW w:type="dxa" w:w="67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FFFFF" w:val="clear"/>
              <w:tcMar>
                <w:top w:type="dxa" w:w="80"/>
                <w:left w:type="dxa" w:w="140"/>
                <w:bottom w:type="dxa" w:w="80"/>
                <w:right w:type="dxa" w:w="14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 w:val="false"/>
                  <w:bCs w:val="false"/>
                  <w:color w:val="050505"/>
                  <w:sz w:val="20"/>
                  <w:szCs w:val="20"/>
                </w:rPr>
                <w:t xml:space="preserve">Gemma-3 template via Unsloth</w:t>
              </w:r>
            </w:p>
          </w:tc>
        </w:tr>
      </w:tr>
      <w:tr>
        <w:tr>
          <w:tc>
            <w:tcPr>
              <w:tcW w:type="dxa" w:w="28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6EBEF" w:val="clear"/>
              <w:tcMar>
                <w:top w:type="dxa" w:w="80"/>
                <w:left w:type="dxa" w:w="140"/>
                <w:bottom w:type="dxa" w:w="80"/>
                <w:right w:type="dxa" w:w="14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/>
                  <w:bCs/>
                  <w:color w:val="050505"/>
                  <w:sz w:val="20"/>
                  <w:szCs w:val="20"/>
                </w:rPr>
                <w:t xml:space="preserve">Output</w:t>
              </w:r>
            </w:p>
          </w:tc>
          <w:tc>
            <w:tcPr>
              <w:tcW w:type="dxa" w:w="67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FFFFF" w:val="clear"/>
              <w:tcMar>
                <w:top w:type="dxa" w:w="80"/>
                <w:left w:type="dxa" w:w="140"/>
                <w:bottom w:type="dxa" w:w="80"/>
                <w:right w:type="dxa" w:w="14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 w:val="false"/>
                  <w:bCs w:val="false"/>
                  <w:color w:val="050505"/>
                  <w:sz w:val="20"/>
                  <w:szCs w:val="20"/>
                </w:rPr>
                <w:t xml:space="preserve">Merged model pushed to HuggingFace: 2kfi/MedGemma-4B-it-finetuned_V2.0 and 2kfi/Hakeem-MedGemma-4B-MedQA-v1</w:t>
              </w:r>
            </w:p>
          </w:tc>
        </w:tr>
      </w:tr>
    </w:tbl>
    <w:p>
      <w:pPr>
        <w:spacing w:after="10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4B8"/>
          <w:sz w:val="26"/>
          <w:szCs w:val="26"/>
        </w:rPr>
        <w:t xml:space="preserve">9.2 Training Datasets (5 combined)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000"/>
        <w:gridCol w:w="26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Ahmed-Selem/Shifaa_Arabic_Medical_Consultations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Text — Arabic QA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Arabic medical consultation Q&amp;A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FreedomIntelligence/medical-o1-reasoning-SFT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Text — English reasoning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Long-form medical reasoning (o1-style)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RecurvAI/Recurv-Medical-Dataset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Text — Medical QA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General medical instruction-following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unsloth/Radiology_mini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Multimodal — Image + Caption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Radiology image captioning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Lunzima/Radiology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Multimodal — Image + QA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Radiology image question answering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0505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0505"/>
                <w:sz w:val="20"/>
                <w:szCs w:val="20"/>
              </w:rPr>
              <w:t xml:space="preserve">GBaker/MedQA-USMLE-4-options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Text — Medical QA (English)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USMLE-style 4-option MCQs; also used as the benchmark evaluation dataset</w:t>
            </w:r>
          </w:p>
        </w:tc>
      </w:tr>
    </w:tbl>
    <w:p>
      <w:pPr>
        <w:spacing w:after="10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50505"/>
          <w:sz w:val="20"/>
          <w:szCs w:val="20"/>
        </w:rPr>
        <w:t xml:space="preserve">All five datasets were merged, shuffled (seed=42), and standardized using Unsloth's standardize_data_formats utility before training. This produced a mixed text + image medical training corpus.</w:t>
      </w:r>
    </w:p>
    <w:p>
      <w:pPr>
        <w:spacing w:after="100" w:before="100"/>
      </w:pPr>
    </w:p>
    <w:p>
      <w:pPr>
        <w:pStyle w:val="Heading1"/>
        <w:pBdr>
          <w:bottom w:val="single" w:color="6A2A5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6A2A5B"/>
          <w:sz w:val="32"/>
          <w:szCs w:val="32"/>
        </w:rPr>
        <w:t xml:space="preserve">10. مواصفات الأجهزة / Hardware Specifications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150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Hakeem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Laptop (dev machine)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Intel Core i7-2460M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4 GB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Arch Linux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Local testing, inference testing with llama.cpp + Q4_K_M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Raspberry Pi 2 Model 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ARM Cortex-A7 (900 MHz)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1 GB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Raspberry Pi 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Thin client for voice chat; connects to FastAPI over local network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Google Colab (T4)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N/A (cloud)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~12 GB VRAM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Ubuntu (cloud)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Model benchmarking, fine-tuning, GGUF export</w:t>
            </w:r>
          </w:p>
        </w:tc>
      </w:tr>
    </w:tbl>
    <w:p>
      <w:pPr>
        <w:spacing w:after="10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4B8"/>
          <w:sz w:val="26"/>
          <w:szCs w:val="26"/>
        </w:rPr>
        <w:t xml:space="preserve">Observed Performance on Local Hardware (i7-2460M, 4GB RAM)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50"/>
        <w:gridCol w:w="325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Observed Value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Token generation speed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2–4 tokens/sec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CPU-only, Q4_K_M quantization, limited by 4GB RAM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STT latency (faster-whisper)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~30 seconds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Arabic speech to text on CPU; acceptable for async 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TTS latency (piper-tts)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7–15 seconds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Faster than STT; sentence-chunked output reduces perceived latency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RPi 2B role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Thin client only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Does not run inference; relays voice I/O to API server over LAN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6A2A5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6A2A5B"/>
          <w:sz w:val="32"/>
          <w:szCs w:val="32"/>
        </w:rPr>
        <w:t xml:space="preserve">11. تفاصيل المسابقة / Competition Details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>
          <w:tc>
            <w:tcPr>
              <w:tcW w:type="dxa" w:w="28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6EBEF" w:val="clear"/>
              <w:tcMar>
                <w:top w:type="dxa" w:w="80"/>
                <w:left w:type="dxa" w:w="140"/>
                <w:bottom w:type="dxa" w:w="80"/>
                <w:right w:type="dxa" w:w="14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/>
                  <w:bCs/>
                  <w:color w:val="050505"/>
                  <w:sz w:val="20"/>
                  <w:szCs w:val="20"/>
                </w:rPr>
                <w:t xml:space="preserve">Competition</w:t>
              </w:r>
            </w:p>
          </w:tc>
          <w:tc>
            <w:tcPr>
              <w:tcW w:type="dxa" w:w="67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FFFFF" w:val="clear"/>
              <w:tcMar>
                <w:top w:type="dxa" w:w="80"/>
                <w:left w:type="dxa" w:w="140"/>
                <w:bottom w:type="dxa" w:w="80"/>
                <w:right w:type="dxa" w:w="14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 w:val="false"/>
                  <w:bCs w:val="false"/>
                  <w:color w:val="050505"/>
                  <w:sz w:val="20"/>
                  <w:szCs w:val="20"/>
                </w:rPr>
                <w:t xml:space="preserve">علماء الغد 2026 (Scientists of Tomorrow 2026)</w:t>
              </w:r>
            </w:p>
          </w:tc>
        </w:tr>
      </w:tr>
      <w:tr>
        <w:tr>
          <w:tc>
            <w:tcPr>
              <w:tcW w:type="dxa" w:w="28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6EBEF" w:val="clear"/>
              <w:tcMar>
                <w:top w:type="dxa" w:w="80"/>
                <w:left w:type="dxa" w:w="140"/>
                <w:bottom w:type="dxa" w:w="80"/>
                <w:right w:type="dxa" w:w="14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/>
                  <w:bCs/>
                  <w:color w:val="050505"/>
                  <w:sz w:val="20"/>
                  <w:szCs w:val="20"/>
                </w:rPr>
                <w:t xml:space="preserve">Project Code</w:t>
              </w:r>
            </w:p>
          </w:tc>
          <w:tc>
            <w:tcPr>
              <w:tcW w:type="dxa" w:w="67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FFFFF" w:val="clear"/>
              <w:tcMar>
                <w:top w:type="dxa" w:w="80"/>
                <w:left w:type="dxa" w:w="140"/>
                <w:bottom w:type="dxa" w:w="80"/>
                <w:right w:type="dxa" w:w="14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 w:val="false"/>
                  <w:bCs w:val="false"/>
                  <w:color w:val="050505"/>
                  <w:sz w:val="20"/>
                  <w:szCs w:val="20"/>
                </w:rPr>
                <w:t xml:space="preserve">T323</w:t>
              </w:r>
            </w:p>
          </w:tc>
        </w:tr>
      </w:tr>
      <w:tr>
        <w:tr>
          <w:tc>
            <w:tcPr>
              <w:tcW w:type="dxa" w:w="28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6EBEF" w:val="clear"/>
              <w:tcMar>
                <w:top w:type="dxa" w:w="80"/>
                <w:left w:type="dxa" w:w="140"/>
                <w:bottom w:type="dxa" w:w="80"/>
                <w:right w:type="dxa" w:w="14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/>
                  <w:bCs/>
                  <w:color w:val="050505"/>
                  <w:sz w:val="20"/>
                  <w:szCs w:val="20"/>
                </w:rPr>
                <w:t xml:space="preserve">Submission Deadline</w:t>
              </w:r>
            </w:p>
          </w:tc>
          <w:tc>
            <w:tcPr>
              <w:tcW w:type="dxa" w:w="67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FFFFF" w:val="clear"/>
              <w:tcMar>
                <w:top w:type="dxa" w:w="80"/>
                <w:left w:type="dxa" w:w="140"/>
                <w:bottom w:type="dxa" w:w="80"/>
                <w:right w:type="dxa" w:w="14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 w:val="false"/>
                  <w:bCs w:val="false"/>
                  <w:color w:val="050505"/>
                  <w:sz w:val="20"/>
                  <w:szCs w:val="20"/>
                </w:rPr>
                <w:t xml:space="preserve">24 March 2026</w:t>
              </w:r>
            </w:p>
          </w:tc>
        </w:tr>
      </w:tr>
      <w:tr>
        <w:tr>
          <w:tc>
            <w:tcPr>
              <w:tcW w:type="dxa" w:w="28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6EBEF" w:val="clear"/>
              <w:tcMar>
                <w:top w:type="dxa" w:w="80"/>
                <w:left w:type="dxa" w:w="140"/>
                <w:bottom w:type="dxa" w:w="80"/>
                <w:right w:type="dxa" w:w="14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/>
                  <w:bCs/>
                  <w:color w:val="050505"/>
                  <w:sz w:val="20"/>
                  <w:szCs w:val="20"/>
                </w:rPr>
                <w:t xml:space="preserve">Submission Language</w:t>
              </w:r>
            </w:p>
          </w:tc>
          <w:tc>
            <w:tcPr>
              <w:tcW w:type="dxa" w:w="67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FFFFF" w:val="clear"/>
              <w:tcMar>
                <w:top w:type="dxa" w:w="80"/>
                <w:left w:type="dxa" w:w="140"/>
                <w:bottom w:type="dxa" w:w="80"/>
                <w:right w:type="dxa" w:w="14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 w:val="false"/>
                  <w:bCs w:val="false"/>
                  <w:color w:val="050505"/>
                  <w:sz w:val="20"/>
                  <w:szCs w:val="20"/>
                </w:rPr>
                <w:t xml:space="preserve">Arabic (primary report)</w:t>
              </w:r>
            </w:p>
          </w:tc>
        </w:tr>
      </w:tr>
      <w:tr>
        <w:tr>
          <w:tc>
            <w:tcPr>
              <w:tcW w:type="dxa" w:w="28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6EBEF" w:val="clear"/>
              <w:tcMar>
                <w:top w:type="dxa" w:w="80"/>
                <w:left w:type="dxa" w:w="140"/>
                <w:bottom w:type="dxa" w:w="80"/>
                <w:right w:type="dxa" w:w="14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/>
                  <w:bCs/>
                  <w:color w:val="050505"/>
                  <w:sz w:val="20"/>
                  <w:szCs w:val="20"/>
                </w:rPr>
                <w:t xml:space="preserve">What is submitted</w:t>
              </w:r>
            </w:p>
          </w:tc>
          <w:tc>
            <w:tcPr>
              <w:tcW w:type="dxa" w:w="67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FFFFF" w:val="clear"/>
              <w:tcMar>
                <w:top w:type="dxa" w:w="80"/>
                <w:left w:type="dxa" w:w="140"/>
                <w:bottom w:type="dxa" w:w="80"/>
                <w:right w:type="dxa" w:w="14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 w:val="false"/>
                  <w:bCs w:val="false"/>
                  <w:color w:val="050505"/>
                  <w:sz w:val="20"/>
                  <w:szCs w:val="20"/>
                </w:rPr>
                <w:t xml:space="preserve">Arabic research report + benchmarking results + fine-tuned model (HuggingFace) + source code (GitHub)</w:t>
              </w:r>
            </w:p>
          </w:tc>
        </w:tr>
      </w:tr>
      <w:tr>
        <w:tr>
          <w:tc>
            <w:tcPr>
              <w:tcW w:type="dxa" w:w="28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6EBEF" w:val="clear"/>
              <w:tcMar>
                <w:top w:type="dxa" w:w="80"/>
                <w:left w:type="dxa" w:w="140"/>
                <w:bottom w:type="dxa" w:w="80"/>
                <w:right w:type="dxa" w:w="14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/>
                  <w:bCs/>
                  <w:color w:val="050505"/>
                  <w:sz w:val="20"/>
                  <w:szCs w:val="20"/>
                </w:rPr>
                <w:t xml:space="preserve">HuggingFace Model</w:t>
              </w:r>
            </w:p>
          </w:tc>
          <w:tc>
            <w:tcPr>
              <w:tcW w:type="dxa" w:w="67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FFFFF" w:val="clear"/>
              <w:tcMar>
                <w:top w:type="dxa" w:w="80"/>
                <w:left w:type="dxa" w:w="140"/>
                <w:bottom w:type="dxa" w:w="80"/>
                <w:right w:type="dxa" w:w="14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 w:val="false"/>
                  <w:bCs w:val="false"/>
                  <w:color w:val="050505"/>
                  <w:sz w:val="20"/>
                  <w:szCs w:val="20"/>
                </w:rPr>
                <w:t xml:space="preserve">2kfi/Hakeem-MedGemma-4B-MedQA-v1</w:t>
              </w:r>
            </w:p>
          </w:tc>
        </w:tr>
      </w:tr>
      <w:tr>
        <w:tr>
          <w:tc>
            <w:tcPr>
              <w:tcW w:type="dxa" w:w="28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6EBEF" w:val="clear"/>
              <w:tcMar>
                <w:top w:type="dxa" w:w="80"/>
                <w:left w:type="dxa" w:w="140"/>
                <w:bottom w:type="dxa" w:w="80"/>
                <w:right w:type="dxa" w:w="14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/>
                  <w:bCs/>
                  <w:color w:val="050505"/>
                  <w:sz w:val="20"/>
                  <w:szCs w:val="20"/>
                </w:rPr>
                <w:t xml:space="preserve">GitHub Repository</w:t>
              </w:r>
            </w:p>
          </w:tc>
          <w:tc>
            <w:tcPr>
              <w:tcW w:type="dxa" w:w="67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FFFFF" w:val="clear"/>
              <w:tcMar>
                <w:top w:type="dxa" w:w="80"/>
                <w:left w:type="dxa" w:w="140"/>
                <w:bottom w:type="dxa" w:w="80"/>
                <w:right w:type="dxa" w:w="14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 w:val="false"/>
                  <w:bCs w:val="false"/>
                  <w:color w:val="050505"/>
                  <w:sz w:val="20"/>
                  <w:szCs w:val="20"/>
                </w:rPr>
                <w:t xml:space="preserve">github.com/2kfi/Hakeem (pending final update)</w:t>
              </w:r>
            </w:p>
          </w:tc>
        </w:tr>
      </w:tr>
      <w:tr>
        <w:tr>
          <w:tc>
            <w:tcPr>
              <w:tcW w:type="dxa" w:w="28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6EBEF" w:val="clear"/>
              <w:tcMar>
                <w:top w:type="dxa" w:w="80"/>
                <w:left w:type="dxa" w:w="140"/>
                <w:bottom w:type="dxa" w:w="80"/>
                <w:right w:type="dxa" w:w="14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/>
                  <w:bCs/>
                  <w:color w:val="050505"/>
                  <w:sz w:val="20"/>
                  <w:szCs w:val="20"/>
                </w:rPr>
                <w:t xml:space="preserve">Competition Results</w:t>
              </w:r>
            </w:p>
          </w:tc>
          <w:tc>
            <w:tcPr>
              <w:tcW w:type="dxa" w:w="6700"/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FFFFF" w:val="clear"/>
              <w:tcMar>
                <w:top w:type="dxa" w:w="80"/>
                <w:left w:type="dxa" w:w="140"/>
                <w:bottom w:type="dxa" w:w="80"/>
                <w:right w:type="dxa" w:w="14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 w:val="false"/>
                  <w:bCs w:val="false"/>
                  <w:color w:val="050505"/>
                  <w:sz w:val="20"/>
                  <w:szCs w:val="20"/>
                </w:rPr>
                <w:t xml:space="preserve">Pending — deadline not yet reached as of document date</w:t>
              </w:r>
            </w:p>
          </w:tc>
        </w:tr>
      </w:tr>
    </w:tbl>
    <w:p>
      <w:pPr>
        <w:spacing w:after="100" w:before="100"/>
      </w:pPr>
    </w:p>
    <w:p>
      <w:pPr>
        <w:pStyle w:val="Heading1"/>
        <w:pBdr>
          <w:bottom w:val="single" w:color="6A2A5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6A2A5B"/>
          <w:sz w:val="32"/>
          <w:szCs w:val="32"/>
        </w:rPr>
        <w:t xml:space="preserve">12. الحالة الراهنة / Current Status (March 2026)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000"/>
        <w:gridCol w:w="20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Module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FastAPI server 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Home + Enterprise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llama.cpp + MedGemma inference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Home + Enterprise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faster-whisper Arabic STT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Home + Enterprise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piper-tts Arabic TTS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Home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Web UI (basic)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Home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4B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LLM benchmarking pipeline (Colab)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Both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4B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Arabic competition report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Competition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4B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Raspberry Pi 2B hardware validation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Home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9A1B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Multi-user / patient records (Enterprise)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9A1B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Docker packaging &amp; deployment scripts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Home + Enterprise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9A1B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PLANNED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6A2A5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6A2A5B"/>
          <w:sz w:val="32"/>
          <w:szCs w:val="32"/>
        </w:rPr>
        <w:t xml:space="preserve">13. الخطوات القادمة / Next Steps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50505"/>
          <w:sz w:val="20"/>
          <w:szCs w:val="20"/>
        </w:rPr>
        <w:t xml:space="preserve">Priority order for upcoming work:</w:t>
      </w:r>
    </w:p>
    <w:p>
      <w:pPr>
        <w:spacing w:after="10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Submit competition report and all deliverables by 24 March 2026 deadline (علماء الغد T323).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Finalize Arabic report — complete results and conclusion chapters with benchmark data.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Update and clean fine-tuning notebook in github.com/2kfi/Hakeem repository.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Complete basic web UI for Home edition (Arabic-first layout).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Resolve SQLite multi-user locking issue — evaluate WAL mode or PostgreSQL migration.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Post-Tawjihi: begin Enterprise edition development (multi-user, patient records, clinic workflow).</w:t>
      </w:r>
    </w:p>
    <w:p>
      <w:pPr>
        <w:spacing w:after="100" w:before="100"/>
      </w:pPr>
    </w:p>
    <w:p>
      <w:pPr>
        <w:pStyle w:val="Heading1"/>
        <w:pBdr>
          <w:bottom w:val="single" w:color="6A2A5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6A2A5B"/>
          <w:sz w:val="32"/>
          <w:szCs w:val="32"/>
        </w:rPr>
        <w:t xml:space="preserve">14. المصادر والمراجع / References &amp; Resources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2A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MedGemma Model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huggingface.co/google/medgemma — Medical-domain Gemma model by Google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Hakeem Fine-tuned Model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huggingface.co/2kfi/Hakeem-MedGemma-4B-MedQA-v1 — Final fine-tuned model (v2)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Unsloth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github.com/unslothai/unsloth — LoRA fine-tuning framework used for training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llama.cpp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github.com/ggml-org/llama.cpp — CPU/GPU LLM inference engine, GGUF format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faster-whisper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github.com/SYSTRAN/faster-whisper — CTranslate2-based Whisper inference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piper-tts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github.com/rhasspy/piper — Offline neural TTS; Arabic voice models at HuggingFace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FastAPI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fastapi.tiangolo.com — Python async web framework for the inference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Benchmark Dataset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huggingface.co/datasets/GBaker/MedQA-USMLE-4-options — 4-option USMLE medical QA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علماء الغد 2026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Competition portal — Project T323. Deadline: 24 March 2026.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github.com/2kfi/Hakeem — Source code (pending final cleanup)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Umbrella Infrastructure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0505"/>
                <w:sz w:val="20"/>
                <w:szCs w:val="20"/>
              </w:rPr>
              <w:t xml:space="preserve">github.com/umbrella-infrastructure — Parent org for Hakeem, Mada, Najm</w:t>
            </w:r>
          </w:p>
        </w:tc>
      </w:tr>
    </w:tbl>
    <w:p>
      <w:pPr>
        <w:spacing w:after="100" w:before="200"/>
      </w:pPr>
    </w:p>
    <w:p>
      <w:pPr>
        <w:pBdr>
          <w:top w:val="single" w:color="6A2A5B" w:sz="4" w:space="8"/>
        </w:pBdr>
        <w:spacing w:after="60" w:before="200"/>
        <w:jc w:val="center"/>
      </w:pPr>
      <w:r>
        <w:rPr>
          <w:rFonts w:ascii="Arial" w:cs="Arial" w:eastAsia="Arial" w:hAnsi="Arial"/>
          <w:color w:val="89A1BD"/>
          <w:sz w:val="18"/>
          <w:szCs w:val="18"/>
        </w:rPr>
        <w:t xml:space="preserve">Hakeem AI  •  Umbrella Infrastructure  •  Al-Karak, Jordan  •  2026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A2A5B" w:sz="6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89A1BD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89A1BD"/>
        <w:sz w:val="16"/>
        <w:szCs w:val="16"/>
      </w:rPr>
      <w:t xml:space="preserve">	Page </w:t>
    </w:r>
    <w:r>
      <w:rPr>
        <w:rFonts w:ascii="Arial" w:cs="Arial" w:eastAsia="Arial" w:hAnsi="Arial"/>
        <w:color w:val="89A1B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A2A5B" w:sz="6" w:space="4"/>
      </w:pBdr>
      <w:spacing w:after="120"/>
    </w:pPr>
    <w:r>
      <w:rPr>
        <w:rFonts w:ascii="Arial" w:cs="Arial" w:eastAsia="Arial" w:hAnsi="Arial"/>
        <w:b/>
        <w:bCs/>
        <w:color w:val="6A2A5B"/>
        <w:sz w:val="18"/>
        <w:szCs w:val="18"/>
      </w:rPr>
      <w:t xml:space="preserve">Hakeem AI — سجل توثيق المشروع</w:t>
    </w:r>
    <w:r>
      <w:rPr>
        <w:rFonts w:ascii="Arial" w:cs="Arial" w:eastAsia="Arial" w:hAnsi="Arial"/>
        <w:color w:val="89A1BD"/>
        <w:sz w:val="16"/>
        <w:szCs w:val="16"/>
      </w:rPr>
      <w:t xml:space="preserve">    |    Umbrella Infrastructure  •  T323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6A2A5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064B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2026-03-21T12:24:53.004Z</dcterms:created>
  <dcterms:modified xsi:type="dcterms:W3CDTF">2026-03-21T12:24:53.005Z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