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80"/>
        <w:jc w:val="center"/>
        <w:rPr/>
      </w:pPr>
      <w:r>
        <w:rPr>
          <w:rFonts w:ascii="Arial" w:hAnsi="Arial" w:eastAsia="Arial"/>
          <w:b/>
          <w:b/>
          <w:bCs/>
          <w:color w:val="6A2A5B"/>
          <w:sz w:val="72"/>
          <w:szCs w:val="72"/>
          <w:rtl w:val="true"/>
        </w:rPr>
        <w:t>حكيم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color w:val="050505"/>
          <w:sz w:val="36"/>
          <w:szCs w:val="36"/>
        </w:rPr>
        <w:t>Hakeem AI — Project Documentation Log</w:t>
      </w:r>
    </w:p>
    <w:p>
      <w:pPr>
        <w:pStyle w:val="Normal"/>
        <w:spacing w:before="0" w:after="40"/>
        <w:jc w:val="center"/>
        <w:rPr/>
      </w:pPr>
      <w:r>
        <w:rPr>
          <w:rFonts w:ascii="Arial" w:hAnsi="Arial" w:eastAsia="Arial"/>
          <w:color w:val="89A1BD"/>
          <w:sz w:val="22"/>
          <w:szCs w:val="22"/>
          <w:rtl w:val="true"/>
        </w:rPr>
        <w:t>مساعد صحي ذكي —  يعمل دون إنترنت</w:t>
      </w:r>
    </w:p>
    <w:p>
      <w:pPr>
        <w:pStyle w:val="Normal"/>
        <w:spacing w:before="60" w:after="60"/>
        <w:rPr/>
      </w:pPr>
      <w:r>
        <w:rPr/>
      </w:r>
    </w:p>
    <w:tbl>
      <w:tblPr>
        <w:bidiVisual w:val="true"/>
        <w:tblW w:w="5500" w:type="dxa"/>
        <w:jc w:val="center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3300"/>
      </w:tblGrid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Project Code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T323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Organization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Umbrella Infrastructure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Competition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(Jordan’s Young Scientist)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Lead Developer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Arkan Fakoseh 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Collaborator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Ahmad Al-Shamli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Document Version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r>
              <w:t>v1.1</w:t>
              <w:rPr>
                <w:color w:val="050505"/>
                <w:sz w:val="20"/>
                <w:szCs w:val="20"/>
              </w:rPr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Last Updated</w:t>
            </w:r>
          </w:p>
        </w:tc>
        <w:tc>
          <w:tcPr>
            <w:tcW w:w="3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r>
              <w:t>May 2026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800" w:after="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الفريق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Team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2497"/>
        <w:gridCol w:w="4803"/>
      </w:tblGrid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Arkan Fakoseh</w:t>
            </w:r>
          </w:p>
        </w:tc>
        <w:tc>
          <w:tcPr>
            <w:tcW w:w="2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Lead Developer</w:t>
            </w:r>
          </w:p>
        </w:tc>
        <w:tc>
          <w:tcPr>
            <w:tcW w:w="4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Architecture, backend (FastAPI), llama.cpp integration, STT/TTS, wake word training, benchmarking pipeline, Arabic report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Ahmad Al-Shamli</w:t>
            </w:r>
          </w:p>
        </w:tc>
        <w:tc>
          <w:tcPr>
            <w:tcW w:w="24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Co-Developer</w:t>
            </w:r>
          </w:p>
        </w:tc>
        <w:tc>
          <w:tcPr>
            <w:tcW w:w="4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Front-end UI, testing, competition documentation support, Filter tester, Liver expert</w:t>
            </w:r>
          </w:p>
        </w:tc>
      </w:tr>
    </w:tbl>
    <w:p>
      <w:pPr>
        <w:pStyle w:val="Normal"/>
        <w:spacing w:before="100" w:after="100"/>
        <w:rPr/>
      </w:pPr>
      <w:r>
        <w:rPr/>
      </w:r>
      <w:r>
        <w:br w:type="page"/>
      </w:r>
    </w:p>
    <w:p>
      <w:pPr>
        <w:pStyle w:val="Heading1"/>
        <w:keepNext w:val="true"/>
        <w:pBdr>
          <w:bottom w:val="single" w:sz="8" w:space="4" w:color="6A2A5B"/>
        </w:pBdr>
        <w:spacing w:before="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2.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نظرة عامة على المشروع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Project Overview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Hakeem AI is an offline-capable local LLM health assistant designed for two deployment targets:</w:t>
      </w:r>
    </w:p>
    <w:p>
      <w:pPr>
        <w:pStyle w:val="Normal"/>
        <w:spacing w:before="60" w:after="60"/>
        <w:rPr/>
      </w:pPr>
      <w:r>
        <w:rPr/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800"/>
        <w:gridCol w:w="3847"/>
        <w:gridCol w:w="3853"/>
      </w:tblGrid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Edition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Hakeem Home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Hakeem Enterprise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Target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Individual / family use in Arabic-speaking households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Clinics, small hospitals, rural health centers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Hardware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Low-cost single board / mini PC (Raspberry Pi, Atom-based)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Mid-range server or workstation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Connectivity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Fully offline — no internet required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Offline core + optional cloud sync</w:t>
            </w:r>
          </w:p>
        </w:tc>
      </w:tr>
      <w:tr>
        <w:trPr>
          <w:cantSplit w:val="true"/>
        </w:trPr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Interface</w:t>
            </w:r>
          </w:p>
        </w:tc>
        <w:tc>
          <w:tcPr>
            <w:tcW w:w="384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Voice + minimal web UI (Arabic-first)</w:t>
            </w:r>
          </w:p>
        </w:tc>
        <w:tc>
          <w:tcPr>
            <w:tcW w:w="385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Web dashboard, multi-user, patient records</w:t>
            </w:r>
          </w:p>
        </w:tc>
      </w:tr>
    </w:tbl>
    <w:p>
      <w:pPr>
        <w:pStyle w:val="Normal"/>
        <w:spacing w:before="12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Core mission: Provide trustworthy, privacy-preserving health guidance to Arabic-speaking communities — especially those with limited access to healthcare professionals.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3.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المكدس التقني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Technology Stack</w:t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3.1 Core AI Engine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3100"/>
        <w:gridCol w:w="3800"/>
      </w:tblGrid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Base LLM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(Google)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Medical-domain fine-tuned Gemma model; chosen for accuracy + small footprint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Engine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GGUF format, Q4_K_M quantization, CPU + Vulkan fallback for low-spec hardware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Quantization Target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Q4_K_M / Q5_K_M @ 4B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Best balance between quality and RAM (~2-4 GB) on Atom/Raspberry Pi class hardware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STT (Speech-to-Text)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CTranslate2-based Whisper, runs offline, Arabic language support</w:t>
            </w:r>
          </w:p>
        </w:tc>
      </w:tr>
      <w:tr>
        <w:trPr>
          <w:trHeight w:val="645" w:hRule="atLeast"/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TTS (Text-to-Speech)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Offline neural TTS, Arabic voice model required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API Framework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(Python)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Async REST API; handles inference requests, voice pipeline, session state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Benchmarking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Custom Colab pipeline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LLM evaluation notebook; compares MedGemma against baselines on Arabic medical QA</w:t>
            </w:r>
          </w:p>
        </w:tc>
      </w:tr>
      <w:tr>
        <w:tc>
          <w:tcPr>
            <w:tcW w:type="dxa" w:w="2600"/>
          </w:tcPr>
          <w:p>
            <w:r>
              <w:t>RAG (Retrieval-Augmented Generation)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100"/>
          </w:tcPr>
          <w:p>
            <w:r>
              <w:t>LlamaIndex + ChromaDB + ONNX (all-MiniLM-L6-v2)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800"/>
          </w:tcPr>
          <w:p>
            <w:r>
              <w:t>Custom engine → LlamaIndex migration (May 2026). Offline embedding via ONNX runtime (no torch, ~90MB). 16 document formats (.pdf .docx .csv .xlsx .pptx .odt .html .md .txt .yaml .json). SentenceSplitter (chunk_size=512, overlap=64). ChromaDB persistent store (cosine similarity, 600+ chunks). Hallucination guard via FaithfulnessEvaluator (B→C: retry→abstain).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3.2 Infrastructure &amp; Deployment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600"/>
        <w:gridCol w:w="3100"/>
        <w:gridCol w:w="3800"/>
      </w:tblGrid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OS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Ubuntu Server (target)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minimal server setup; also tested on Arch Linux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Containerization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Docker / Podman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Services packaged as Docker / Podman containers for portability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Hardware Target (thin-clients)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Atom-based mini PC / RPi 2B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RPi 2B / Atom mini PC’s used as thin clients for voice chat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Version Control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 (Umbrella Infrastructure )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Private repo under umbrella org; bilingual README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 Face</w:t>
            </w:r>
          </w:p>
        </w:tc>
        <w:tc>
          <w:tcPr>
            <w:tcW w:w="31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Model hosting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model weights sourced from HF; benchmarking datasets stored there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color w:val="050505"/>
                <w:sz w:val="20"/>
                <w:szCs w:val="20"/>
              </w:rPr>
              <w:t>MCP servers/Bridges</w:t>
            </w:r>
          </w:p>
        </w:tc>
        <w:tc>
          <w:tcPr>
            <w:tcW w:w="31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color w:val="050505"/>
                <w:sz w:val="20"/>
                <w:szCs w:val="20"/>
              </w:rPr>
              <w:t>Python FIlters</w:t>
            </w:r>
          </w:p>
        </w:tc>
        <w:tc>
          <w:tcPr>
            <w:tcW w:w="3800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color w:val="050505"/>
                <w:sz w:val="20"/>
                <w:szCs w:val="20"/>
              </w:rPr>
              <w:t>Uses python’s FastMCP,CLAHE,Otsu and Gaussain filters to add Filtering cabiblities to AI</w:t>
            </w:r>
          </w:p>
        </w:tc>
      </w:tr>
      <w:tr>
        <w:tc>
          <w:tcPr>
            <w:tcW w:type="dxa" w:w="2600"/>
          </w:tcPr>
          <w:p>
            <w:r>
              <w:t>Vector Store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100"/>
          </w:tcPr>
          <w:p>
            <w:r>
              <w:t>ChromaDB (persistent)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800"/>
          </w:tcPr>
          <w:p>
            <w:r>
              <w:t>Local vector database for RAG; stores 600+ chunks from docs/; no cloud dependency.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4.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هيكل النظام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System Architecture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Hakeem follows a layered local-first architecture:</w:t>
      </w:r>
    </w:p>
    <w:p>
      <w:pPr>
        <w:pStyle w:val="Normal"/>
        <w:spacing w:before="60" w:after="100"/>
        <w:rPr/>
      </w:pPr>
      <w:r>
        <w:rPr/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097"/>
        <w:gridCol w:w="67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Input 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Voice input (microphone) → faster-whisper → transcribed Arabic text  |  Text input via web UI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API Gateway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receives request, validates, routes to inference engine or session manager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3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Engine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 loads quantized MedGemma model; generates response with medical context prompt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Post-Processing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Response cleaned, formatted; medical disclaimer appended if needed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Output 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response displayed in UI  |  piper-tts synthesizes Arabic audio output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6</w:t>
            </w:r>
          </w:p>
        </w:tc>
        <w:tc>
          <w:tcPr>
            <w:tcW w:w="20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Data Layer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Local SQLite for session logs; no cloud sync in Home edition; all data stays on device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5.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سجل التطوير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Development Changelog</w:t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Phase 1 — Research &amp; Model Selection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7"/>
        <w:gridCol w:w="7903"/>
      </w:tblGrid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Late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202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Project concept formed: offline Arabic health assistant for low-resource hardware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Late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202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Evaluated candidate models: Mistral 7B, LLaMA 3, BioMistral, MedGemma — selected MedGemma for medical domain performance + license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Late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202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Confirmed quantization strategy: Q4_K_M via llama.cpp; tested on Atom mini PC (8GB RAM) — viable at ~4.5GB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color w:val="050505"/>
                <w:sz w:val="20"/>
                <w:szCs w:val="20"/>
              </w:rPr>
              <w:t>Early 2026</w:t>
            </w:r>
          </w:p>
        </w:tc>
        <w:tc>
          <w:tcPr>
            <w:tcW w:w="7903" w:type="dxa"/>
            <w:tcBorders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color w:val="050505"/>
                <w:sz w:val="20"/>
                <w:szCs w:val="20"/>
              </w:rPr>
              <w:t>Started Filter research and development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Early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Registered for 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competition; assigned project code T323</w:t>
            </w:r>
          </w:p>
        </w:tc>
      </w:tr>
      <w:tr>
        <w:tc>
          <w:tcPr>
            <w:tcW w:type="dxa" w:w="1597"/>
          </w:tcPr>
          <w:p>
            <w:r>
              <w:t>Feb–May 2026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7903"/>
          </w:tcPr>
          <w:p>
            <w:r>
              <w:t>RAG engine development: custom ChromaDB+ONNX (Feb) → full LlamaIndex migration (May). SentenceSplitter, IngestionPipeline, VectorStoreIndex, FaithfulnessEvaluator. Multi-format document ingestion (.pdf .docx .csv .xlsx .pptx .odt .html).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Phase 2 — Core Development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7"/>
        <w:gridCol w:w="7903"/>
      </w:tblGrid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server scaffolded; basic /chat endpoint operational with llama.cpp backend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 integrated; Arabic STT pipeline tested and functional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 integrated for Arabic TTS output; voice model sourced and configured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Feb–Mar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LLM benchmarking pipeline built in Google Colab; comparing MedGemma vs baselines on Arabic medical QA dataset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Mar 2026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competition report writing begun; chapters drafted covering background, methodology, system design, results</w:t>
            </w:r>
          </w:p>
        </w:tc>
      </w:tr>
      <w:tr>
        <w:tc>
          <w:tcPr>
            <w:tcW w:type="dxa" w:w="1597"/>
          </w:tcPr>
          <w:p>
            <w:r>
              <w:t>May 2026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7903"/>
          </w:tcPr>
          <w:p>
            <w:r>
              <w:t>LlamaIndex migration complete: OnnxEmbedding adapter, ChromaVectorStore, FaithfulnessEvaluator with B→C guard (retry→abstain). Document ingestion expanded to 16 formats. evaluate_hallucinations config flag added.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Phase 3 — Ongoing (as of March 2026)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597"/>
        <w:gridCol w:w="7903"/>
      </w:tblGrid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Item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Benchmarking pipeline: completing evaluation runs; writing results section of report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Progress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report: finalizing chapter on system architecture and experimental results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Planned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Enterprise edition feature planning: multi-user, patient records, clinic workflow</w:t>
            </w:r>
          </w:p>
        </w:tc>
      </w:tr>
      <w:tr>
        <w:trPr>
          <w:cantSplit w:val="true"/>
        </w:trPr>
        <w:tc>
          <w:tcPr>
            <w:tcW w:w="15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Planned</w:t>
            </w:r>
          </w:p>
        </w:tc>
        <w:tc>
          <w:tcPr>
            <w:tcW w:w="79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Deploy on Raspberry Pi 2B for hardware validation testing</w:t>
            </w:r>
          </w:p>
        </w:tc>
      </w:tr>
      <w:tr>
        <w:tc>
          <w:tcPr>
            <w:tcW w:type="dxa" w:w="1597"/>
          </w:tcPr>
          <w:p>
            <w:r>
              <w:t>DONE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7903"/>
          </w:tcPr>
          <w:p>
            <w:r>
              <w:t>RAG engine: LlamaIndex migration complete. ChromaDB with 600+ medical chunks indexed from documentation. PDF/Office ingestion pipeline operational.</w:t>
              <w:rPr>
                <w:color w:val="050505"/>
                <w:sz w:val="20"/>
                <w:szCs w:val="20"/>
              </w:rPr>
            </w:r>
          </w:p>
        </w:tc>
      </w:tr>
      <w:tr>
        <w:tc>
          <w:tcPr>
            <w:tcW w:type="dxa" w:w="1597"/>
          </w:tcPr>
          <w:p>
            <w:r>
              <w:t>DONE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7903"/>
          </w:tcPr>
          <w:p>
            <w:r>
              <w:t>Hallucination guard: FaithfulnessEvaluator integrated with retry→abstain pattern (B→C). Config flag evaluate_hallucinations (default: off).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6.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سجل القرارات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Decision Log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300"/>
        <w:gridCol w:w="3197"/>
        <w:gridCol w:w="33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Alternatives Considered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D1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Use MedGemma as base model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Medical domain fine-tuning improves health QA accuracy; permissive license; good Arabic handling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BioMistral (less Arabic support), LLaMA 3 (no medical focus), GPT-4 (requires internet)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D2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Q4_K_M quantization via llama.cpp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Runs in ~2-4GB RAM on Atom-class hardware; acceptable quality loss; fast inference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Q8 (too much RAM), Q2 (too low quality), GPTQ (less portable)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D3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over Flask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Async support handles concurrent voice + text requests; automatic OpenAPI docs; type validation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Flask (sync, slower), Django (overkill for API-only service)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D4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 for STT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CTranslate2 backend is 4x faster than original Whisper on CPU; Arabic support built-in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Original OpenAI Whisper (slower CPU inference), Vosk (lower Arabic quality)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D5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 for TTS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Fully offline; neural quality; Arabic voice model available; low latency on CPU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eSpeak (robotic quality), Coqui TTS (heavier), cloud TTS APIs (requires internet)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D6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Two editions (Home / Enterprise)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Different hardware targets require different feature sets; avoids over-engineering Home edition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Single universal build (would bloat Home edition and complicate deployment)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D7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acceleration: CUDA first → CPU fallback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CUDA gives the best inference speed when a compatible GPU is available (e.g. RTX 3050). CPU fallback ensures the system still runs on target hardware (Atom mini PCs, RPi) that lack NVIDIA GPUs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Vulkan (less mature llama.cpp support, skipped), OpenCL (unstable), GPU-only (breaks on target hardware)</w:t>
            </w:r>
          </w:p>
        </w:tc>
      </w:tr>
      <w:tr>
        <w:tc>
          <w:tcPr>
            <w:tcW w:type="dxa" w:w="700"/>
          </w:tcPr>
          <w:p>
            <w:r>
              <w:t>D8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2300"/>
          </w:tcPr>
          <w:p>
            <w:r>
              <w:t>Adopt LlamaIndex as full RAG framework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197"/>
          </w:tcPr>
          <w:p>
            <w:r>
              <w:t>Custom 409-line RAG engine (raw ChromaDB + ONNX) lacked PDF support, hallucination evaluation, and standardized chunking. LlamaIndex 0.14 provides VectorStoreIndex, SentenceSplitter, FaithfulnessEvaluator, and IngestionPipeline out of the box. Installed packages: llama-index-core, llama-index-vector-stores-chroma, llama-index-llms-openai. Pinned versions prevent upstream churn.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303"/>
          </w:tcPr>
          <w:p>
            <w:r>
              <w:t>Keep custom 409-line engine (no PDF, no eval, no standard chunking); use separate pypdf/tesseract for PDFs (more code to maintain)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7.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المشاكل والحلول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Issues &amp; Solutions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2300"/>
        <w:gridCol w:w="3197"/>
        <w:gridCol w:w="33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I1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CPU-only inference too slow; no dedicated GPU on target hardware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Inference on CPU without quantization is 10–30x slower than GPU; unacceptable latency for voice assistant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Adopted Q4_K_M quantization via llama.cpp to drastically reduce compute and RAM requirements; made inference viable on CPU-only devices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I2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Model too large for available RAM — had to downgrade twice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Started with Qwen 12B — too heavy. Switched to Gemma3 4B — still exceeded RAM budget on target hardware. Final model selection required balancing RAM, GPU usage, and medical accuracy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Settled on MedGemma 4B (fine-tuned) as the final model. Used Google Colab T4 GPU to test and benchmark all candidate models before committing to hardware deployment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I3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No local GPU — could not test or benchmark models on development machine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Target hardware (Atom mini PCs, RPi) lacks a discrete GPU; running full model evaluation locally was not feasible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Used Google Colab with T4 GPU for all model testing, benchmarking, and fine-tuning runs; results then transferred back to local deployment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I4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wake word "</w:t>
            </w: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>حكيم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" could not be trained — insufficient samples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Training a reliable Arabic wake word with OpenWakeWord requires 2,000+ voice samples from 20+ speakers — not feasible to collect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Trained an English wake word ("Hakeem") instead, which requires far fewer samples. Arabic wake word training remains a future goal pending dataset collection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I5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Security vulnerabilities: API exposure and database breach risk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Open FastAPI endpoints and local SQLite databases for drug/patient data posed risks of unauthorized API access and DB exfiltration, especially in a two-server deployment scenario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Implemented P2P VPN (WireGuard / Tailscale) between servers to isolate network traffic. Added API authentication layer. DB access restricted to local network only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I6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Python version incompatibility: tflite-runtime and OpenWakeWord fail on Python 3.13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tflite-runtime and openwakeword do not publish wheels for Python 3.13; pip install fails with no matching distribution error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Pinned Python version to 3.11 across all environments. Documented this as a hard requirement in the setup guide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I7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SQLite multi-user concurrent access — unresolved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SQLite has limited concurrent write support; simultaneous access from multiple users or processes causes locking errors on the drug and patient databases</w:t>
            </w:r>
          </w:p>
        </w:tc>
        <w:tc>
          <w:tcPr>
            <w:tcW w:w="33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Not yet resolved. Current workaround: single-user access enforced. Planned fix: migrate to PostgreSQL or SQLite WAL mode for Enterprise edition multi-user support</w:t>
            </w:r>
          </w:p>
        </w:tc>
      </w:tr>
      <w:tr>
        <w:tc>
          <w:tcPr>
            <w:tcW w:type="dxa" w:w="700"/>
          </w:tcPr>
          <w:p>
            <w:r>
              <w:t>I8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2300"/>
          </w:tcPr>
          <w:p>
            <w:r>
              <w:t>20GB medical corpus (PDFs, books, papers) cannot be ingested — engine only supports .md/.txt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197"/>
          </w:tcPr>
          <w:p>
            <w:r>
              <w:t>Original RAG engine used raw ChromaDB with hardcoded extension filter: .md .txt .yaml .yml .json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303"/>
          </w:tcPr>
          <w:p>
            <w:r>
              <w:t>Migrated to LlamaIndex with pypdf (PDF), python-docx (DOCX), openpyxl (XLSX), csv (CSV), python-pptx (PPTX), odfpy (ODT/ODS/ODP), and HTMLParser (HTML). IngestionPipeline handles chunking + embedding in one step. New supported_extensions set covers 16 formats.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8.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نتائج المعيارية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Benchmark Results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All models evaluated on MedQA-USMLE-4-options (100 questions, test split) using Google Colab T4 GPU. Two tasks measured: MCQ accuracy (answer letter extraction) and generative response time (2–3 sentence clinical reasoning). Note: GBaker/MedQA-USMLE-4-options was also used as a training dataset for Hakeem-MedGemma v2, which partially explains its stronger performance on this benchmark.</w:t>
      </w:r>
    </w:p>
    <w:p>
      <w:pPr>
        <w:pStyle w:val="Normal"/>
        <w:spacing w:before="80" w:after="100"/>
        <w:rPr/>
      </w:pPr>
      <w:r>
        <w:rPr/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1997"/>
        <w:gridCol w:w="1600"/>
        <w:gridCol w:w="1703"/>
        <w:gridCol w:w="1800"/>
        <w:gridCol w:w="2400"/>
      </w:tblGrid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Correct / Total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Avg MCQ Time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Avg Gen Time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Qwen3-4B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25.0%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25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1.435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10.650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Gemma3-4B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48.0%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48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0.909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10.960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(base)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50.0%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50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0.908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8.302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MedGemma-FT v1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49.0%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49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0.909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7.815 s</w:t>
            </w:r>
          </w:p>
        </w:tc>
      </w:tr>
      <w:tr>
        <w:trPr>
          <w:cantSplit w:val="true"/>
        </w:trPr>
        <w:tc>
          <w:tcPr>
            <w:tcW w:w="19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Hakeem-MedGemma v2 ✓</w:t>
            </w:r>
          </w:p>
        </w:tc>
        <w:tc>
          <w:tcPr>
            <w:tcW w:w="1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53.0%</w:t>
            </w:r>
          </w:p>
        </w:tc>
        <w:tc>
          <w:tcPr>
            <w:tcW w:w="1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53 / 100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1.378 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1.962 s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/>
          <w:bCs/>
          <w:color w:val="050505"/>
          <w:sz w:val="20"/>
          <w:szCs w:val="20"/>
        </w:rPr>
        <w:t>Key findings: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Hakeem-MedGemma v2 (2kfi/Hakeem-MedGemma-4B-MedQA-v1) achieves the highest accuracy at 53% — a +3% gain over base MedGemma and +5% over Gemma3-4B.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Qwen3-4B performed worst at 25% accuracy on this medical QA dataset despite being a general-purpose model, confirming the value of medical domain fine-tuning.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Hakeem v2 shows a dramatic improvement in generative response time (1.96 s vs 8.3 s for base MedGemma) — indicating the fine-tune also improved output conciseness.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050505"/>
          <w:sz w:val="20"/>
          <w:szCs w:val="20"/>
        </w:rPr>
        <w:t>Dataset used: GBaker/MedQA-USMLE-4-options — a 4-option USMLE-style English medical QA benchmark. Results reflect English medical reasoning ability.</w:t>
      </w:r>
    </w:p>
    <w:p>
      <w:pPr>
        <w:pStyle w:val="Heading1"/>
        <w:pBdr>
          <w:bottom w:val="single" w:sz="8" w:space="4" w:color="6A2A5B"/>
        </w:pBdr>
        <w:spacing w:before="360" w:after="160"/>
        <w:rPr>
          <w:rFonts w:ascii="Arial" w:hAnsi="Arial" w:eastAsia="Arial" w:cs="Arial"/>
          <w:b/>
          <w:bCs/>
          <w:color w:val="6A2A5B"/>
          <w:sz w:val="32"/>
          <w:szCs w:val="32"/>
        </w:rPr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9.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عملية الضبط الدقيق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Fine-Tuning Process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Hakeem-MedGemma was fine-tuned using LoRA (Low-Rank Adaptation) via the Unsloth framework on Google Colab T4 GPU. Two fine-tuning versions were produced and published to HuggingFace.</w:t>
      </w:r>
    </w:p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9.1 Method &amp; Configuration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7"/>
        <w:gridCol w:w="6703"/>
      </w:tblGrid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Base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unsloth/medgemma-4b-it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Fine-tuning Method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LoRA (Low-Rank Adaptation) via Unsloth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LoRA Rank (r)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16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LoRA Alpha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16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LoRA Dropout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Target Modules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all-linear (vision + language + attention + MLP layers)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Precision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bfloat16 (bfloat16 adapters)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Gradient Checkpointing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 mode (optimized for long context)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Training Environment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Google Colab, T4 GPU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Chat Template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Gemma-3 template via Unsloth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Output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Merged model pushed to HuggingFace: 2kfi/MedGemma-4B-it-finetuned_V2.0 and 2kfi/Hakeem-MedGemma-4B-MedQA-v1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/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9.2 Training Datasets (5 combined)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700"/>
        <w:gridCol w:w="3197"/>
        <w:gridCol w:w="3000"/>
        <w:gridCol w:w="2603"/>
      </w:tblGrid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Ahmed-Selem/Shifaa_Arabic_Medical_Consultations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Arabic QA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medical consultation Q&amp;A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FreedomIntelligence/medical-o1-reasoning-SFT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English reasoning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Long-form medical reasoning (o1-style)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3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RecurvAI/Recurv-Medical-Dataset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Medical QA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General medical instruction-following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unsloth/Radiology_mini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Multimodal — Image + Caption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Radiology image captioning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5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Lunzima/Radiology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Multimodal — Image + QA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Radiology image question answering</w:t>
            </w:r>
          </w:p>
        </w:tc>
      </w:tr>
      <w:tr>
        <w:trPr>
          <w:cantSplit w:val="true"/>
        </w:trPr>
        <w:tc>
          <w:tcPr>
            <w:tcW w:w="7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6</w:t>
            </w:r>
          </w:p>
        </w:tc>
        <w:tc>
          <w:tcPr>
            <w:tcW w:w="31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GBaker/MedQA-USMLE-4-options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Text — Medical QA (English)</w:t>
            </w:r>
          </w:p>
        </w:tc>
        <w:tc>
          <w:tcPr>
            <w:tcW w:w="26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USMLE-style 4-option MCQs; also used as the benchmark evaluation dataset</w:t>
            </w:r>
          </w:p>
        </w:tc>
      </w:tr>
    </w:tbl>
    <w:p>
      <w:pPr>
        <w:pStyle w:val="Normal"/>
        <w:spacing w:before="60" w:after="100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All five datasets were merged, shuffled (seed=42), and standardized using Unsloth's standardize_data_formats utility before training. This produced a mixed text + image medical training corpus.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/>
      </w:pPr>
      <w:r>
        <w:t xml:space="preserve">10. تفاصيل نظام RAG / RAG System Details</w:t>
      </w:r>
    </w:p>
    <w:p>
      <w:pPr>
        <w:rPr/>
      </w:pPr>
    </w:p>
    <w:p>
      <w:pPr>
        <w:pStyle w:val="Normal"/>
        <w:spacing w:before="60" w:after="60"/>
        <w:rPr/>
      </w:pPr>
      <w:r>
        <w:t xml:space="preserve">RAG (Retrieval-Augmented Generation) augments LLM responses with relevant medical context retrieved from local documents. The system uses LlamaIndex 0.14.22 with ChromaDB persistent vector store and ONNX-based embedding — all fully offline, no cloud dependency.</w:t>
      </w:r>
    </w:p>
    <w:p>
      <w:pPr>
        <w:rPr/>
      </w:pPr>
    </w:p>
    <w:p>
      <w:pPr>
        <w:pStyle w:val="Heading2"/>
        <w:keepNext w:val="true"/>
        <w:spacing w:before="240" w:after="100"/>
      </w:pPr>
      <w:r>
        <w:t xml:space="preserve">10.1 Architecture</w:t>
      </w:r>
    </w:p>
    <w:p>
      <w:pPr>
        <w:rPr/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333"/>
        <w:gridCol w:w="333"/>
        <w:gridCol w:w="333"/>
      </w:tblGrid>
      <w:tr>
        <w:tc>
          <w:tcPr>
            <w:tcW w:w="333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Component</w:t>
            </w:r>
          </w:p>
        </w:tc>
        <w:tc>
          <w:tcPr>
            <w:tcW w:w="333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Technology</w:t>
            </w:r>
          </w:p>
        </w:tc>
        <w:tc>
          <w:tcPr>
            <w:tcW w:w="333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Role</w:t>
            </w:r>
          </w:p>
        </w:tc>
      </w:tr>
      <w:tr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Embedding Model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all-MiniLM-L6-v2 (ONNX Runtime)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Converts text to 384-dim vector; ~90MB on disk; no torch dependency</w:t>
            </w:r>
          </w:p>
        </w:tc>
      </w:tr>
      <w:tr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Chunking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SentenceSplitter (LlamaIndex)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chunk_size=512, chunk_overlap=64; balanced context vs retrieval granularity</w:t>
            </w:r>
          </w:p>
        </w:tc>
      </w:tr>
      <w:tr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Vector Store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ChromaDB (PersistentClient)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Cosine similarity index; collection 'hakeem_rag'; persisted to disk</w:t>
            </w:r>
          </w:p>
        </w:tc>
      </w:tr>
      <w:tr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Index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VectorStoreIndex (LlamaIndex)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Wraps ChromaVectorStore + OnnxEmbedding; handles query → retrieval</w:t>
            </w:r>
          </w:p>
        </w:tc>
      </w:tr>
      <w:tr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Ingestion Pipeline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IngestionPipeline (LlamaIndex)</w:t>
            </w:r>
          </w:p>
        </w:tc>
        <w:tc>
          <w:tcPr>
            <w:tcW w:w="333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load → split → embed → store; batched for low RAM</w:t>
            </w:r>
          </w:p>
        </w:tc>
      </w:tr>
    </w:tbl>
    <w:p>
      <w:pPr>
        <w:rPr/>
      </w:pPr>
    </w:p>
    <w:p>
      <w:pPr>
        <w:pStyle w:val="Heading2"/>
        <w:keepNext w:val="true"/>
        <w:spacing w:before="240" w:after="100"/>
      </w:pPr>
      <w:r>
        <w:t xml:space="preserve">10.2 Document Ingestion</w:t>
      </w:r>
    </w:p>
    <w:p>
      <w:pPr>
        <w:rPr/>
      </w:pPr>
    </w:p>
    <w:p>
      <w:pPr>
        <w:pStyle w:val="Normal"/>
        <w:spacing w:before="60" w:after="60"/>
        <w:rPr/>
      </w:pPr>
      <w:r>
        <w:t xml:space="preserve">The ingestion pipeline accepts 16 file formats through a _read_file() dispatcher: PDF (pypdf), DOCX (python-docx), ODT/ODP/ODS (odfpy), XLSX/XLS (openpyxl), CSV (csv module), PPTX (python-pptx), HTML/HTM (HTMLParser), and plain text (.md .txt .yaml .yml .json).</w:t>
      </w:r>
    </w:p>
    <w:p>
      <w:pPr>
        <w:rPr/>
      </w:pPr>
    </w:p>
    <w:p>
      <w:pPr>
        <w:pStyle w:val="Normal"/>
        <w:spacing w:before="60" w:after="60"/>
        <w:rPr/>
      </w:pPr>
      <w:r>
        <w:t xml:space="preserve">Files are loaded as raw text, split by SentenceSplitter into overlapping chunks, embedded via OnnxEmbedding, and stored in ChromaDB. Batch size (indexing_batch_size=16) controls chunks per ONNX inference call to limit RAM. A delay (indexing_delay_ms=100) between files prevents CPU saturation. Auto-index on startup detects file changes via mtime hashing.</w:t>
      </w:r>
    </w:p>
    <w:p>
      <w:pPr>
        <w:rPr/>
      </w:pPr>
    </w:p>
    <w:p>
      <w:pPr>
        <w:pStyle w:val="Heading2"/>
        <w:keepNext w:val="true"/>
        <w:spacing w:before="240" w:after="100"/>
      </w:pPr>
      <w:r>
        <w:t xml:space="preserve">10.3 Retrieval &amp; Hallucination Guard</w:t>
      </w:r>
    </w:p>
    <w:p>
      <w:pPr>
        <w:rPr/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500"/>
        <w:gridCol w:w="500"/>
      </w:tblGrid>
      <w:tr>
        <w:tc>
          <w:tcPr>
            <w:tcW w:w="50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Phase</w:t>
            </w:r>
          </w:p>
        </w:tc>
        <w:tc>
          <w:tcPr>
            <w:tcW w:w="50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Description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Query embedding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User query is embedded via OnnxEmbedding → 384-dim vector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Similarity search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ChromaDB cosine search returns top_k=3 chunks with min_score=0.4 threshold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Context injection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Retrieved chunks inserted into LLM prompt as 'Medical context:\n{chunks}'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Response generation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LLM generates answer conditioned on context + instructions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Faithfulness check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FaithfulnessEvaluator (LlamaIndex) verifies response against context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B→C guard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If unfaithful → retry once with stronger instructions → if still unfaithful → abstain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Output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Final response returned with optional disclaimer if hallucination risk detected</w:t>
            </w:r>
          </w:p>
        </w:tc>
      </w:tr>
    </w:tbl>
    <w:p>
      <w:pPr>
        <w:rPr/>
      </w:pPr>
    </w:p>
    <w:p>
      <w:pPr>
        <w:pStyle w:val="Normal"/>
        <w:spacing w:before="60" w:after="60"/>
        <w:rPr/>
      </w:pPr>
      <w:r>
        <w:t xml:space="preserve">The hallucination guard is disabled by default (evaluate_hallucinations: false) and requires an LLM endpoint for the FaithfulnessEvaluator. When enabled, the B→C (Bad→Correct) pattern retries once before abstaining, controlled by evaluation_max_retries (default: 1).</w:t>
      </w:r>
    </w:p>
    <w:p>
      <w:pPr>
        <w:rPr/>
      </w:pPr>
    </w:p>
    <w:p>
      <w:pPr>
        <w:pStyle w:val="Heading2"/>
        <w:keepNext w:val="true"/>
        <w:spacing w:before="240" w:after="100"/>
      </w:pPr>
      <w:r>
        <w:t xml:space="preserve">10.4 Configuration Reference</w:t>
      </w:r>
    </w:p>
    <w:p>
      <w:pPr>
        <w:rPr/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250"/>
        <w:gridCol w:w="250"/>
        <w:gridCol w:w="250"/>
        <w:gridCol w:w="250"/>
      </w:tblGrid>
      <w:tr>
        <w:tc>
          <w:tcPr>
            <w:tcW w:w="25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Parameter</w:t>
            </w:r>
          </w:p>
        </w:tc>
        <w:tc>
          <w:tcPr>
            <w:tcW w:w="25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Environment Variable</w:t>
            </w:r>
          </w:p>
        </w:tc>
        <w:tc>
          <w:tcPr>
            <w:tcW w:w="25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Default</w:t>
            </w:r>
          </w:p>
        </w:tc>
        <w:tc>
          <w:tcPr>
            <w:tcW w:w="25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Description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enabled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RAG_ENABLED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false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Master switch — enables/disables RAG entirely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chunk_size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RAG_CHUNK_SIZE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512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Characters per document chunk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chunk_overlap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RAG_CHUNK_OVERLAP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64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Overlap between consecutive chunks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embedding_model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RAG_EMBEDDING_MODEL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all-MiniLM-L6-v2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ONNX embedding model name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model_dir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RAG_MODEL_DIR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./models/chroma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Directory containing onnx/ subdirectory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vector_store_path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RAG_VECTOR_STORE_PATH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./data/vector_store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ChromaDB persistence path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top_k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RAG_TOP_K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3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Number of chunks retrieved per query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min_score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RAG_MIN_SCORE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0.4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Minimum cosine similarity threshold (0.0–1.0)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source_directories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RAG_SOURCE_DIRECTORIES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[]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Directories to scan for document indexing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indexing_batch_size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RAG_INDEXING_BATCH_SIZE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16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Chunks per ONNX inference call (lower = less RAM)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indexing_delay_ms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RAG_INDEXING_DELAY_MS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100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Pause (ms) between indexing each file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evaluate_hallucinations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RAG_EVALUATE_HALLUCINATIONS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false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Enable B→C hallucination guard</w:t>
            </w:r>
          </w:p>
        </w:tc>
      </w:tr>
      <w:tr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evaluation_max_retries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RAG_EVALUATION_MAX_RETRIES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1</w:t>
            </w:r>
          </w:p>
        </w:tc>
        <w:tc>
          <w:tcPr>
            <w:tcW w:w="25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Max re-queries before abstaining (0 = abstain only)</w:t>
            </w:r>
          </w:p>
        </w:tc>
      </w:tr>
    </w:tbl>
    <w:p>
      <w:pPr>
        <w:rPr/>
      </w:pPr>
    </w:p>
    <w:p>
      <w:pPr>
        <w:pStyle w:val="Heading2"/>
        <w:keepNext w:val="true"/>
        <w:spacing w:before="240" w:after="100"/>
      </w:pPr>
      <w:r>
        <w:t xml:space="preserve">10.5 Current Stats</w:t>
      </w:r>
    </w:p>
    <w:p>
      <w:pPr>
        <w:rPr/>
      </w:pP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/>
      </w:tblPr>
      <w:tblGrid>
        <w:gridCol w:w="500"/>
        <w:gridCol w:w="500"/>
      </w:tblGrid>
      <w:tr>
        <w:tc>
          <w:tcPr>
            <w:tcW w:w="50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Metric</w:t>
            </w:r>
          </w:p>
        </w:tc>
        <w:tc>
          <w:tcPr>
            <w:tcW w:w="500" w:type="pct"/>
            <w:shd w:val="clear" w:color="auto" w:fill="6A2A5B"/>
          </w:tcPr>
          <w:p>
            <w:pPr>
              <w:spacing w:before="40" w:after="40"/>
              <w:jc w:val="start"/>
            </w:pPr>
            <w:r>
              <w:rPr>
                <w:sz w:val="20"/>
                <w:b/>
                <w:color w:val="FFFFFF"/>
                <w:szCs w:val="20"/>
              </w:rPr>
              <w:t xml:space="preserve">Value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Chunks indexed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600+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Indexed directories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docs/ (project documentation, medical references)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Embedding model size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~90 MB (ONNX format)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Vector store size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~2 MB (ChromaDB at ./data/vector_store)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Collection name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hakeem_rag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Distance metric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cosine</w:t>
            </w:r>
          </w:p>
        </w:tc>
      </w:tr>
      <w:tr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Supported formats</w:t>
            </w:r>
          </w:p>
        </w:tc>
        <w:tc>
          <w:tcPr>
            <w:tcW w:w="500" w:type="pct"/>
          </w:tcPr>
          <w:p>
            <w:pPr>
              <w:spacing w:before="40" w:after="40"/>
              <w:jc w:val="start"/>
            </w:pPr>
            <w:r>
              <w:rPr>
                <w:sz w:val="20"/>
                <w:color w:val="050505"/>
                <w:szCs w:val="20"/>
              </w:rPr>
              <w:t xml:space="preserve">16 (.pdf .docx .csv .xlsx .pptx .odt .html .md .txt .yaml .json .htm .ods .odp .xls .ppt)</w:t>
            </w:r>
          </w:p>
        </w:tc>
      </w:tr>
    </w:tbl>
    <w:p>
      <w:pPr>
        <w:rPr/>
      </w:pP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11.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مواصفات الأجهزة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Hardware Specifications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200"/>
        <w:gridCol w:w="1999"/>
        <w:gridCol w:w="1998"/>
        <w:gridCol w:w="1500"/>
        <w:gridCol w:w="1803"/>
      </w:tblGrid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CPU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RAM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 in Hakeem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Laptop (dev machine)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Intel Core i7-2460M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4 GB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Arch Linux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Local testing, inference testing with llama.cpp + Q4_K_M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Raspberry Pi 2 Model B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ARM Cortex-A7 (900 MHz)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1 GB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Raspberry Pi OS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Thin client for voice chat; connects to FastAPI over local network</w:t>
            </w:r>
          </w:p>
        </w:tc>
      </w:tr>
      <w:tr>
        <w:trPr>
          <w:cantSplit w:val="true"/>
        </w:trPr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Google Colab (T4)</w:t>
            </w:r>
          </w:p>
        </w:tc>
        <w:tc>
          <w:tcPr>
            <w:tcW w:w="1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N/A (cloud)</w:t>
            </w:r>
          </w:p>
        </w:tc>
        <w:tc>
          <w:tcPr>
            <w:tcW w:w="19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~12 GB VRAM</w:t>
            </w:r>
          </w:p>
        </w:tc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Ubuntu (cloud)</w:t>
            </w:r>
          </w:p>
        </w:tc>
        <w:tc>
          <w:tcPr>
            <w:tcW w:w="18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Model benchmarking, fine-tuning, GGUF export</w:t>
            </w:r>
          </w:p>
        </w:tc>
      </w:tr>
    </w:tbl>
    <w:p>
      <w:pPr>
        <w:pStyle w:val="Normal"/>
        <w:spacing w:before="80" w:after="100"/>
        <w:rPr/>
      </w:pPr>
      <w:r>
        <w:rPr/>
      </w:r>
    </w:p>
    <w:p>
      <w:pPr>
        <w:pStyle w:val="Heading2"/>
        <w:keepNext w:val="true"/>
        <w:spacing w:before="240" w:after="100"/>
        <w:rPr>
          <w:rFonts w:ascii="Arial" w:hAnsi="Arial" w:eastAsia="Arial" w:cs="Arial"/>
          <w:b/>
          <w:bCs/>
          <w:color w:val="0064B8"/>
          <w:sz w:val="26"/>
          <w:szCs w:val="26"/>
        </w:rPr>
      </w:pPr>
      <w:r>
        <w:rPr>
          <w:rFonts w:eastAsia="Arial" w:cs="Arial" w:ascii="Arial" w:hAnsi="Arial"/>
          <w:b/>
          <w:bCs/>
          <w:color w:val="0064B8"/>
          <w:sz w:val="26"/>
          <w:szCs w:val="26"/>
        </w:rPr>
        <w:t>Observed Performance on Local Hardware (i7-2460M, 4GB RAM)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3000"/>
        <w:gridCol w:w="3250"/>
        <w:gridCol w:w="3250"/>
      </w:tblGrid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Observed Value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Token generation speed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2–4 tokens/sec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CPU-only, Q4_K_M quantization, limited by 4GB RAM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STT latency (faster-whisper)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~30 seconds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speech to text on CPU; acceptable for async use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TTS latency (piper-tts)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7–15 seconds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 than STT; sentence-chunked output reduces perceived latency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RPi 2B role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Thin client only</w:t>
            </w:r>
          </w:p>
        </w:tc>
        <w:tc>
          <w:tcPr>
            <w:tcW w:w="325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Does not run inference; relays voice I/O to API server over LAN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12.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تفاصيل المسابقة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Competition Details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7"/>
        <w:gridCol w:w="6703"/>
      </w:tblGrid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Competition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 xml:space="preserve"> (Scientists of Tomorrow 2026)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Project Code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T323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Submission Deadline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24 March 2026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Submission Language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(primary report)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What is submitted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research report + benchmarking results + fine-tuned model (HuggingFace) + source code (GitHub)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HuggingFace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2kfi/Hakeem-MedGemma-4B-MedQA-v1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GitHub Repository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github.com/2kfi/Hakeem (pending final update)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6EBE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050505"/>
                <w:sz w:val="20"/>
                <w:szCs w:val="20"/>
              </w:rPr>
              <w:t>Competition Results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Pending — deadline not yet reached as of document date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13.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الحالة الراهنة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Current Status (March 2026)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4500"/>
        <w:gridCol w:w="3000"/>
        <w:gridCol w:w="2000"/>
      </w:tblGrid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Feature / Module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Edition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 server core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 + MedGemma inference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 Arabic STT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 Arabic TTS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2E7D32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DONE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Web UI (basic)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PROGRESS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LLM benchmarking pipeline (Colab)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Both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PROGRESS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Arabic competition report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Competition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0064B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 PROGRESS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Raspberry Pi 2B hardware validation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PLANNED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Multi-user / patient records (Enterprise)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PLANNED</w:t>
            </w:r>
          </w:p>
        </w:tc>
      </w:tr>
      <w:tr>
        <w:trPr>
          <w:cantSplit w:val="true"/>
        </w:trPr>
        <w:tc>
          <w:tcPr>
            <w:tcW w:w="4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Docker packaging &amp; deployment scripts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Home + Enterprise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89A1BD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PLANNED</w:t>
            </w:r>
          </w:p>
        </w:tc>
      </w:tr>
      <w:tr>
        <w:tc>
          <w:tcPr>
            <w:tcW w:type="dxa" w:w="4500"/>
          </w:tcPr>
          <w:p>
            <w:r>
              <w:t>RAG engine (ChromaDB + ONNX embedding)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000"/>
          </w:tcPr>
          <w:p>
            <w:r>
              <w:t>Home + Enterprise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2000"/>
          </w:tcPr>
          <w:p>
            <w:r>
              <w:t>DONE</w:t>
              <w:rPr>
                <w:color w:val="050505"/>
                <w:sz w:val="20"/>
                <w:szCs w:val="20"/>
              </w:rPr>
            </w:r>
          </w:p>
        </w:tc>
      </w:tr>
      <w:tr>
        <w:tc>
          <w:tcPr>
            <w:tcW w:type="dxa" w:w="4500"/>
          </w:tcPr>
          <w:p>
            <w:r>
              <w:t>Multi-format document ingestion (.pdf .docx .xlsx .csv .pptx .odt .html)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000"/>
          </w:tcPr>
          <w:p>
            <w:r>
              <w:t>Home + Enterprise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2000"/>
          </w:tcPr>
          <w:p>
            <w:r>
              <w:t>DONE</w:t>
              <w:rPr>
                <w:color w:val="050505"/>
                <w:sz w:val="20"/>
                <w:szCs w:val="20"/>
              </w:rPr>
            </w:r>
          </w:p>
        </w:tc>
      </w:tr>
      <w:tr>
        <w:tc>
          <w:tcPr>
            <w:tcW w:type="dxa" w:w="4500"/>
          </w:tcPr>
          <w:p>
            <w:r>
              <w:t>Hallucination evaluation guard (FaithfulnessEvaluator)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000"/>
          </w:tcPr>
          <w:p>
            <w:r>
              <w:t>Home + Enterprise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2000"/>
          </w:tcPr>
          <w:p>
            <w:r>
              <w:t>DONE</w:t>
              <w:rPr>
                <w:color w:val="050505"/>
                <w:sz w:val="20"/>
                <w:szCs w:val="20"/>
              </w:rPr>
            </w:r>
          </w:p>
        </w:tc>
      </w:tr>
      <w:tr>
        <w:tc>
          <w:tcPr>
            <w:tcW w:type="dxa" w:w="4500"/>
          </w:tcPr>
          <w:p>
            <w:r>
              <w:t>20GB medical corpus ingestion pipeline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3000"/>
          </w:tcPr>
          <w:p>
            <w:r>
              <w:t>Home + Enterprise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2000"/>
          </w:tcPr>
          <w:p>
            <w:r>
              <w:t>PLANNED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14.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الخطوات القادمة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Next Steps</w:t>
      </w:r>
    </w:p>
    <w:p>
      <w:pPr>
        <w:pStyle w:val="Normal"/>
        <w:spacing w:before="60" w:after="60"/>
        <w:rPr/>
      </w:pPr>
      <w:r>
        <w:rPr>
          <w:rFonts w:eastAsia="Arial" w:cs="Arial"/>
          <w:b w:val="false"/>
          <w:bCs w:val="false"/>
          <w:color w:val="050505"/>
          <w:sz w:val="20"/>
          <w:szCs w:val="20"/>
        </w:rPr>
        <w:t>Priority order for upcoming work:</w:t>
      </w:r>
    </w:p>
    <w:p>
      <w:pPr>
        <w:pStyle w:val="Normal"/>
        <w:spacing w:before="60" w:after="100"/>
        <w:rPr/>
      </w:pPr>
      <w:r>
        <w:rPr/>
      </w:r>
    </w:p>
    <w:p>
      <w:pPr>
        <w:pStyle w:val="ListParagraph"/>
        <w:numPr>
          <w:ilvl w:val="0"/>
          <w:numId w:val="7"/>
        </w:numPr>
        <w:spacing w:before="60" w:after="60"/>
        <w:rPr/>
      </w:pPr>
      <w:r>
        <w:rPr>
          <w:rFonts w:eastAsia="Arial" w:cs="Arial"/>
          <w:sz w:val="20"/>
          <w:szCs w:val="20"/>
        </w:rPr>
        <w:t>Submit competition report and all deliverables by 24 March 2026 deadline (</w:t>
      </w:r>
      <w:r>
        <w:rPr>
          <w:rFonts w:ascii="Arial" w:hAnsi="Arial" w:eastAsia="Arial"/>
          <w:sz w:val="20"/>
          <w:szCs w:val="20"/>
          <w:rtl w:val="true"/>
        </w:rPr>
        <w:t>علماء الغد</w:t>
      </w:r>
      <w:r>
        <w:rPr>
          <w:rFonts w:ascii="Arial" w:hAnsi="Arial" w:eastAsia="Arial"/>
          <w:sz w:val="20"/>
          <w:szCs w:val="20"/>
        </w:rPr>
        <w:t xml:space="preserve"> </w:t>
      </w:r>
      <w:r>
        <w:rPr>
          <w:rFonts w:eastAsia="Arial" w:cs="Arial"/>
          <w:sz w:val="20"/>
          <w:szCs w:val="20"/>
        </w:rPr>
        <w:t>T323).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Finalize Arabic report — complete results and conclusion chapters with benchmark data.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Update and clean fine-tuning notebook in github.com/2kfi/Hakeem repository.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Complete basic web UI for Home edition (Arabic-first layout).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Resolve SQLite multi-user locking issue — evaluate WAL mode or PostgreSQL migration.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sz w:val="20"/>
          <w:szCs w:val="20"/>
        </w:rPr>
        <w:t>Post-Tawjihi: begin Enterprise edition development (multi-user, patient records, clinic workflow).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1"/>
        <w:keepNext w:val="true"/>
        <w:pBdr>
          <w:bottom w:val="single" w:sz="8" w:space="4" w:color="6A2A5B"/>
        </w:pBdr>
        <w:spacing w:before="360" w:after="160"/>
        <w:rPr/>
      </w:pPr>
      <w:r>
        <w:rPr>
          <w:rFonts w:eastAsia="Arial" w:cs="Arial" w:ascii="Arial" w:hAnsi="Arial"/>
          <w:b/>
          <w:bCs/>
          <w:color w:val="6A2A5B"/>
          <w:sz w:val="32"/>
          <w:szCs w:val="32"/>
        </w:rPr>
        <w:t xml:space="preserve">15. 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  <w:rtl w:val="true"/>
        </w:rPr>
        <w:t>المصادر والمراجع</w:t>
      </w:r>
      <w:r>
        <w:rPr>
          <w:rFonts w:ascii="Arial" w:hAnsi="Arial" w:eastAsia="Arial" w:cs="Arial"/>
          <w:b/>
          <w:b/>
          <w:bCs/>
          <w:color w:val="6A2A5B"/>
          <w:sz w:val="32"/>
          <w:szCs w:val="32"/>
        </w:rPr>
        <w:t xml:space="preserve"> </w:t>
      </w:r>
      <w:r>
        <w:rPr>
          <w:rFonts w:eastAsia="Arial" w:cs="Arial" w:ascii="Arial" w:hAnsi="Arial"/>
          <w:b/>
          <w:bCs/>
          <w:color w:val="6A2A5B"/>
          <w:sz w:val="32"/>
          <w:szCs w:val="32"/>
        </w:rPr>
        <w:t>/ References &amp; Resources</w:t>
      </w:r>
    </w:p>
    <w:tbl>
      <w:tblPr>
        <w:bidiVisual w:val="true"/>
        <w:tblW w:w="9500" w:type="dxa"/>
        <w:jc w:val="start"/>
        <w:tblInd w:w="0" w:type="dxa"/>
        <w:tblLayout w:type="fixed"/>
        <w:tblCellMar>
          <w:top w:w="80" w:type="dxa"/>
          <w:start w:w="140" w:type="dxa"/>
          <w:bottom w:w="80" w:type="dxa"/>
          <w:end w:w="140" w:type="dxa"/>
        </w:tblCellMar>
      </w:tblPr>
      <w:tblGrid>
        <w:gridCol w:w="2797"/>
        <w:gridCol w:w="6703"/>
      </w:tblGrid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Resource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6A2A5B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URL / Notes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MedGemma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huggingface.co/google/medgemma — Medical-domain Gemma model by Google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Hakeem Fine-tuned Model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huggingface.co/2kfi/Hakeem-MedGemma-4B-MedQA-v1 — Final fine-tuned model (v2)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Unsloth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github.com/unslothai/unsloth — LoRA fine-tuning framework used for training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llama.cpp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github.com/ggml-org/llama.cpp — CPU/GPU LLM inference engine, GGUF format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faster-whisper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github.com/SYSTRAN/faster-whisper — CTranslate2-based Whisper inference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piper-tts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github.com/rhasspy/piper — Offline neural TTS; Arabic voice models at HuggingFace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fastapi.tiangolo.com — Python async web framework for the inference API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Benchmark Dataset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huggingface.co/datasets/GBaker/MedQA-USMLE-4-options — 4-option USMLE medical QA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ascii="Arial" w:hAnsi="Arial" w:eastAsia="Arial"/>
                <w:b w:val="false"/>
                <w:b w:val="false"/>
                <w:bCs w:val="false"/>
                <w:color w:val="050505"/>
                <w:sz w:val="20"/>
                <w:szCs w:val="20"/>
                <w:rtl w:val="true"/>
              </w:rPr>
              <w:t xml:space="preserve">علماء الغد </w:t>
            </w: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2026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Competition portal — Project T323. Deadline: 24 March 2026.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 Repository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github.com/2kfi/Hakeem — Source code (pending final cleanup)</w:t>
            </w:r>
          </w:p>
        </w:tc>
      </w:tr>
      <w:tr>
        <w:trPr>
          <w:cantSplit w:val="true"/>
        </w:trPr>
        <w:tc>
          <w:tcPr>
            <w:tcW w:w="2797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Umbrella Infrastructure</w:t>
            </w:r>
          </w:p>
        </w:tc>
        <w:tc>
          <w:tcPr>
            <w:tcW w:w="6703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50505"/>
                <w:sz w:val="20"/>
                <w:szCs w:val="20"/>
              </w:rPr>
              <w:t>github.com/umbrella-infrastructure — Parent org for Hakeem, Mada, Najm</w:t>
            </w:r>
          </w:p>
        </w:tc>
      </w:tr>
      <w:tr>
        <w:tc>
          <w:tcPr>
            <w:tcW w:type="dxa" w:w="2797"/>
          </w:tcPr>
          <w:p>
            <w:r>
              <w:t>LlamaIndex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6703"/>
          </w:tcPr>
          <w:p>
            <w:r>
              <w:t>docs.llamaindex.ai — RAG framework used for vector indexing, chunking, retrieval, and faithfulness evaluation. Version 0.14.22 pinned.</w:t>
              <w:rPr>
                <w:color w:val="050505"/>
                <w:sz w:val="20"/>
                <w:szCs w:val="20"/>
              </w:rPr>
            </w:r>
          </w:p>
        </w:tc>
      </w:tr>
      <w:tr>
        <w:tc>
          <w:tcPr>
            <w:tcW w:type="dxa" w:w="2797"/>
          </w:tcPr>
          <w:p>
            <w:r>
              <w:t>ONNX Runtime (all-MiniLM-L6-v2)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6703"/>
          </w:tcPr>
          <w:p>
            <w:r>
              <w:t>onnxruntime.ai — Local embedding model used for RAG. No torch dependency. ~90MB on disk.</w:t>
              <w:rPr>
                <w:color w:val="050505"/>
                <w:sz w:val="20"/>
                <w:szCs w:val="20"/>
              </w:rPr>
            </w:r>
          </w:p>
        </w:tc>
      </w:tr>
      <w:tr>
        <w:tc>
          <w:tcPr>
            <w:tcW w:type="dxa" w:w="2797"/>
          </w:tcPr>
          <w:p>
            <w:r>
              <w:t>ChromaDB</w:t>
              <w:rPr>
                <w:color w:val="050505"/>
                <w:sz w:val="20"/>
                <w:szCs w:val="20"/>
              </w:rPr>
            </w:r>
          </w:p>
        </w:tc>
        <w:tc>
          <w:tcPr>
            <w:tcW w:type="dxa" w:w="6703"/>
          </w:tcPr>
          <w:p>
            <w:r>
              <w:t>docs.trychroma.com — Persistent vector store for medical document embeddings. Cosine similarity index.</w:t>
              <w:rPr>
                <w:color w:val="050505"/>
                <w:sz w:val="20"/>
                <w:szCs w:val="20"/>
              </w:rPr>
            </w:r>
          </w:p>
        </w:tc>
      </w:tr>
    </w:tbl>
    <w:p>
      <w:pPr>
        <w:pStyle w:val="Normal"/>
        <w:spacing w:before="200" w:after="100"/>
        <w:rPr/>
      </w:pPr>
      <w:r>
        <w:rPr/>
      </w:r>
    </w:p>
    <w:p>
      <w:pPr>
        <w:pStyle w:val="Normal"/>
        <w:pBdr>
          <w:top w:val="single" w:sz="4" w:space="8" w:color="6A2A5B"/>
        </w:pBdr>
        <w:spacing w:before="200" w:after="60"/>
        <w:jc w:val="center"/>
        <w:rPr/>
      </w:pPr>
      <w:r>
        <w:rPr>
          <w:rFonts w:eastAsia="Arial" w:cs="Arial"/>
          <w:color w:val="89A1BD"/>
          <w:sz w:val="18"/>
          <w:szCs w:val="18"/>
        </w:rPr>
        <w:t xml:space="preserve">Hakeem AI  •  Umbrella Infrastructure </w:t>
      </w:r>
      <w:r>
        <w:rPr>
          <w:rFonts w:eastAsia="Arial" w:cs="Arial"/>
          <w:color w:val="89A1BD"/>
          <w:sz w:val="18"/>
          <w:szCs w:val="18"/>
        </w:rPr>
        <w:t>for JoYS</w:t>
      </w:r>
      <w:r>
        <w:rPr>
          <w:rFonts w:eastAsia="Arial" w:cs="Arial"/>
          <w:color w:val="89A1BD"/>
          <w:sz w:val="18"/>
          <w:szCs w:val="18"/>
        </w:rPr>
        <w:t xml:space="preserve">  •  Al-Karak, Jordan  •  2026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00" w:right="1200" w:gutter="0" w:header="708" w:top="1200" w:footer="708" w:bottom="120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Arial">
    <w:charset w:val="01" w:characterSet="utf-8"/>
    <w:family w:val="swiss"/>
    <w:pitch w:val="variable"/>
  </w:font>
  <w:font w:name="Liberation Sans">
    <w:altName w:val="Arial"/>
    <w:charset w:val="01"/>
    <w:family w:val="swiss"/>
    <w:pitch w:val="default"/>
  </w:font>
  <w:font w:name="Aptos">
    <w:charset w:val="01"/>
    <w:family w:val="swiss"/>
    <w:pitch w:val="default"/>
  </w:font>
  <w:font w:name="Symbol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6A2A5B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9A1BD"/>
        <w:sz w:val="16"/>
        <w:szCs w:val="16"/>
      </w:rPr>
      <w:t>Confidential — Internal Use Only</w:t>
      <w:tab/>
      <w:t xml:space="preserve">Page </w:t>
    </w:r>
    <w:r>
      <w:rPr>
        <w:rFonts w:eastAsia="Arial" w:cs="Arial"/>
        <w:color w:val="89A1BD"/>
        <w:sz w:val="18"/>
        <w:szCs w:val="18"/>
      </w:rPr>
      <w:fldChar w:fldCharType="begin"/>
    </w:r>
    <w:r>
      <w:rPr>
        <w:rFonts w:eastAsia="Arial" w:cs="Arial"/>
        <w:color w:val="89A1BD"/>
        <w:sz w:val="18"/>
        <w:szCs w:val="18"/>
      </w:rPr>
      <w:instrText xml:space="preserve"> PAGE </w:instrText>
    </w:r>
    <w:r>
      <w:rPr>
        <w:rFonts w:eastAsia="Arial" w:cs="Arial"/>
        <w:color w:val="89A1BD"/>
        <w:sz w:val="18"/>
        <w:szCs w:val="18"/>
      </w:rPr>
      <w:fldChar w:fldCharType="separate"/>
    </w:r>
    <w:r>
      <w:rPr>
        <w:rFonts w:eastAsia="Arial" w:cs="Arial"/>
        <w:color w:val="89A1BD"/>
        <w:sz w:val="18"/>
        <w:szCs w:val="18"/>
      </w:rPr>
      <w:t>9</w:t>
    </w:r>
    <w:r>
      <w:rPr>
        <w:rFonts w:eastAsia="Arial" w:cs="Arial"/>
        <w:color w:val="89A1BD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6A2A5B"/>
      </w:pBdr>
      <w:tabs>
        <w:tab w:val="clear" w:pos="720"/>
        <w:tab w:val="right" w:pos="9026" w:leader="none"/>
      </w:tabs>
      <w:spacing w:before="120" w:after="0"/>
      <w:rPr/>
    </w:pPr>
    <w:r>
      <w:rPr>
        <w:rFonts w:eastAsia="Arial" w:cs="Arial"/>
        <w:color w:val="89A1BD"/>
        <w:sz w:val="16"/>
        <w:szCs w:val="16"/>
      </w:rPr>
      <w:t>Confidential — Internal Use Only</w:t>
      <w:tab/>
      <w:t xml:space="preserve">Page </w:t>
    </w:r>
    <w:r>
      <w:rPr>
        <w:rFonts w:eastAsia="Arial" w:cs="Arial"/>
        <w:color w:val="89A1BD"/>
        <w:sz w:val="18"/>
        <w:szCs w:val="18"/>
      </w:rPr>
      <w:fldChar w:fldCharType="begin"/>
    </w:r>
    <w:r>
      <w:rPr>
        <w:rFonts w:eastAsia="Arial" w:cs="Arial"/>
        <w:color w:val="89A1BD"/>
        <w:sz w:val="18"/>
        <w:szCs w:val="18"/>
      </w:rPr>
      <w:instrText xml:space="preserve"> PAGE </w:instrText>
    </w:r>
    <w:r>
      <w:rPr>
        <w:rFonts w:eastAsia="Arial" w:cs="Arial"/>
        <w:color w:val="89A1BD"/>
        <w:sz w:val="18"/>
        <w:szCs w:val="18"/>
      </w:rPr>
      <w:fldChar w:fldCharType="separate"/>
    </w:r>
    <w:r>
      <w:rPr>
        <w:rFonts w:eastAsia="Arial" w:cs="Arial"/>
        <w:color w:val="89A1BD"/>
        <w:sz w:val="18"/>
        <w:szCs w:val="18"/>
      </w:rPr>
      <w:t>9</w:t>
    </w:r>
    <w:r>
      <w:rPr>
        <w:rFonts w:eastAsia="Arial" w:cs="Arial"/>
        <w:color w:val="89A1BD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6A2A5B"/>
      </w:pBdr>
      <w:spacing w:before="0" w:after="120"/>
      <w:rPr/>
    </w:pPr>
    <w:r>
      <w:rPr>
        <w:rFonts w:eastAsia="Arial" w:cs="Arial"/>
        <w:b/>
        <w:bCs/>
        <w:color w:val="6A2A5B"/>
        <w:sz w:val="18"/>
        <w:szCs w:val="18"/>
      </w:rPr>
      <w:t xml:space="preserve">Hakeem AI — </w:t>
    </w:r>
    <w:r>
      <w:rPr>
        <w:rFonts w:ascii="Arial" w:hAnsi="Arial" w:eastAsia="Arial"/>
        <w:b/>
        <w:b/>
        <w:bCs/>
        <w:color w:val="6A2A5B"/>
        <w:sz w:val="18"/>
        <w:szCs w:val="18"/>
        <w:rtl w:val="true"/>
      </w:rPr>
      <w:t>سجل توثيق المشروع</w:t>
    </w:r>
    <w:r>
      <w:rPr>
        <w:rFonts w:ascii="Arial" w:hAnsi="Arial" w:eastAsia="Arial"/>
        <w:color w:val="89A1BD"/>
        <w:sz w:val="16"/>
        <w:szCs w:val="16"/>
      </w:rPr>
      <w:t xml:space="preserve">    </w:t>
    </w:r>
    <w:r>
      <w:rPr>
        <w:rFonts w:eastAsia="Arial" w:cs="Arial"/>
        <w:color w:val="89A1BD"/>
        <w:sz w:val="16"/>
        <w:szCs w:val="16"/>
      </w:rPr>
      <w:t>|    Umbrella Infrastructure  •  T323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6A2A5B"/>
      </w:pBdr>
      <w:spacing w:before="0" w:after="120"/>
      <w:rPr/>
    </w:pPr>
    <w:r>
      <w:rPr>
        <w:rFonts w:eastAsia="Arial" w:cs="Arial"/>
        <w:b/>
        <w:bCs/>
        <w:color w:val="6A2A5B"/>
        <w:sz w:val="18"/>
        <w:szCs w:val="18"/>
      </w:rPr>
      <w:t xml:space="preserve">Hakeem AI — </w:t>
    </w:r>
    <w:r>
      <w:rPr>
        <w:rFonts w:ascii="Arial" w:hAnsi="Arial" w:eastAsia="Arial"/>
        <w:b/>
        <w:b/>
        <w:bCs/>
        <w:color w:val="6A2A5B"/>
        <w:sz w:val="18"/>
        <w:szCs w:val="18"/>
        <w:rtl w:val="true"/>
      </w:rPr>
      <w:t>سجل توثيق المشروع</w:t>
    </w:r>
    <w:r>
      <w:rPr>
        <w:rFonts w:ascii="Arial" w:hAnsi="Arial" w:eastAsia="Arial"/>
        <w:color w:val="89A1BD"/>
        <w:sz w:val="16"/>
        <w:szCs w:val="16"/>
      </w:rPr>
      <w:t xml:space="preserve">    </w:t>
    </w:r>
    <w:r>
      <w:rPr>
        <w:rFonts w:eastAsia="Arial" w:cs="Arial"/>
        <w:color w:val="89A1BD"/>
        <w:sz w:val="16"/>
        <w:szCs w:val="16"/>
      </w:rPr>
      <w:t>|    Umbrella Infrastructure  •  T323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ar-JO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end"/>
    </w:pPr>
    <w:rPr>
      <w:rFonts w:ascii="Arial" w:hAnsi="Arial" w:eastAsia="Arial" w:cs="Arial"/>
      <w:color w:val="auto"/>
      <w:kern w:val="0"/>
      <w:sz w:val="20"/>
      <w:szCs w:val="20"/>
      <w:lang w:val="en-US" w:eastAsia="zh-CN" w:bidi="ar-JO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hAnsi="Arial" w:eastAsia="Arial" w:cs="Arial"/>
      <w:b/>
      <w:bCs/>
      <w:color w:val="6A2A5B"/>
      <w:sz w:val="32"/>
      <w:szCs w:val="32"/>
    </w:rPr>
  </w:style>
  <w:style w:type="paragraph" w:styleId="Heading2">
    <w:name w:val="heading 2"/>
    <w:basedOn w:val="Heading"/>
    <w:qFormat/>
    <w:pPr>
      <w:spacing w:before="240" w:after="100"/>
      <w:outlineLvl w:val="1"/>
    </w:pPr>
    <w:rPr>
      <w:rFonts w:ascii="Arial" w:hAnsi="Arial" w:eastAsia="Arial" w:cs="Arial"/>
      <w:b/>
      <w:bCs/>
      <w:color w:val="0064B8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ptos" w:hAnsi="Aptos" w:eastAsia="Aptos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ptos" w:hAnsi="Aptos" w:eastAsia="Apto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ptos" w:hAnsi="Aptos" w:eastAsia="Aptos" w:cs="Tahoma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ar-JO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en-US" w:eastAsia="zh-CN" w:bidi="ar-JO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LibreOffice/26.2.1.2$Linux_X86_64 LibreOffice_project/620$Build-2</Application>
  <AppVersion>15.0000</AppVersion>
  <Pages>9</Pages>
  <Words>2227</Words>
  <Characters>13787</Characters>
  <CharactersWithSpaces>15626</CharactersWithSpaces>
  <Paragraphs>444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2026-03-22T03:20:49Z</dcterms:created>
  <dc:creator>Un-named</dc:creator>
  <dc:description/>
  <dc:language>ar-JO</dc:language>
  <cp:lastModifiedBy/>
  <dcterms:modified xsi:type="dcterms:W3CDTF">2026-03-23T15:51:46Z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