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7EE" w:rsidRPr="00EE2AFF" w:rsidRDefault="005E17EE" w:rsidP="005E17EE">
      <w:pPr>
        <w:spacing w:before="120" w:after="12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E2AFF">
        <w:rPr>
          <w:rFonts w:ascii="Times New Roman" w:hAnsi="Times New Roman"/>
          <w:b/>
          <w:sz w:val="28"/>
          <w:szCs w:val="28"/>
        </w:rPr>
        <w:t>Данные исследования</w:t>
      </w:r>
    </w:p>
    <w:p w:rsidR="005E17EE" w:rsidRPr="00D256E4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proofErr w:type="gramStart"/>
      <w:r w:rsidRPr="00D256E4">
        <w:rPr>
          <w:rFonts w:ascii="Times New Roman" w:hAnsi="Times New Roman"/>
          <w:sz w:val="28"/>
          <w:szCs w:val="28"/>
        </w:rPr>
        <w:t xml:space="preserve">Для проведения данного исследования, а именно построение модели прогнозирования интернет-продаж в РФ, были отобраны различные показатели, оказывающие возможное влияние на динамику рынка </w:t>
      </w:r>
      <w:proofErr w:type="spellStart"/>
      <w:r w:rsidRPr="00D256E4">
        <w:rPr>
          <w:rFonts w:ascii="Times New Roman" w:hAnsi="Times New Roman"/>
          <w:sz w:val="28"/>
          <w:szCs w:val="28"/>
        </w:rPr>
        <w:t>интернет-торговли</w:t>
      </w:r>
      <w:proofErr w:type="spellEnd"/>
      <w:r w:rsidRPr="00D256E4">
        <w:rPr>
          <w:rFonts w:ascii="Times New Roman" w:hAnsi="Times New Roman"/>
          <w:sz w:val="28"/>
          <w:szCs w:val="28"/>
        </w:rPr>
        <w:t>, за период с 2016 по 2021 год по субъектам РФ (было отобран 81 субъект РФ) из различных источников (преимущественно ФСС (Росстат).</w:t>
      </w:r>
      <w:proofErr w:type="gramEnd"/>
      <w:r w:rsidRPr="00D256E4">
        <w:rPr>
          <w:rFonts w:ascii="Times New Roman" w:hAnsi="Times New Roman"/>
          <w:sz w:val="28"/>
          <w:szCs w:val="28"/>
        </w:rPr>
        <w:t xml:space="preserve"> В общей сложности по каждому показателю было проведено 486 наблюдений (за 6 лет по 81 субъекту). Все переменные были разделены на пять групп – зависимая переменная (y), социально-демографические факторы (</w:t>
      </w:r>
      <w:proofErr w:type="spellStart"/>
      <w:proofErr w:type="gramStart"/>
      <w:r w:rsidRPr="00D256E4">
        <w:rPr>
          <w:rFonts w:ascii="Times New Roman" w:hAnsi="Times New Roman"/>
          <w:sz w:val="28"/>
          <w:szCs w:val="28"/>
        </w:rPr>
        <w:t>соц</w:t>
      </w:r>
      <w:proofErr w:type="spellEnd"/>
      <w:proofErr w:type="gramEnd"/>
      <w:r w:rsidRPr="00D256E4">
        <w:rPr>
          <w:rFonts w:ascii="Times New Roman" w:hAnsi="Times New Roman"/>
          <w:sz w:val="28"/>
          <w:szCs w:val="28"/>
        </w:rPr>
        <w:t xml:space="preserve"> x), экономические факторы (эк x), технологические факторы (тех x), логистические факторы (лог x). Список всех показателей представлен в таблице </w:t>
      </w:r>
      <w:r>
        <w:rPr>
          <w:rFonts w:ascii="Times New Roman" w:hAnsi="Times New Roman"/>
          <w:sz w:val="28"/>
          <w:szCs w:val="28"/>
        </w:rPr>
        <w:t>А.1</w:t>
      </w:r>
      <w:r w:rsidRPr="00D256E4">
        <w:rPr>
          <w:rFonts w:ascii="Times New Roman" w:hAnsi="Times New Roman"/>
          <w:sz w:val="28"/>
          <w:szCs w:val="28"/>
        </w:rPr>
        <w:t>.</w:t>
      </w:r>
    </w:p>
    <w:p w:rsidR="005E17EE" w:rsidRPr="00D256E4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D256E4">
        <w:rPr>
          <w:rFonts w:ascii="Times New Roman" w:hAnsi="Times New Roman"/>
          <w:sz w:val="28"/>
          <w:szCs w:val="28"/>
        </w:rPr>
        <w:t>В качестве зависимой переменной предлагается рассмотреть показатель продаж через Интернет в абсолютном выражении.</w:t>
      </w:r>
    </w:p>
    <w:p w:rsidR="005E17EE" w:rsidRPr="00D256E4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D256E4">
        <w:rPr>
          <w:rFonts w:ascii="Times New Roman" w:hAnsi="Times New Roman"/>
          <w:sz w:val="28"/>
          <w:szCs w:val="28"/>
        </w:rPr>
        <w:t xml:space="preserve">На основании этого можно предложить следующую гипотезу исследования: наибольшее влияние на развитие </w:t>
      </w:r>
      <w:proofErr w:type="spellStart"/>
      <w:r w:rsidRPr="00D256E4">
        <w:rPr>
          <w:rFonts w:ascii="Times New Roman" w:hAnsi="Times New Roman"/>
          <w:sz w:val="28"/>
          <w:szCs w:val="28"/>
        </w:rPr>
        <w:t>интернет-торговли</w:t>
      </w:r>
      <w:proofErr w:type="spellEnd"/>
      <w:r w:rsidRPr="00D256E4">
        <w:rPr>
          <w:rFonts w:ascii="Times New Roman" w:hAnsi="Times New Roman"/>
          <w:sz w:val="28"/>
          <w:szCs w:val="28"/>
        </w:rPr>
        <w:t xml:space="preserve"> оказало распространение безналичного расчета с помощью карт, эпидемия </w:t>
      </w:r>
      <w:proofErr w:type="spellStart"/>
      <w:r w:rsidRPr="00D256E4">
        <w:rPr>
          <w:rFonts w:ascii="Times New Roman" w:hAnsi="Times New Roman"/>
          <w:sz w:val="28"/>
          <w:szCs w:val="28"/>
        </w:rPr>
        <w:t>коронавируса</w:t>
      </w:r>
      <w:proofErr w:type="spellEnd"/>
      <w:r w:rsidRPr="00D256E4">
        <w:rPr>
          <w:rFonts w:ascii="Times New Roman" w:hAnsi="Times New Roman"/>
          <w:sz w:val="28"/>
          <w:szCs w:val="28"/>
        </w:rPr>
        <w:t xml:space="preserve">, рост ВВП. Также можно предположить, что рынок </w:t>
      </w:r>
      <w:proofErr w:type="spellStart"/>
      <w:r w:rsidRPr="00D256E4">
        <w:rPr>
          <w:rFonts w:ascii="Times New Roman" w:hAnsi="Times New Roman"/>
          <w:sz w:val="28"/>
          <w:szCs w:val="28"/>
        </w:rPr>
        <w:t>интернет-торговли</w:t>
      </w:r>
      <w:proofErr w:type="spellEnd"/>
      <w:r w:rsidRPr="00D256E4">
        <w:rPr>
          <w:rFonts w:ascii="Times New Roman" w:hAnsi="Times New Roman"/>
          <w:sz w:val="28"/>
          <w:szCs w:val="28"/>
        </w:rPr>
        <w:t xml:space="preserve"> будет иметь и дальше положительную динамику. Наибольшую точность должны показать </w:t>
      </w:r>
      <w:proofErr w:type="spellStart"/>
      <w:r w:rsidRPr="00D256E4">
        <w:rPr>
          <w:rFonts w:ascii="Times New Roman" w:hAnsi="Times New Roman"/>
          <w:sz w:val="28"/>
          <w:szCs w:val="28"/>
        </w:rPr>
        <w:t>анасамблевая</w:t>
      </w:r>
      <w:proofErr w:type="spellEnd"/>
      <w:r w:rsidRPr="00D256E4">
        <w:rPr>
          <w:rFonts w:ascii="Times New Roman" w:hAnsi="Times New Roman"/>
          <w:sz w:val="28"/>
          <w:szCs w:val="28"/>
        </w:rPr>
        <w:t xml:space="preserve"> модель.</w:t>
      </w:r>
    </w:p>
    <w:p w:rsidR="004E204A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256E4">
        <w:rPr>
          <w:rFonts w:ascii="Times New Roman" w:hAnsi="Times New Roman"/>
          <w:sz w:val="28"/>
          <w:szCs w:val="28"/>
        </w:rPr>
        <w:t>Таким образом, для исследования был отобран 20 показателей по различным группам факторов за 2016-2021 гг. по 81 субъекту РФ.</w:t>
      </w:r>
    </w:p>
    <w:p w:rsidR="005E17EE" w:rsidRPr="002B68D0" w:rsidRDefault="005E17EE" w:rsidP="005E17EE">
      <w:pPr>
        <w:spacing w:before="120" w:after="120" w:line="360" w:lineRule="auto"/>
        <w:jc w:val="center"/>
        <w:rPr>
          <w:rFonts w:ascii="Times New Roman" w:hAnsi="Times New Roman"/>
          <w:b/>
          <w:sz w:val="28"/>
        </w:rPr>
      </w:pPr>
      <w:r w:rsidRPr="002B68D0">
        <w:rPr>
          <w:rFonts w:ascii="Times New Roman" w:hAnsi="Times New Roman"/>
          <w:b/>
          <w:sz w:val="28"/>
        </w:rPr>
        <w:t>Анализ описа</w:t>
      </w:r>
      <w:bookmarkStart w:id="0" w:name="_GoBack"/>
      <w:bookmarkEnd w:id="0"/>
      <w:r w:rsidRPr="002B68D0">
        <w:rPr>
          <w:rFonts w:ascii="Times New Roman" w:hAnsi="Times New Roman"/>
          <w:b/>
          <w:sz w:val="28"/>
        </w:rPr>
        <w:t>тельной статистики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На первом этапе исследования необходимо провести предварительный анализ данных. В таблице В.3 представлены некоторые основные результаты описательной статистики для всех 81 субъектов РФ за 2016-2021 гг. по выделенным показателям за исключением </w:t>
      </w:r>
      <w:proofErr w:type="spellStart"/>
      <w:r w:rsidRPr="002B68D0">
        <w:rPr>
          <w:rFonts w:ascii="Times New Roman" w:hAnsi="Times New Roman"/>
          <w:sz w:val="28"/>
        </w:rPr>
        <w:t>covid</w:t>
      </w:r>
      <w:proofErr w:type="spellEnd"/>
      <w:r w:rsidRPr="002B68D0">
        <w:rPr>
          <w:rFonts w:ascii="Times New Roman" w:hAnsi="Times New Roman"/>
          <w:sz w:val="28"/>
        </w:rPr>
        <w:t>, так как это фиктивная переменная.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lastRenderedPageBreak/>
        <w:t>Отобразим данные для всех 81 субъектов РФ за 2016-2021 гг. по зависимой переменной e</w:t>
      </w:r>
      <w:r w:rsidRPr="002B68D0">
        <w:rPr>
          <w:rFonts w:ascii="Times New Roman" w:hAnsi="Times New Roman"/>
          <w:sz w:val="28"/>
          <w:lang w:val="en-US"/>
        </w:rPr>
        <w:t>sales</w:t>
      </w:r>
      <w:r w:rsidRPr="002B68D0">
        <w:rPr>
          <w:rFonts w:ascii="Times New Roman" w:hAnsi="Times New Roman"/>
          <w:sz w:val="28"/>
        </w:rPr>
        <w:t xml:space="preserve"> по разделению фиктивной переменной </w:t>
      </w:r>
      <w:proofErr w:type="spellStart"/>
      <w:r w:rsidRPr="002B68D0">
        <w:rPr>
          <w:rFonts w:ascii="Times New Roman" w:hAnsi="Times New Roman"/>
          <w:sz w:val="28"/>
        </w:rPr>
        <w:t>covid</w:t>
      </w:r>
      <w:proofErr w:type="spellEnd"/>
      <w:r w:rsidRPr="002B68D0">
        <w:rPr>
          <w:rFonts w:ascii="Times New Roman" w:hAnsi="Times New Roman"/>
          <w:sz w:val="28"/>
        </w:rPr>
        <w:t xml:space="preserve"> на рисунке</w:t>
      </w:r>
      <w:r>
        <w:rPr>
          <w:rFonts w:ascii="Times New Roman" w:hAnsi="Times New Roman"/>
          <w:sz w:val="28"/>
        </w:rPr>
        <w:t xml:space="preserve"> 1</w:t>
      </w:r>
      <w:r w:rsidRPr="002B68D0">
        <w:rPr>
          <w:rFonts w:ascii="Times New Roman" w:hAnsi="Times New Roman"/>
          <w:sz w:val="28"/>
        </w:rPr>
        <w:t>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68DB9353" wp14:editId="4AAFB8B5">
            <wp:extent cx="2363190" cy="21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335" cy="21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EE2AFF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EE2AFF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1</w:t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t xml:space="preserve"> – Гистограмма распределения </w:t>
      </w:r>
      <w:proofErr w:type="spellStart"/>
      <w:r w:rsidRPr="00EE2AFF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esales</w:t>
      </w:r>
      <w:proofErr w:type="spellEnd"/>
      <w:r w:rsidRPr="00EE2AFF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</w:rPr>
        <w:t>с разделением</w:t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t xml:space="preserve"> по </w:t>
      </w:r>
      <w:proofErr w:type="spellStart"/>
      <w:r w:rsidRPr="00EE2AFF">
        <w:rPr>
          <w:rFonts w:ascii="Times New Roman" w:hAnsi="Times New Roman"/>
          <w:b w:val="0"/>
          <w:color w:val="auto"/>
          <w:sz w:val="28"/>
          <w:szCs w:val="28"/>
          <w:lang w:val="en-US"/>
        </w:rPr>
        <w:t>covid</w:t>
      </w:r>
      <w:proofErr w:type="spellEnd"/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На графика распределение можно наблюдать большое количество выбросов и </w:t>
      </w:r>
      <w:proofErr w:type="spellStart"/>
      <w:r w:rsidRPr="002B68D0">
        <w:rPr>
          <w:rFonts w:ascii="Times New Roman" w:hAnsi="Times New Roman"/>
          <w:sz w:val="28"/>
        </w:rPr>
        <w:t>неструктурированность</w:t>
      </w:r>
      <w:proofErr w:type="spellEnd"/>
      <w:r w:rsidRPr="002B68D0">
        <w:rPr>
          <w:rFonts w:ascii="Times New Roman" w:hAnsi="Times New Roman"/>
          <w:sz w:val="28"/>
        </w:rPr>
        <w:t xml:space="preserve"> данных. Большинство значение находится около 0 и только несколько значений имеют большие продажи. 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Таким образом, для дальнейшей работы необходима обработка данных. Используем нормализацию для удобства дальнейшего анализа. На рисунке </w:t>
      </w:r>
      <w:r>
        <w:rPr>
          <w:rFonts w:ascii="Times New Roman" w:hAnsi="Times New Roman"/>
          <w:sz w:val="28"/>
        </w:rPr>
        <w:t xml:space="preserve">2 </w:t>
      </w:r>
      <w:r w:rsidRPr="002B68D0">
        <w:rPr>
          <w:rFonts w:ascii="Times New Roman" w:hAnsi="Times New Roman"/>
          <w:sz w:val="28"/>
        </w:rPr>
        <w:t>представим график распределения по нормализированным данным.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524DE4A0" wp14:editId="1148A50C">
            <wp:extent cx="3194462" cy="288239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109" cy="28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EE2AFF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EE2AFF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2</w:t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EE2AFF">
        <w:rPr>
          <w:rFonts w:ascii="Times New Roman" w:hAnsi="Times New Roman"/>
          <w:b w:val="0"/>
          <w:color w:val="auto"/>
          <w:sz w:val="28"/>
          <w:szCs w:val="28"/>
        </w:rPr>
        <w:t xml:space="preserve"> – Гистограмма распределения </w:t>
      </w:r>
      <w:proofErr w:type="spellStart"/>
      <w:r w:rsidRPr="00EE2AFF">
        <w:rPr>
          <w:rFonts w:ascii="Times New Roman" w:hAnsi="Times New Roman"/>
          <w:b w:val="0"/>
          <w:color w:val="auto"/>
          <w:sz w:val="28"/>
          <w:szCs w:val="28"/>
        </w:rPr>
        <w:t>esales</w:t>
      </w:r>
      <w:proofErr w:type="spellEnd"/>
      <w:r w:rsidRPr="00EE2AFF">
        <w:rPr>
          <w:rFonts w:ascii="Times New Roman" w:hAnsi="Times New Roman"/>
          <w:b w:val="0"/>
          <w:color w:val="auto"/>
          <w:sz w:val="28"/>
          <w:szCs w:val="28"/>
        </w:rPr>
        <w:t xml:space="preserve"> с разделением по </w:t>
      </w:r>
      <w:proofErr w:type="spellStart"/>
      <w:r w:rsidRPr="00EE2AFF">
        <w:rPr>
          <w:rFonts w:ascii="Times New Roman" w:hAnsi="Times New Roman"/>
          <w:b w:val="0"/>
          <w:color w:val="auto"/>
          <w:sz w:val="28"/>
          <w:szCs w:val="28"/>
        </w:rPr>
        <w:t>covid</w:t>
      </w:r>
      <w:proofErr w:type="spellEnd"/>
      <w:r w:rsidRPr="00EE2AFF">
        <w:rPr>
          <w:rFonts w:ascii="Times New Roman" w:hAnsi="Times New Roman"/>
          <w:b w:val="0"/>
          <w:color w:val="auto"/>
          <w:sz w:val="28"/>
          <w:szCs w:val="28"/>
        </w:rPr>
        <w:t xml:space="preserve"> по нормализированным данным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lastRenderedPageBreak/>
        <w:t xml:space="preserve">После нормализации данных видно, что разброс значений уменьшился и график принял адекватный вид для анализа. Можно наблюдать, что среднее и максимальное значения в период </w:t>
      </w:r>
      <w:proofErr w:type="spellStart"/>
      <w:r w:rsidRPr="002B68D0">
        <w:rPr>
          <w:rFonts w:ascii="Times New Roman" w:hAnsi="Times New Roman"/>
          <w:sz w:val="28"/>
        </w:rPr>
        <w:t>коронавируса</w:t>
      </w:r>
      <w:proofErr w:type="spellEnd"/>
      <w:r w:rsidRPr="002B68D0">
        <w:rPr>
          <w:rFonts w:ascii="Times New Roman" w:hAnsi="Times New Roman"/>
          <w:sz w:val="28"/>
        </w:rPr>
        <w:t xml:space="preserve"> больше, чем в период до него. Также стандартное отклонение выше во время эпидемии.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Построим графики ящиков с усами по рассматриваемой переменной, где отобразим основные статистические значения распределения данных.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>3</w:t>
      </w:r>
      <w:r w:rsidRPr="002B68D0">
        <w:rPr>
          <w:rFonts w:ascii="Times New Roman" w:hAnsi="Times New Roman"/>
          <w:sz w:val="28"/>
        </w:rPr>
        <w:t xml:space="preserve"> отобразим график по переменной </w:t>
      </w:r>
      <w:proofErr w:type="spellStart"/>
      <w:r w:rsidRPr="002B68D0">
        <w:rPr>
          <w:rFonts w:ascii="Times New Roman" w:hAnsi="Times New Roman"/>
          <w:sz w:val="28"/>
          <w:lang w:val="en-US"/>
        </w:rPr>
        <w:t>esales</w:t>
      </w:r>
      <w:proofErr w:type="spellEnd"/>
      <w:r w:rsidRPr="002B68D0">
        <w:rPr>
          <w:rFonts w:ascii="Times New Roman" w:hAnsi="Times New Roman"/>
          <w:sz w:val="28"/>
        </w:rPr>
        <w:t xml:space="preserve"> по нормализированным данным.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2AF06573" wp14:editId="6370A712">
            <wp:extent cx="3125972" cy="30717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7633" cy="30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3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Графики «ящик с усами» </w:t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</w:rPr>
        <w:t>esales</w:t>
      </w:r>
      <w:proofErr w:type="spell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с разделением по </w:t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</w:rPr>
        <w:t>covid</w:t>
      </w:r>
      <w:proofErr w:type="spell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по нормализированным данным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На графике видно, что имеется большое количество выбросов, которые во многом превышают средние значения по группам. Также можно наблюдать, что медианное значение в период </w:t>
      </w:r>
      <w:proofErr w:type="spellStart"/>
      <w:r w:rsidRPr="002B68D0">
        <w:rPr>
          <w:rFonts w:ascii="Times New Roman" w:hAnsi="Times New Roman"/>
          <w:sz w:val="28"/>
        </w:rPr>
        <w:t>коронавируса</w:t>
      </w:r>
      <w:proofErr w:type="spellEnd"/>
      <w:r w:rsidRPr="002B68D0">
        <w:rPr>
          <w:rFonts w:ascii="Times New Roman" w:hAnsi="Times New Roman"/>
          <w:sz w:val="28"/>
        </w:rPr>
        <w:t xml:space="preserve"> выше, чем до него. Помимо этого, разброс значений (межквартальный размах) в период </w:t>
      </w:r>
      <w:proofErr w:type="spellStart"/>
      <w:r w:rsidRPr="002B68D0">
        <w:rPr>
          <w:rFonts w:ascii="Times New Roman" w:hAnsi="Times New Roman"/>
          <w:sz w:val="28"/>
        </w:rPr>
        <w:t>коронавируса</w:t>
      </w:r>
      <w:proofErr w:type="spellEnd"/>
      <w:r w:rsidRPr="002B68D0">
        <w:rPr>
          <w:rFonts w:ascii="Times New Roman" w:hAnsi="Times New Roman"/>
          <w:sz w:val="28"/>
        </w:rPr>
        <w:t xml:space="preserve"> гораздо больше, чем до вспышки. Максимальное значение также выше в случае </w:t>
      </w:r>
      <w:proofErr w:type="spellStart"/>
      <w:r w:rsidRPr="002B68D0">
        <w:rPr>
          <w:rFonts w:ascii="Times New Roman" w:hAnsi="Times New Roman"/>
          <w:sz w:val="28"/>
        </w:rPr>
        <w:t>коронавируса</w:t>
      </w:r>
      <w:proofErr w:type="spellEnd"/>
      <w:r w:rsidRPr="002B68D0">
        <w:rPr>
          <w:rFonts w:ascii="Times New Roman" w:hAnsi="Times New Roman"/>
          <w:sz w:val="28"/>
        </w:rPr>
        <w:t xml:space="preserve">. Можно сделать предположение, что вспышка </w:t>
      </w:r>
      <w:proofErr w:type="spellStart"/>
      <w:r w:rsidRPr="002B68D0">
        <w:rPr>
          <w:rFonts w:ascii="Times New Roman" w:hAnsi="Times New Roman"/>
          <w:sz w:val="28"/>
        </w:rPr>
        <w:t>коронавируса</w:t>
      </w:r>
      <w:proofErr w:type="spellEnd"/>
      <w:r w:rsidRPr="002B68D0">
        <w:rPr>
          <w:rFonts w:ascii="Times New Roman" w:hAnsi="Times New Roman"/>
          <w:sz w:val="28"/>
        </w:rPr>
        <w:t xml:space="preserve"> все же повлияла на увеличение доли продаж в Интернете, так как значения по выборке гораздо выше, чем в выборке без эпидемии.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lastRenderedPageBreak/>
        <w:t>Рассмотрим также описательную статистику для выделенной обучающей выборки, включающей значения с 2016 по 2020 гг., и для тестовой выборке с данными за 2021 года в динамике. Данные представлены в таблицах В.4 и В.5. Также отобразим дин</w:t>
      </w:r>
      <w:r>
        <w:rPr>
          <w:rFonts w:ascii="Times New Roman" w:hAnsi="Times New Roman"/>
          <w:sz w:val="28"/>
        </w:rPr>
        <w:t>амику распределения на рисунке 4</w:t>
      </w:r>
      <w:r w:rsidRPr="002B68D0">
        <w:rPr>
          <w:rFonts w:ascii="Times New Roman" w:hAnsi="Times New Roman"/>
          <w:sz w:val="28"/>
        </w:rPr>
        <w:t>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73C64383" wp14:editId="181900F6">
            <wp:extent cx="5949537" cy="24415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02" t="19435" r="26165" b="46178"/>
                    <a:stretch/>
                  </pic:blipFill>
                  <pic:spPr bwMode="auto">
                    <a:xfrm>
                      <a:off x="0" y="0"/>
                      <a:ext cx="5962735" cy="244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4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- Распределения </w:t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esales</w:t>
      </w:r>
      <w:proofErr w:type="spell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по нормализированным данным по </w:t>
      </w:r>
      <w:proofErr w:type="gramStart"/>
      <w:r w:rsidRPr="009143F2">
        <w:rPr>
          <w:rFonts w:ascii="Times New Roman" w:hAnsi="Times New Roman"/>
          <w:b w:val="0"/>
          <w:color w:val="auto"/>
          <w:sz w:val="28"/>
          <w:szCs w:val="28"/>
        </w:rPr>
        <w:t>обучающей</w:t>
      </w:r>
      <w:proofErr w:type="gram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(2016-2020 гг.) и тестовой выборках (2021 г.)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Со временем прослеживается рост среднего значения распределения, а также повышение максимального значения. </w:t>
      </w:r>
      <w:proofErr w:type="gramStart"/>
      <w:r w:rsidRPr="002B68D0">
        <w:rPr>
          <w:rFonts w:ascii="Times New Roman" w:hAnsi="Times New Roman"/>
          <w:sz w:val="28"/>
        </w:rPr>
        <w:t xml:space="preserve">Так за 2016-2020 гг. среднее значение по распределению показателя </w:t>
      </w:r>
      <w:proofErr w:type="spellStart"/>
      <w:r w:rsidRPr="002B68D0">
        <w:rPr>
          <w:rFonts w:ascii="Times New Roman" w:hAnsi="Times New Roman"/>
          <w:sz w:val="28"/>
        </w:rPr>
        <w:t>es</w:t>
      </w:r>
      <w:proofErr w:type="spellEnd"/>
      <w:r w:rsidRPr="002B68D0">
        <w:rPr>
          <w:rFonts w:ascii="Times New Roman" w:hAnsi="Times New Roman"/>
          <w:sz w:val="28"/>
          <w:lang w:val="en-US"/>
        </w:rPr>
        <w:t>ales</w:t>
      </w:r>
      <w:r w:rsidRPr="002B68D0">
        <w:rPr>
          <w:rFonts w:ascii="Times New Roman" w:hAnsi="Times New Roman"/>
          <w:sz w:val="28"/>
        </w:rPr>
        <w:t xml:space="preserve"> составляло 8 166,65 млн. </w:t>
      </w:r>
      <w:proofErr w:type="spellStart"/>
      <w:r w:rsidRPr="002B68D0">
        <w:rPr>
          <w:rFonts w:ascii="Times New Roman" w:hAnsi="Times New Roman"/>
          <w:sz w:val="28"/>
        </w:rPr>
        <w:t>руб</w:t>
      </w:r>
      <w:proofErr w:type="spellEnd"/>
      <w:r w:rsidRPr="002B68D0">
        <w:rPr>
          <w:rFonts w:ascii="Times New Roman" w:hAnsi="Times New Roman"/>
          <w:sz w:val="28"/>
        </w:rPr>
        <w:t xml:space="preserve">, а максимум – 481 413,77 млн. </w:t>
      </w:r>
      <w:proofErr w:type="spellStart"/>
      <w:r w:rsidRPr="002B68D0">
        <w:rPr>
          <w:rFonts w:ascii="Times New Roman" w:hAnsi="Times New Roman"/>
          <w:sz w:val="28"/>
        </w:rPr>
        <w:t>руб</w:t>
      </w:r>
      <w:proofErr w:type="spellEnd"/>
      <w:r w:rsidRPr="002B68D0">
        <w:rPr>
          <w:rFonts w:ascii="Times New Roman" w:hAnsi="Times New Roman"/>
          <w:sz w:val="28"/>
        </w:rPr>
        <w:t>, а в 2021 году среднее значение составило 24 759,04 млн. руб., а максимум – 555 569,3 млн. руб. Вместе с этим возросло и стандартное отклонение с 32 404,81 млн. руб. до 71 541,7 млн. руб.</w:t>
      </w:r>
      <w:proofErr w:type="gramEnd"/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Рассмотрим также форму распределения данных на рисунке</w:t>
      </w:r>
      <w:r>
        <w:rPr>
          <w:rFonts w:ascii="Times New Roman" w:hAnsi="Times New Roman"/>
          <w:sz w:val="28"/>
        </w:rPr>
        <w:t xml:space="preserve"> 5</w:t>
      </w:r>
      <w:r w:rsidRPr="002B68D0">
        <w:rPr>
          <w:rFonts w:ascii="Times New Roman" w:hAnsi="Times New Roman"/>
          <w:sz w:val="28"/>
        </w:rPr>
        <w:t>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lastRenderedPageBreak/>
        <w:drawing>
          <wp:inline distT="0" distB="0" distL="0" distR="0" wp14:anchorId="1246A753" wp14:editId="3B8DD958">
            <wp:extent cx="5337544" cy="23842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23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5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Распределения </w:t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esales</w:t>
      </w:r>
      <w:proofErr w:type="spell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по нормализированным данным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Четко можно наблюдать, что данные имеют экспоненциальное распределение, которое точно описывает изменение значений во времени. В нашем случае по годам.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Далее рассмотрим распределение по признакам.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 xml:space="preserve">6 </w:t>
      </w:r>
      <w:r w:rsidRPr="002B68D0">
        <w:rPr>
          <w:rFonts w:ascii="Times New Roman" w:hAnsi="Times New Roman"/>
          <w:sz w:val="28"/>
        </w:rPr>
        <w:t>представлено количество уникальных значений в каждом признаке.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4BD7D5AB" wp14:editId="322CCCA6">
            <wp:extent cx="5655500" cy="2169042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97" cy="217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6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Количество уникальных значен</w:t>
      </w:r>
      <w:r>
        <w:rPr>
          <w:rFonts w:ascii="Times New Roman" w:hAnsi="Times New Roman"/>
          <w:b w:val="0"/>
          <w:color w:val="auto"/>
          <w:sz w:val="28"/>
          <w:szCs w:val="28"/>
        </w:rPr>
        <w:t>и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й по каждому признаку </w:t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</w:rPr>
        <w:t>датасета</w:t>
      </w:r>
      <w:proofErr w:type="spellEnd"/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Преимущественная часть переменных имеет большое количество значений, а где-то оно совпадает с количеством данных субъектов по 6 годам.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Рассмотрим также распределение целевого признака </w:t>
      </w:r>
      <w:proofErr w:type="spellStart"/>
      <w:r w:rsidRPr="002B68D0">
        <w:rPr>
          <w:rFonts w:ascii="Times New Roman" w:hAnsi="Times New Roman"/>
          <w:sz w:val="28"/>
          <w:lang w:val="en-US"/>
        </w:rPr>
        <w:t>esales</w:t>
      </w:r>
      <w:proofErr w:type="spellEnd"/>
      <w:r w:rsidRPr="002B68D0">
        <w:rPr>
          <w:rFonts w:ascii="Times New Roman" w:hAnsi="Times New Roman"/>
          <w:sz w:val="28"/>
        </w:rPr>
        <w:t xml:space="preserve"> по регионам и субъектам РФ.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lastRenderedPageBreak/>
        <w:t xml:space="preserve">На рисунке </w:t>
      </w:r>
      <w:r>
        <w:rPr>
          <w:rFonts w:ascii="Times New Roman" w:hAnsi="Times New Roman"/>
          <w:sz w:val="28"/>
        </w:rPr>
        <w:t xml:space="preserve">7 </w:t>
      </w:r>
      <w:r w:rsidRPr="002B68D0">
        <w:rPr>
          <w:rFonts w:ascii="Times New Roman" w:hAnsi="Times New Roman"/>
          <w:sz w:val="28"/>
        </w:rPr>
        <w:t xml:space="preserve">представлено распределение </w:t>
      </w:r>
      <w:proofErr w:type="spellStart"/>
      <w:r w:rsidRPr="002B68D0">
        <w:rPr>
          <w:rFonts w:ascii="Times New Roman" w:hAnsi="Times New Roman"/>
          <w:sz w:val="28"/>
          <w:lang w:val="en-US"/>
        </w:rPr>
        <w:t>esales</w:t>
      </w:r>
      <w:proofErr w:type="spellEnd"/>
      <w:r w:rsidRPr="002B68D0">
        <w:rPr>
          <w:rFonts w:ascii="Times New Roman" w:hAnsi="Times New Roman"/>
          <w:sz w:val="28"/>
        </w:rPr>
        <w:t xml:space="preserve"> по регионам в среднем за 6 лет с 2016 года по 2021 год.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7BB3D9BD" wp14:editId="3DB514E8">
            <wp:extent cx="5106389" cy="253079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785" cy="25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7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Распределение </w:t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esales</w:t>
      </w:r>
      <w:proofErr w:type="spell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по регионам в среднем за 6 лет с 2016 года по 2021 год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Как и следовало ожидать, наибольшее значение имеет Центральный федеральный округ, так как он включает в себя г. Москва и Московскую область – столицу России, где сосредоточен бюджет страны и где самые высокие зарплаты в стране и самая развитая инфраструктура.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На рисунке </w:t>
      </w:r>
      <w:r>
        <w:rPr>
          <w:rFonts w:ascii="Times New Roman" w:hAnsi="Times New Roman"/>
          <w:sz w:val="28"/>
        </w:rPr>
        <w:t xml:space="preserve">8 </w:t>
      </w:r>
      <w:r w:rsidRPr="002B68D0">
        <w:rPr>
          <w:rFonts w:ascii="Times New Roman" w:hAnsi="Times New Roman"/>
          <w:sz w:val="28"/>
        </w:rPr>
        <w:t>представлено распределение населения по регионам.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66EFDBAD" wp14:editId="1ACB5C0F">
            <wp:extent cx="5153890" cy="2641042"/>
            <wp:effectExtent l="0" t="0" r="889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997" cy="263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8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распределение населения по регионам в среднем за 6 лет с 2016 года по 2021 год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lastRenderedPageBreak/>
        <w:t xml:space="preserve">Наибольшее количество населения сосредоточено в Уральском федеральном округе. 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Построим также графики «ящик с усами» для анализа распределения по регионам по нормированным значениям </w:t>
      </w:r>
      <w:proofErr w:type="spellStart"/>
      <w:r w:rsidRPr="002B68D0">
        <w:rPr>
          <w:rFonts w:ascii="Times New Roman" w:hAnsi="Times New Roman"/>
          <w:sz w:val="28"/>
          <w:lang w:val="en-US"/>
        </w:rPr>
        <w:t>esales</w:t>
      </w:r>
      <w:proofErr w:type="spellEnd"/>
      <w:r w:rsidRPr="002B68D0">
        <w:rPr>
          <w:rFonts w:ascii="Times New Roman" w:hAnsi="Times New Roman"/>
          <w:sz w:val="28"/>
        </w:rPr>
        <w:t xml:space="preserve"> (рисунок</w:t>
      </w:r>
      <w:r>
        <w:rPr>
          <w:rFonts w:ascii="Times New Roman" w:hAnsi="Times New Roman"/>
          <w:sz w:val="28"/>
        </w:rPr>
        <w:t xml:space="preserve"> 9</w:t>
      </w:r>
      <w:r w:rsidRPr="002B68D0">
        <w:rPr>
          <w:rFonts w:ascii="Times New Roman" w:hAnsi="Times New Roman"/>
          <w:sz w:val="28"/>
        </w:rPr>
        <w:t xml:space="preserve">) и значениям </w:t>
      </w:r>
      <w:r w:rsidRPr="002B68D0">
        <w:rPr>
          <w:rFonts w:ascii="Times New Roman" w:hAnsi="Times New Roman"/>
          <w:sz w:val="28"/>
          <w:lang w:val="en-US"/>
        </w:rPr>
        <w:t>pop</w:t>
      </w:r>
      <w:r w:rsidRPr="002B68D0">
        <w:rPr>
          <w:rFonts w:ascii="Times New Roman" w:hAnsi="Times New Roman"/>
          <w:sz w:val="28"/>
        </w:rPr>
        <w:t xml:space="preserve"> (рисунок</w:t>
      </w:r>
      <w:r>
        <w:rPr>
          <w:rFonts w:ascii="Times New Roman" w:hAnsi="Times New Roman"/>
          <w:sz w:val="28"/>
        </w:rPr>
        <w:t xml:space="preserve"> 10</w:t>
      </w:r>
      <w:r w:rsidRPr="002B68D0">
        <w:rPr>
          <w:rFonts w:ascii="Times New Roman" w:hAnsi="Times New Roman"/>
          <w:sz w:val="28"/>
        </w:rPr>
        <w:t>).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0697679F" wp14:editId="796EECC4">
            <wp:extent cx="4120737" cy="273497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574" cy="27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9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- График «Ящик с усами» по регионам по </w:t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esales</w:t>
      </w:r>
      <w:proofErr w:type="spell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 w:val="0"/>
          <w:color w:val="auto"/>
          <w:sz w:val="28"/>
          <w:szCs w:val="28"/>
        </w:rPr>
        <w:br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>по нормированным данным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Как упоминалось ранее, наибольшее значение выбросов имеет Центральный федеральный округ, а также регионы, в которых находятся города федерального значения (Санкт-Петербург, Севастополь), а также города</w:t>
      </w:r>
      <w:r>
        <w:rPr>
          <w:rFonts w:ascii="Times New Roman" w:hAnsi="Times New Roman"/>
          <w:sz w:val="28"/>
        </w:rPr>
        <w:t>-мегаполисы. Наименьшее значение</w:t>
      </w:r>
      <w:r w:rsidRPr="002B68D0">
        <w:rPr>
          <w:rFonts w:ascii="Times New Roman" w:hAnsi="Times New Roman"/>
          <w:sz w:val="28"/>
        </w:rPr>
        <w:t xml:space="preserve"> по </w:t>
      </w:r>
      <w:proofErr w:type="gramStart"/>
      <w:r w:rsidRPr="002B68D0">
        <w:rPr>
          <w:rFonts w:ascii="Times New Roman" w:hAnsi="Times New Roman"/>
          <w:sz w:val="28"/>
        </w:rPr>
        <w:t>интернет-продажам</w:t>
      </w:r>
      <w:proofErr w:type="gramEnd"/>
      <w:r w:rsidRPr="002B68D0">
        <w:rPr>
          <w:rFonts w:ascii="Times New Roman" w:hAnsi="Times New Roman"/>
          <w:sz w:val="28"/>
        </w:rPr>
        <w:t xml:space="preserve"> наблюдается в Северо-Кавказском округе. 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lastRenderedPageBreak/>
        <w:drawing>
          <wp:inline distT="0" distB="0" distL="0" distR="0" wp14:anchorId="2F7E0946" wp14:editId="113695D4">
            <wp:extent cx="4572000" cy="31053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7"/>
                    <a:stretch/>
                  </pic:blipFill>
                  <pic:spPr bwMode="auto">
                    <a:xfrm>
                      <a:off x="0" y="0"/>
                      <a:ext cx="4578921" cy="311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10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График «Ящик с усами» по регионам по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pop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>по нормированным данным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По распределению населения также наблюдается наибольшее значение выбросов по Центральному региону. Самое высокое среднее значение по населению наблюдается в Уральском федеральном округе. Самый большой межквартальный размах наблюдается в Южном федеральном округе (скорее всего из-за неравномерного распределения между субъектами – основная концентрация в Краснодарском округе).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Рассмотрим также распределения отдельно по субъектам РФ.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На рисунке</w:t>
      </w:r>
      <w:r w:rsidRPr="009143F2">
        <w:rPr>
          <w:rFonts w:ascii="Times New Roman" w:hAnsi="Times New Roman"/>
          <w:sz w:val="28"/>
        </w:rPr>
        <w:t xml:space="preserve"> 11</w:t>
      </w:r>
      <w:r w:rsidRPr="002B68D0">
        <w:rPr>
          <w:rFonts w:ascii="Times New Roman" w:hAnsi="Times New Roman"/>
          <w:sz w:val="28"/>
        </w:rPr>
        <w:t xml:space="preserve"> </w:t>
      </w:r>
      <w:proofErr w:type="gramStart"/>
      <w:r w:rsidRPr="002B68D0">
        <w:rPr>
          <w:rFonts w:ascii="Times New Roman" w:hAnsi="Times New Roman"/>
          <w:sz w:val="28"/>
        </w:rPr>
        <w:t>представлен</w:t>
      </w:r>
      <w:proofErr w:type="gramEnd"/>
      <w:r w:rsidRPr="002B68D0">
        <w:rPr>
          <w:rFonts w:ascii="Times New Roman" w:hAnsi="Times New Roman"/>
          <w:sz w:val="28"/>
        </w:rPr>
        <w:t xml:space="preserve"> топ-5 субъектов РФ по среднему значению </w:t>
      </w:r>
      <w:proofErr w:type="spellStart"/>
      <w:r w:rsidRPr="002B68D0">
        <w:rPr>
          <w:rFonts w:ascii="Times New Roman" w:hAnsi="Times New Roman"/>
          <w:sz w:val="28"/>
        </w:rPr>
        <w:t>esales</w:t>
      </w:r>
      <w:proofErr w:type="spellEnd"/>
      <w:r w:rsidRPr="002B68D0">
        <w:rPr>
          <w:rFonts w:ascii="Times New Roman" w:hAnsi="Times New Roman"/>
          <w:sz w:val="28"/>
        </w:rPr>
        <w:t xml:space="preserve"> за 2016-2021 гг.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lastRenderedPageBreak/>
        <w:drawing>
          <wp:inline distT="0" distB="0" distL="0" distR="0" wp14:anchorId="761E9FDB" wp14:editId="0FE79D75">
            <wp:extent cx="4868883" cy="2038113"/>
            <wp:effectExtent l="0" t="0" r="825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136" cy="20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11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/>
          <w:b w:val="0"/>
          <w:color w:val="auto"/>
          <w:sz w:val="28"/>
          <w:szCs w:val="28"/>
        </w:rPr>
        <w:t>Т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оп-5 субъектов РФ по среднему значению </w:t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esales</w:t>
      </w:r>
      <w:proofErr w:type="spell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br/>
        <w:t>за 2016-2021 гг.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Именно значения имеют выбросы по всем данным, так как они являются городами мегаполисами.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Похожая тенденция наблюдается по показателю </w:t>
      </w:r>
      <w:r w:rsidRPr="002B68D0">
        <w:rPr>
          <w:rFonts w:ascii="Times New Roman" w:hAnsi="Times New Roman"/>
          <w:sz w:val="28"/>
          <w:lang w:val="en-US"/>
        </w:rPr>
        <w:t>pop</w:t>
      </w:r>
      <w:r w:rsidRPr="002B68D0">
        <w:rPr>
          <w:rFonts w:ascii="Times New Roman" w:hAnsi="Times New Roman"/>
          <w:sz w:val="28"/>
        </w:rPr>
        <w:t xml:space="preserve"> (рисунок</w:t>
      </w:r>
      <w:r>
        <w:rPr>
          <w:rFonts w:ascii="Times New Roman" w:hAnsi="Times New Roman"/>
          <w:sz w:val="28"/>
        </w:rPr>
        <w:t xml:space="preserve"> 12</w:t>
      </w:r>
      <w:r w:rsidRPr="002B68D0">
        <w:rPr>
          <w:rFonts w:ascii="Times New Roman" w:hAnsi="Times New Roman"/>
          <w:sz w:val="28"/>
        </w:rPr>
        <w:t>).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43903F96" wp14:editId="0FE42C2C">
            <wp:extent cx="4919380" cy="20781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1846" cy="207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12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Топ-5 субъекто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в РФ по среднему значению </w:t>
      </w:r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>pop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 за 2016-2021 гг.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Анализ по остальным показателям представлен в приложении</w:t>
      </w:r>
      <w:r w:rsidRPr="009143F2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рисунки В.2-В.20)</w:t>
      </w:r>
      <w:r w:rsidRPr="002B68D0">
        <w:rPr>
          <w:rFonts w:ascii="Times New Roman" w:hAnsi="Times New Roman"/>
          <w:sz w:val="28"/>
        </w:rPr>
        <w:t>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Постоим также корреляционную матрицу между отобранными признаками. Рассмотрим две различных матрицы: по коэффициенту корреляции </w:t>
      </w:r>
      <w:proofErr w:type="spellStart"/>
      <w:r w:rsidRPr="002B68D0">
        <w:rPr>
          <w:rFonts w:ascii="Times New Roman" w:hAnsi="Times New Roman"/>
          <w:sz w:val="28"/>
        </w:rPr>
        <w:t>Спирмена</w:t>
      </w:r>
      <w:proofErr w:type="spellEnd"/>
      <w:r w:rsidRPr="002B68D0">
        <w:rPr>
          <w:rFonts w:ascii="Times New Roman" w:hAnsi="Times New Roman"/>
          <w:sz w:val="28"/>
        </w:rPr>
        <w:t xml:space="preserve"> и Пирсона. Коэффициент Пирсона больше подходит для переменных, принадлежащих к интервальной шкале. Это можно увидеть по полученным результатам, так как по коэффициенту Пирсона найдено больше связе</w:t>
      </w:r>
      <w:r>
        <w:rPr>
          <w:rFonts w:ascii="Times New Roman" w:hAnsi="Times New Roman"/>
          <w:sz w:val="28"/>
        </w:rPr>
        <w:t>й между переменными. На рисунке 13</w:t>
      </w:r>
      <w:r w:rsidRPr="002B68D0">
        <w:rPr>
          <w:rFonts w:ascii="Times New Roman" w:hAnsi="Times New Roman"/>
          <w:sz w:val="28"/>
        </w:rPr>
        <w:t xml:space="preserve"> отображены значения коэффициентов выше 0.5.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lastRenderedPageBreak/>
        <w:drawing>
          <wp:inline distT="0" distB="0" distL="0" distR="0" wp14:anchorId="3F7F3CD2" wp14:editId="0F4D1DE8">
            <wp:extent cx="5819589" cy="218724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0244" cy="22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9143F2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13</w:t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– Корреляционные матрицы по коэффициентам </w:t>
      </w:r>
      <w:r>
        <w:rPr>
          <w:rFonts w:ascii="Times New Roman" w:hAnsi="Times New Roman"/>
          <w:b w:val="0"/>
          <w:color w:val="auto"/>
          <w:sz w:val="28"/>
          <w:szCs w:val="28"/>
        </w:rPr>
        <w:br/>
      </w:r>
      <w:proofErr w:type="spellStart"/>
      <w:r w:rsidRPr="009143F2">
        <w:rPr>
          <w:rFonts w:ascii="Times New Roman" w:hAnsi="Times New Roman"/>
          <w:b w:val="0"/>
          <w:color w:val="auto"/>
          <w:sz w:val="28"/>
          <w:szCs w:val="28"/>
        </w:rPr>
        <w:t>Спирмена</w:t>
      </w:r>
      <w:proofErr w:type="spellEnd"/>
      <w:r w:rsidRPr="009143F2">
        <w:rPr>
          <w:rFonts w:ascii="Times New Roman" w:hAnsi="Times New Roman"/>
          <w:b w:val="0"/>
          <w:color w:val="auto"/>
          <w:sz w:val="28"/>
          <w:szCs w:val="28"/>
        </w:rPr>
        <w:t xml:space="preserve"> и Пирсона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Сильную корреляцию можно наблюдать по следующим переменным: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lang w:val="en-US"/>
        </w:rPr>
      </w:pPr>
      <w:r w:rsidRPr="002B68D0">
        <w:rPr>
          <w:rFonts w:ascii="Times New Roman" w:hAnsi="Times New Roman"/>
          <w:sz w:val="28"/>
          <w:lang w:val="en-US"/>
        </w:rPr>
        <w:t xml:space="preserve">- </w:t>
      </w:r>
      <w:proofErr w:type="gramStart"/>
      <w:r w:rsidRPr="002B68D0">
        <w:rPr>
          <w:rFonts w:ascii="Times New Roman" w:hAnsi="Times New Roman"/>
          <w:sz w:val="28"/>
        </w:rPr>
        <w:t>между</w:t>
      </w:r>
      <w:proofErr w:type="gramEnd"/>
      <w:r w:rsidRPr="002B68D0">
        <w:rPr>
          <w:rFonts w:ascii="Times New Roman" w:hAnsi="Times New Roman"/>
          <w:sz w:val="28"/>
          <w:lang w:val="en-US"/>
        </w:rPr>
        <w:t xml:space="preserve"> pop </w:t>
      </w:r>
      <w:r w:rsidRPr="002B68D0">
        <w:rPr>
          <w:rFonts w:ascii="Times New Roman" w:hAnsi="Times New Roman"/>
          <w:sz w:val="28"/>
        </w:rPr>
        <w:t>и</w:t>
      </w:r>
      <w:r w:rsidRPr="002B68D0">
        <w:rPr>
          <w:rFonts w:ascii="Times New Roman" w:hAnsi="Times New Roman"/>
          <w:sz w:val="28"/>
          <w:lang w:val="en-US"/>
        </w:rPr>
        <w:t xml:space="preserve"> entrepreneur;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lang w:val="en-US"/>
        </w:rPr>
      </w:pPr>
      <w:r w:rsidRPr="002B68D0">
        <w:rPr>
          <w:rFonts w:ascii="Times New Roman" w:hAnsi="Times New Roman"/>
          <w:sz w:val="28"/>
          <w:lang w:val="en-US"/>
        </w:rPr>
        <w:t xml:space="preserve">- </w:t>
      </w:r>
      <w:proofErr w:type="gramStart"/>
      <w:r w:rsidRPr="002B68D0">
        <w:rPr>
          <w:rFonts w:ascii="Times New Roman" w:hAnsi="Times New Roman"/>
          <w:sz w:val="28"/>
        </w:rPr>
        <w:t>между</w:t>
      </w:r>
      <w:proofErr w:type="gramEnd"/>
      <w:r w:rsidRPr="002B68D0">
        <w:rPr>
          <w:rFonts w:ascii="Times New Roman" w:hAnsi="Times New Roman"/>
          <w:sz w:val="28"/>
          <w:lang w:val="en-US"/>
        </w:rPr>
        <w:t xml:space="preserve"> pop </w:t>
      </w:r>
      <w:r w:rsidRPr="002B68D0">
        <w:rPr>
          <w:rFonts w:ascii="Times New Roman" w:hAnsi="Times New Roman"/>
          <w:sz w:val="28"/>
        </w:rPr>
        <w:t>и</w:t>
      </w:r>
      <w:r w:rsidRPr="002B68D0">
        <w:rPr>
          <w:rFonts w:ascii="Times New Roman" w:hAnsi="Times New Roman"/>
          <w:sz w:val="28"/>
          <w:lang w:val="en-US"/>
        </w:rPr>
        <w:t xml:space="preserve"> card;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lang w:val="en-US"/>
        </w:rPr>
      </w:pPr>
      <w:r w:rsidRPr="002B68D0">
        <w:rPr>
          <w:rFonts w:ascii="Times New Roman" w:hAnsi="Times New Roman"/>
          <w:sz w:val="28"/>
          <w:lang w:val="en-US"/>
        </w:rPr>
        <w:t xml:space="preserve">- </w:t>
      </w:r>
      <w:proofErr w:type="gramStart"/>
      <w:r w:rsidRPr="002B68D0">
        <w:rPr>
          <w:rFonts w:ascii="Times New Roman" w:hAnsi="Times New Roman"/>
          <w:sz w:val="28"/>
        </w:rPr>
        <w:t>между</w:t>
      </w:r>
      <w:proofErr w:type="gramEnd"/>
      <w:r w:rsidRPr="002B68D0">
        <w:rPr>
          <w:rFonts w:ascii="Times New Roman" w:hAnsi="Times New Roman"/>
          <w:sz w:val="28"/>
          <w:lang w:val="en-US"/>
        </w:rPr>
        <w:t xml:space="preserve"> students </w:t>
      </w:r>
      <w:r w:rsidRPr="002B68D0">
        <w:rPr>
          <w:rFonts w:ascii="Times New Roman" w:hAnsi="Times New Roman"/>
          <w:sz w:val="28"/>
        </w:rPr>
        <w:t>и</w:t>
      </w:r>
      <w:r w:rsidRPr="002B68D0">
        <w:rPr>
          <w:rFonts w:ascii="Times New Roman" w:hAnsi="Times New Roman"/>
          <w:sz w:val="28"/>
          <w:lang w:val="en-US"/>
        </w:rPr>
        <w:t xml:space="preserve"> card;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lang w:val="en-US"/>
        </w:rPr>
      </w:pPr>
      <w:r w:rsidRPr="002B68D0">
        <w:rPr>
          <w:rFonts w:ascii="Times New Roman" w:hAnsi="Times New Roman"/>
          <w:sz w:val="28"/>
          <w:lang w:val="en-US"/>
        </w:rPr>
        <w:t xml:space="preserve">- </w:t>
      </w:r>
      <w:proofErr w:type="gramStart"/>
      <w:r w:rsidRPr="002B68D0">
        <w:rPr>
          <w:rFonts w:ascii="Times New Roman" w:hAnsi="Times New Roman"/>
          <w:sz w:val="28"/>
        </w:rPr>
        <w:t>между</w:t>
      </w:r>
      <w:proofErr w:type="gramEnd"/>
      <w:r w:rsidRPr="002B68D0">
        <w:rPr>
          <w:rFonts w:ascii="Times New Roman" w:hAnsi="Times New Roman"/>
          <w:sz w:val="28"/>
          <w:lang w:val="en-US"/>
        </w:rPr>
        <w:t xml:space="preserve"> students </w:t>
      </w:r>
      <w:r w:rsidRPr="002B68D0">
        <w:rPr>
          <w:rFonts w:ascii="Times New Roman" w:hAnsi="Times New Roman"/>
          <w:sz w:val="28"/>
        </w:rPr>
        <w:t>и</w:t>
      </w:r>
      <w:r w:rsidRPr="002B68D0">
        <w:rPr>
          <w:rFonts w:ascii="Times New Roman" w:hAnsi="Times New Roman"/>
          <w:sz w:val="28"/>
          <w:lang w:val="en-US"/>
        </w:rPr>
        <w:t xml:space="preserve"> entrepreneur;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- между </w:t>
      </w:r>
      <w:r w:rsidRPr="002B68D0">
        <w:rPr>
          <w:rFonts w:ascii="Times New Roman" w:hAnsi="Times New Roman"/>
          <w:sz w:val="28"/>
          <w:lang w:val="en-US"/>
        </w:rPr>
        <w:t>grp</w:t>
      </w:r>
      <w:r w:rsidRPr="002B68D0">
        <w:rPr>
          <w:rFonts w:ascii="Times New Roman" w:hAnsi="Times New Roman"/>
          <w:sz w:val="28"/>
        </w:rPr>
        <w:t xml:space="preserve"> и </w:t>
      </w:r>
      <w:r w:rsidRPr="002B68D0">
        <w:rPr>
          <w:rFonts w:ascii="Times New Roman" w:hAnsi="Times New Roman"/>
          <w:sz w:val="28"/>
          <w:lang w:val="en-US"/>
        </w:rPr>
        <w:t>card</w:t>
      </w:r>
      <w:r w:rsidRPr="002B68D0">
        <w:rPr>
          <w:rFonts w:ascii="Times New Roman" w:hAnsi="Times New Roman"/>
          <w:sz w:val="28"/>
        </w:rPr>
        <w:t>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Таким образом, </w:t>
      </w:r>
      <w:proofErr w:type="spellStart"/>
      <w:r w:rsidRPr="002B68D0">
        <w:rPr>
          <w:rFonts w:ascii="Times New Roman" w:hAnsi="Times New Roman"/>
          <w:sz w:val="28"/>
          <w:lang w:val="en-US"/>
        </w:rPr>
        <w:t>eshare</w:t>
      </w:r>
      <w:proofErr w:type="spellEnd"/>
      <w:r w:rsidRPr="002B68D0">
        <w:rPr>
          <w:rFonts w:ascii="Times New Roman" w:hAnsi="Times New Roman"/>
          <w:sz w:val="28"/>
        </w:rPr>
        <w:t xml:space="preserve"> необходимо убрать из данных, так как целевой показатель </w:t>
      </w:r>
      <w:proofErr w:type="spellStart"/>
      <w:r w:rsidRPr="002B68D0">
        <w:rPr>
          <w:rFonts w:ascii="Times New Roman" w:hAnsi="Times New Roman"/>
          <w:sz w:val="28"/>
          <w:lang w:val="en-US"/>
        </w:rPr>
        <w:t>esales</w:t>
      </w:r>
      <w:proofErr w:type="spellEnd"/>
      <w:r w:rsidRPr="002B68D0">
        <w:rPr>
          <w:rFonts w:ascii="Times New Roman" w:hAnsi="Times New Roman"/>
          <w:sz w:val="28"/>
        </w:rPr>
        <w:t xml:space="preserve"> напрямую рассчитывается из данной переменной. Также исключим показатель </w:t>
      </w:r>
      <w:r w:rsidRPr="002B68D0">
        <w:rPr>
          <w:rFonts w:ascii="Times New Roman" w:hAnsi="Times New Roman"/>
          <w:sz w:val="28"/>
          <w:lang w:val="en-US"/>
        </w:rPr>
        <w:t>pop</w:t>
      </w:r>
      <w:r w:rsidRPr="002B68D0">
        <w:rPr>
          <w:rFonts w:ascii="Times New Roman" w:hAnsi="Times New Roman"/>
          <w:sz w:val="28"/>
        </w:rPr>
        <w:t>, так как он сильно коррелирует с переменными, связанными с численностью населения.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Рассмотрим также общий график </w:t>
      </w:r>
      <w:proofErr w:type="gramStart"/>
      <w:r w:rsidRPr="002B68D0">
        <w:rPr>
          <w:rFonts w:ascii="Times New Roman" w:hAnsi="Times New Roman"/>
          <w:sz w:val="28"/>
        </w:rPr>
        <w:t>интернет-продаж</w:t>
      </w:r>
      <w:proofErr w:type="gramEnd"/>
      <w:r w:rsidRPr="002B68D0">
        <w:rPr>
          <w:rFonts w:ascii="Times New Roman" w:hAnsi="Times New Roman"/>
          <w:sz w:val="28"/>
        </w:rPr>
        <w:t xml:space="preserve"> по РФ на рисунке.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1C810A0D" wp14:editId="1D6B541D">
            <wp:extent cx="3910916" cy="195942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5337" cy="19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4E480B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4E480B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4E480B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4E480B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E480B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14</w:t>
      </w:r>
      <w:r w:rsidRPr="004E480B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4E480B">
        <w:rPr>
          <w:rFonts w:ascii="Times New Roman" w:hAnsi="Times New Roman"/>
          <w:b w:val="0"/>
          <w:color w:val="auto"/>
          <w:sz w:val="28"/>
          <w:szCs w:val="28"/>
        </w:rPr>
        <w:t xml:space="preserve"> – Динамика </w:t>
      </w:r>
      <w:proofErr w:type="gramStart"/>
      <w:r w:rsidRPr="004E480B">
        <w:rPr>
          <w:rFonts w:ascii="Times New Roman" w:hAnsi="Times New Roman"/>
          <w:b w:val="0"/>
          <w:color w:val="auto"/>
          <w:sz w:val="28"/>
          <w:szCs w:val="28"/>
        </w:rPr>
        <w:t>интернет-продаж</w:t>
      </w:r>
      <w:proofErr w:type="gramEnd"/>
      <w:r w:rsidRPr="004E480B">
        <w:rPr>
          <w:rFonts w:ascii="Times New Roman" w:hAnsi="Times New Roman"/>
          <w:b w:val="0"/>
          <w:color w:val="auto"/>
          <w:sz w:val="28"/>
          <w:szCs w:val="28"/>
        </w:rPr>
        <w:t xml:space="preserve"> за 2016-2021 гг. по РФ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lastRenderedPageBreak/>
        <w:t xml:space="preserve">На графике наблюдается резкий прирост </w:t>
      </w:r>
      <w:proofErr w:type="gramStart"/>
      <w:r w:rsidRPr="002B68D0">
        <w:rPr>
          <w:rFonts w:ascii="Times New Roman" w:hAnsi="Times New Roman"/>
          <w:sz w:val="28"/>
        </w:rPr>
        <w:t>интернет-продаж</w:t>
      </w:r>
      <w:proofErr w:type="gramEnd"/>
      <w:r w:rsidRPr="002B68D0">
        <w:rPr>
          <w:rFonts w:ascii="Times New Roman" w:hAnsi="Times New Roman"/>
          <w:sz w:val="28"/>
        </w:rPr>
        <w:t xml:space="preserve"> в 2020 году. Это можно связать с распространением эпидемии </w:t>
      </w:r>
      <w:proofErr w:type="spellStart"/>
      <w:r w:rsidRPr="002B68D0">
        <w:rPr>
          <w:rFonts w:ascii="Times New Roman" w:hAnsi="Times New Roman"/>
          <w:sz w:val="28"/>
        </w:rPr>
        <w:t>коронавируса</w:t>
      </w:r>
      <w:proofErr w:type="spellEnd"/>
      <w:r w:rsidRPr="002B68D0">
        <w:rPr>
          <w:rFonts w:ascii="Times New Roman" w:hAnsi="Times New Roman"/>
          <w:sz w:val="28"/>
        </w:rPr>
        <w:t>. То есть данный рынок и так имел некоторую тенденцию роста, но описанная ситуация позволила увеличить темпы. В 2021 году данный тренд также продолжает наблюдаться.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Так как данные представляют конкретное значение за один год без разбиения по месяцам, то невозможно рассмотреть какую-либо сезонность значений. Поэтому по проведенным тестам Дики-</w:t>
      </w:r>
      <w:proofErr w:type="spellStart"/>
      <w:r w:rsidRPr="002B68D0">
        <w:rPr>
          <w:rFonts w:ascii="Times New Roman" w:hAnsi="Times New Roman"/>
          <w:sz w:val="28"/>
        </w:rPr>
        <w:t>Фуллера</w:t>
      </w:r>
      <w:proofErr w:type="spellEnd"/>
      <w:r w:rsidRPr="002B68D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ADF</w:t>
      </w:r>
      <w:r w:rsidRPr="009675A8">
        <w:rPr>
          <w:rFonts w:ascii="Times New Roman" w:hAnsi="Times New Roman"/>
          <w:sz w:val="28"/>
        </w:rPr>
        <w:t xml:space="preserve"> = 10.3133, </w:t>
      </w:r>
      <w:r>
        <w:rPr>
          <w:rFonts w:ascii="Times New Roman" w:hAnsi="Times New Roman"/>
          <w:sz w:val="28"/>
          <w:lang w:val="en-US"/>
        </w:rPr>
        <w:t>p</w:t>
      </w:r>
      <w:r w:rsidRPr="009675A8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value</w:t>
      </w:r>
      <w:r w:rsidRPr="009675A8">
        <w:rPr>
          <w:rFonts w:ascii="Times New Roman" w:hAnsi="Times New Roman"/>
          <w:sz w:val="28"/>
        </w:rPr>
        <w:t xml:space="preserve"> = 1) </w:t>
      </w:r>
      <w:r w:rsidRPr="002B68D0">
        <w:rPr>
          <w:rFonts w:ascii="Times New Roman" w:hAnsi="Times New Roman"/>
          <w:sz w:val="28"/>
        </w:rPr>
        <w:t xml:space="preserve">и </w:t>
      </w:r>
      <w:r w:rsidRPr="002B68D0">
        <w:rPr>
          <w:rFonts w:ascii="Times New Roman" w:hAnsi="Times New Roman"/>
          <w:sz w:val="28"/>
          <w:lang w:val="en-US"/>
        </w:rPr>
        <w:t>KPSS</w:t>
      </w:r>
      <w:r w:rsidRPr="002B68D0">
        <w:rPr>
          <w:rFonts w:ascii="Times New Roman" w:hAnsi="Times New Roman"/>
          <w:sz w:val="28"/>
        </w:rPr>
        <w:t>-тесту</w:t>
      </w:r>
      <w:r w:rsidRPr="009675A8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KPSS</w:t>
      </w:r>
      <w:r w:rsidRPr="009675A8"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</w:rPr>
        <w:t>0.376</w:t>
      </w:r>
      <w:r w:rsidRPr="009675A8">
        <w:rPr>
          <w:rFonts w:ascii="Times New Roman" w:hAnsi="Times New Roman"/>
          <w:sz w:val="28"/>
        </w:rPr>
        <w:t xml:space="preserve">5, </w:t>
      </w:r>
      <w:r>
        <w:rPr>
          <w:rFonts w:ascii="Times New Roman" w:hAnsi="Times New Roman"/>
          <w:sz w:val="28"/>
          <w:lang w:val="en-US"/>
        </w:rPr>
        <w:t>p</w:t>
      </w:r>
      <w:r w:rsidRPr="009675A8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value</w:t>
      </w:r>
      <w:r w:rsidRPr="009675A8"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</w:rPr>
        <w:t>0.087</w:t>
      </w:r>
      <w:r w:rsidRPr="009675A8">
        <w:rPr>
          <w:rFonts w:ascii="Times New Roman" w:hAnsi="Times New Roman"/>
          <w:sz w:val="28"/>
        </w:rPr>
        <w:t>3)</w:t>
      </w:r>
      <w:r w:rsidRPr="002B68D0">
        <w:rPr>
          <w:rFonts w:ascii="Times New Roman" w:hAnsi="Times New Roman"/>
          <w:sz w:val="28"/>
        </w:rPr>
        <w:t xml:space="preserve"> ряд является стационарным и значения по </w:t>
      </w:r>
      <w:proofErr w:type="gramStart"/>
      <w:r w:rsidRPr="002B68D0">
        <w:rPr>
          <w:rFonts w:ascii="Times New Roman" w:hAnsi="Times New Roman"/>
          <w:sz w:val="28"/>
        </w:rPr>
        <w:t>интернет-продажам</w:t>
      </w:r>
      <w:proofErr w:type="gramEnd"/>
      <w:r w:rsidRPr="002B68D0">
        <w:rPr>
          <w:rFonts w:ascii="Times New Roman" w:hAnsi="Times New Roman"/>
          <w:sz w:val="28"/>
        </w:rPr>
        <w:t xml:space="preserve"> не зависят от времени.</w:t>
      </w:r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>Но при этом</w:t>
      </w:r>
      <w:r>
        <w:rPr>
          <w:rFonts w:ascii="Times New Roman" w:hAnsi="Times New Roman"/>
          <w:sz w:val="28"/>
        </w:rPr>
        <w:t>,</w:t>
      </w:r>
      <w:r w:rsidRPr="002B68D0">
        <w:rPr>
          <w:rFonts w:ascii="Times New Roman" w:hAnsi="Times New Roman"/>
          <w:sz w:val="28"/>
        </w:rPr>
        <w:t xml:space="preserve"> если построить график по автокорреляционной функции (рисунок</w:t>
      </w:r>
      <w:r w:rsidRPr="007931A8">
        <w:rPr>
          <w:rFonts w:ascii="Times New Roman" w:hAnsi="Times New Roman"/>
          <w:sz w:val="28"/>
        </w:rPr>
        <w:t xml:space="preserve"> 15</w:t>
      </w:r>
      <w:r w:rsidRPr="002B68D0">
        <w:rPr>
          <w:rFonts w:ascii="Times New Roman" w:hAnsi="Times New Roman"/>
          <w:sz w:val="28"/>
        </w:rPr>
        <w:t>), мы можем заметить, что в данных присутствует автокорреляция, которая указывает на присутствие четкого тренда.</w:t>
      </w:r>
    </w:p>
    <w:p w:rsidR="005E17EE" w:rsidRDefault="005E17EE" w:rsidP="005E17EE">
      <w:pPr>
        <w:keepNext/>
        <w:spacing w:line="360" w:lineRule="auto"/>
        <w:jc w:val="center"/>
      </w:pPr>
      <w:r w:rsidRPr="002B68D0">
        <w:rPr>
          <w:rFonts w:ascii="Times New Roman" w:hAnsi="Times New Roman"/>
          <w:noProof/>
        </w:rPr>
        <w:drawing>
          <wp:inline distT="0" distB="0" distL="0" distR="0" wp14:anchorId="3986A9A3" wp14:editId="7E26A887">
            <wp:extent cx="3431969" cy="23063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1725" cy="23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EE" w:rsidRPr="007931A8" w:rsidRDefault="005E17EE" w:rsidP="005E17EE">
      <w:pPr>
        <w:pStyle w:val="a3"/>
        <w:spacing w:before="120" w:after="120" w:line="36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7931A8">
        <w:rPr>
          <w:rFonts w:ascii="Times New Roman" w:hAnsi="Times New Roman"/>
          <w:b w:val="0"/>
          <w:color w:val="auto"/>
          <w:sz w:val="28"/>
          <w:szCs w:val="28"/>
        </w:rPr>
        <w:t xml:space="preserve">Рисунок </w:t>
      </w:r>
      <w:r w:rsidRPr="007931A8">
        <w:rPr>
          <w:rFonts w:ascii="Times New Roman" w:hAnsi="Times New Roman"/>
          <w:b w:val="0"/>
          <w:color w:val="auto"/>
          <w:sz w:val="28"/>
          <w:szCs w:val="28"/>
        </w:rPr>
        <w:fldChar w:fldCharType="begin"/>
      </w:r>
      <w:r w:rsidRPr="007931A8">
        <w:rPr>
          <w:rFonts w:ascii="Times New Roman" w:hAnsi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931A8">
        <w:rPr>
          <w:rFonts w:ascii="Times New Roman" w:hAnsi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/>
          <w:b w:val="0"/>
          <w:noProof/>
          <w:color w:val="auto"/>
          <w:sz w:val="28"/>
          <w:szCs w:val="28"/>
        </w:rPr>
        <w:t>15</w:t>
      </w:r>
      <w:r w:rsidRPr="007931A8">
        <w:rPr>
          <w:rFonts w:ascii="Times New Roman" w:hAnsi="Times New Roman"/>
          <w:b w:val="0"/>
          <w:color w:val="auto"/>
          <w:sz w:val="28"/>
          <w:szCs w:val="28"/>
        </w:rPr>
        <w:fldChar w:fldCharType="end"/>
      </w:r>
      <w:r w:rsidRPr="007931A8">
        <w:rPr>
          <w:rFonts w:ascii="Times New Roman" w:hAnsi="Times New Roman"/>
          <w:b w:val="0"/>
          <w:color w:val="auto"/>
          <w:sz w:val="28"/>
          <w:szCs w:val="28"/>
        </w:rPr>
        <w:t xml:space="preserve"> – График автокорреляционной функции по показателю </w:t>
      </w:r>
      <w:proofErr w:type="spellStart"/>
      <w:r w:rsidRPr="007931A8">
        <w:rPr>
          <w:rFonts w:ascii="Times New Roman" w:hAnsi="Times New Roman"/>
          <w:b w:val="0"/>
          <w:color w:val="auto"/>
          <w:sz w:val="28"/>
          <w:szCs w:val="28"/>
          <w:lang w:val="en-US"/>
        </w:rPr>
        <w:t>esales</w:t>
      </w:r>
      <w:proofErr w:type="spellEnd"/>
    </w:p>
    <w:p w:rsidR="005E17EE" w:rsidRPr="002B68D0" w:rsidRDefault="005E17EE" w:rsidP="005E17EE">
      <w:pPr>
        <w:spacing w:line="360" w:lineRule="auto"/>
        <w:ind w:firstLine="709"/>
        <w:rPr>
          <w:rFonts w:ascii="Times New Roman" w:hAnsi="Times New Roman"/>
          <w:sz w:val="28"/>
        </w:rPr>
      </w:pPr>
      <w:r w:rsidRPr="002B68D0">
        <w:rPr>
          <w:rFonts w:ascii="Times New Roman" w:hAnsi="Times New Roman"/>
          <w:sz w:val="28"/>
        </w:rPr>
        <w:t xml:space="preserve">Таким образом, рассмотрев результаты анализа описательной статистики, можно сделать выводы о том, что отобранные данные являются несбалансированными, так как имеют большое количество выбросов, разные единицы измерения по признакам, </w:t>
      </w:r>
      <w:proofErr w:type="spellStart"/>
      <w:r w:rsidRPr="002B68D0">
        <w:rPr>
          <w:rFonts w:ascii="Times New Roman" w:hAnsi="Times New Roman"/>
          <w:sz w:val="28"/>
        </w:rPr>
        <w:t>мультиколлиниарность</w:t>
      </w:r>
      <w:proofErr w:type="spellEnd"/>
      <w:r w:rsidRPr="002B68D0">
        <w:rPr>
          <w:rFonts w:ascii="Times New Roman" w:hAnsi="Times New Roman"/>
          <w:sz w:val="28"/>
        </w:rPr>
        <w:t xml:space="preserve"> и  автокорреляцию. Именно поэтому для работы был выбран алгоритм </w:t>
      </w:r>
      <w:proofErr w:type="gramStart"/>
      <w:r w:rsidRPr="002B68D0">
        <w:rPr>
          <w:rFonts w:ascii="Times New Roman" w:hAnsi="Times New Roman"/>
          <w:sz w:val="28"/>
        </w:rPr>
        <w:t>градиентного</w:t>
      </w:r>
      <w:proofErr w:type="gramEnd"/>
      <w:r w:rsidRPr="002B68D0">
        <w:rPr>
          <w:rFonts w:ascii="Times New Roman" w:hAnsi="Times New Roman"/>
          <w:sz w:val="28"/>
        </w:rPr>
        <w:t xml:space="preserve"> </w:t>
      </w:r>
      <w:proofErr w:type="spellStart"/>
      <w:r w:rsidRPr="002B68D0">
        <w:rPr>
          <w:rFonts w:ascii="Times New Roman" w:hAnsi="Times New Roman"/>
          <w:sz w:val="28"/>
        </w:rPr>
        <w:t>бусинга</w:t>
      </w:r>
      <w:proofErr w:type="spellEnd"/>
      <w:r w:rsidRPr="002B68D0">
        <w:rPr>
          <w:rFonts w:ascii="Times New Roman" w:hAnsi="Times New Roman"/>
          <w:sz w:val="28"/>
        </w:rPr>
        <w:t>, который не чувствителен ко всем перечисленным выше проблемам и способен при этом показывать наилучшие результаты.</w:t>
      </w:r>
    </w:p>
    <w:p w:rsidR="005E17EE" w:rsidRPr="005E17EE" w:rsidRDefault="005E17EE" w:rsidP="005E17EE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sectPr w:rsidR="005E17EE" w:rsidRPr="005E17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8E4"/>
    <w:rsid w:val="001236D9"/>
    <w:rsid w:val="00282F7D"/>
    <w:rsid w:val="002F2565"/>
    <w:rsid w:val="00373CA1"/>
    <w:rsid w:val="005E17EE"/>
    <w:rsid w:val="005E4D0A"/>
    <w:rsid w:val="007F18E4"/>
    <w:rsid w:val="00B26F39"/>
    <w:rsid w:val="00EB4E4D"/>
    <w:rsid w:val="00F8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17EE"/>
    <w:pPr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rFonts w:ascii="Courier New" w:eastAsia="Times New Roman" w:hAnsi="Courier New"/>
      <w:sz w:val="2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E17EE"/>
    <w:pPr>
      <w:spacing w:after="200"/>
    </w:pPr>
    <w:rPr>
      <w:b/>
      <w:bCs/>
      <w:color w:val="4F81BD" w:themeColor="accent1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5E17E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EE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17EE"/>
    <w:pPr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rFonts w:ascii="Courier New" w:eastAsia="Times New Roman" w:hAnsi="Courier New"/>
      <w:sz w:val="2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E17EE"/>
    <w:pPr>
      <w:spacing w:after="200"/>
    </w:pPr>
    <w:rPr>
      <w:b/>
      <w:bCs/>
      <w:color w:val="4F81BD" w:themeColor="accent1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5E17E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EE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1486</Words>
  <Characters>8472</Characters>
  <Application>Microsoft Office Word</Application>
  <DocSecurity>0</DocSecurity>
  <Lines>70</Lines>
  <Paragraphs>19</Paragraphs>
  <ScaleCrop>false</ScaleCrop>
  <Company/>
  <LinksUpToDate>false</LinksUpToDate>
  <CharactersWithSpaces>9939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simpleuser</dc:creator>
  <cp:keywords/>
  <dc:description/>
  <cp:lastModifiedBy>simpleuser</cp:lastModifiedBy>
  <cp:revision>2</cp:revision>
  <dcterms:created xsi:type="dcterms:W3CDTF">2023-12-19T10:00:00Z</dcterms:created>
  <dcterms:modified xsi:type="dcterms:W3CDTF">2023-12-19T10:01:00Z</dcterms:modified>
</cp:coreProperties>
</file>