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FDC604" w14:textId="77777777" w:rsidR="00736100" w:rsidRDefault="00736100" w:rsidP="00736100">
      <w:r>
        <w:rPr>
          <w:noProof/>
        </w:rPr>
        <w:drawing>
          <wp:inline distT="0" distB="0" distL="0" distR="0" wp14:anchorId="4AAFFDE0" wp14:editId="5CAB44ED">
            <wp:extent cx="1051560" cy="879736"/>
            <wp:effectExtent l="0" t="0" r="0" b="0"/>
            <wp:docPr id="1" name="Picture 1" descr="C:\Users\aaligawe\AppData\Local\Microsoft\Windows\INetCache\Content.MSO\FDE7EE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aligawe\AppData\Local\Microsoft\Windows\INetCache\Content.MSO\FDE7EEF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257" cy="892032"/>
                    </a:xfrm>
                    <a:prstGeom prst="rect">
                      <a:avLst/>
                    </a:prstGeom>
                    <a:noFill/>
                    <a:ln>
                      <a:noFill/>
                    </a:ln>
                  </pic:spPr>
                </pic:pic>
              </a:graphicData>
            </a:graphic>
          </wp:inline>
        </w:drawing>
      </w:r>
    </w:p>
    <w:p w14:paraId="70A2498A" w14:textId="6375C0D8" w:rsidR="00756F6D" w:rsidRDefault="00C20697" w:rsidP="00756F6D">
      <w:pPr>
        <w:jc w:val="center"/>
        <w:rPr>
          <w:rFonts w:cstheme="minorHAnsi"/>
          <w:sz w:val="48"/>
          <w:szCs w:val="48"/>
        </w:rPr>
      </w:pPr>
      <w:r>
        <w:rPr>
          <w:rFonts w:cstheme="minorHAnsi"/>
          <w:sz w:val="48"/>
          <w:szCs w:val="48"/>
        </w:rPr>
        <w:t xml:space="preserve">Software Development Kit: </w:t>
      </w:r>
      <w:r w:rsidR="00224462">
        <w:rPr>
          <w:rFonts w:cstheme="minorHAnsi"/>
          <w:sz w:val="48"/>
          <w:szCs w:val="48"/>
        </w:rPr>
        <w:t>Covariance Realism</w:t>
      </w:r>
      <w:r w:rsidR="00756F6D" w:rsidRPr="00756F6D">
        <w:rPr>
          <w:rFonts w:cstheme="minorHAnsi"/>
          <w:sz w:val="48"/>
          <w:szCs w:val="48"/>
        </w:rPr>
        <w:t xml:space="preserve"> </w:t>
      </w:r>
    </w:p>
    <w:p w14:paraId="1CEC2BEB" w14:textId="77777777" w:rsidR="00756F6D" w:rsidRDefault="00756F6D" w:rsidP="00756F6D">
      <w:pPr>
        <w:jc w:val="center"/>
        <w:rPr>
          <w:rFonts w:cstheme="minorHAnsi"/>
          <w:sz w:val="48"/>
          <w:szCs w:val="48"/>
        </w:rPr>
      </w:pPr>
    </w:p>
    <w:p w14:paraId="2B5DA8B8" w14:textId="77777777" w:rsidR="00756F6D" w:rsidRPr="00756F6D" w:rsidRDefault="00756F6D" w:rsidP="00756F6D">
      <w:pPr>
        <w:rPr>
          <w:rFonts w:cstheme="minorHAnsi"/>
          <w:sz w:val="32"/>
          <w:szCs w:val="32"/>
        </w:rPr>
      </w:pPr>
      <w:r w:rsidRPr="00756F6D">
        <w:rPr>
          <w:rFonts w:cstheme="minorHAnsi"/>
          <w:sz w:val="32"/>
          <w:szCs w:val="32"/>
        </w:rPr>
        <w:t>CONJUNCTION ASSESSMENT AND RISK ANALYSIS (CARA)</w:t>
      </w:r>
      <w:r>
        <w:rPr>
          <w:rFonts w:cstheme="minorHAnsi"/>
          <w:sz w:val="32"/>
          <w:szCs w:val="32"/>
        </w:rPr>
        <w:t xml:space="preserve"> PROGRAM</w:t>
      </w:r>
    </w:p>
    <w:p w14:paraId="431E6639" w14:textId="77777777" w:rsidR="00736100" w:rsidRDefault="00736100" w:rsidP="00736100">
      <w:pPr>
        <w:jc w:val="center"/>
        <w:rPr>
          <w:rFonts w:cstheme="minorHAnsi"/>
          <w:sz w:val="40"/>
          <w:szCs w:val="40"/>
        </w:rPr>
      </w:pPr>
    </w:p>
    <w:p w14:paraId="00446836" w14:textId="77777777" w:rsidR="00736100" w:rsidRDefault="007C72BB" w:rsidP="00736100">
      <w:pPr>
        <w:jc w:val="center"/>
        <w:rPr>
          <w:rFonts w:cstheme="minorHAnsi"/>
          <w:sz w:val="40"/>
          <w:szCs w:val="40"/>
        </w:rPr>
      </w:pPr>
      <w:r w:rsidRPr="00736100">
        <w:rPr>
          <w:noProof/>
        </w:rPr>
        <w:drawing>
          <wp:anchor distT="0" distB="0" distL="114300" distR="114300" simplePos="0" relativeHeight="251658240" behindDoc="1" locked="0" layoutInCell="1" allowOverlap="1" wp14:anchorId="46A2C743" wp14:editId="6DC31FE4">
            <wp:simplePos x="3284220" y="4495800"/>
            <wp:positionH relativeFrom="margin">
              <wp:align>center</wp:align>
            </wp:positionH>
            <wp:positionV relativeFrom="margin">
              <wp:align>center</wp:align>
            </wp:positionV>
            <wp:extent cx="1666240" cy="1666240"/>
            <wp:effectExtent l="0" t="0" r="0" b="0"/>
            <wp:wrapSquare wrapText="bothSides"/>
            <wp:docPr id="8" name="Picture 7" descr="C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CARA.pn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6240" cy="1666240"/>
                    </a:xfrm>
                    <a:prstGeom prst="rect">
                      <a:avLst/>
                    </a:prstGeom>
                  </pic:spPr>
                </pic:pic>
              </a:graphicData>
            </a:graphic>
          </wp:anchor>
        </w:drawing>
      </w:r>
    </w:p>
    <w:p w14:paraId="5B5E8860" w14:textId="77777777" w:rsidR="00736100" w:rsidRPr="00B93B96" w:rsidRDefault="00B93B96" w:rsidP="00B93B96">
      <w:pPr>
        <w:spacing w:after="0"/>
        <w:rPr>
          <w:rFonts w:cstheme="minorHAnsi"/>
          <w:i/>
        </w:rPr>
      </w:pPr>
      <w:r w:rsidRPr="00B93B96">
        <w:rPr>
          <w:rFonts w:cstheme="minorHAnsi"/>
          <w:i/>
        </w:rPr>
        <w:t>Matthew Hejduk</w:t>
      </w:r>
    </w:p>
    <w:p w14:paraId="54A2C3E2" w14:textId="77777777" w:rsidR="00B93B96" w:rsidRPr="00B93B96" w:rsidRDefault="00B93B96" w:rsidP="00B93B96">
      <w:pPr>
        <w:spacing w:after="0"/>
        <w:rPr>
          <w:rFonts w:cstheme="minorHAnsi"/>
          <w:i/>
        </w:rPr>
      </w:pPr>
      <w:r w:rsidRPr="00B93B96">
        <w:rPr>
          <w:rFonts w:cstheme="minorHAnsi"/>
          <w:i/>
        </w:rPr>
        <w:t>Astrorum, Inc</w:t>
      </w:r>
    </w:p>
    <w:p w14:paraId="0341AABE" w14:textId="77777777" w:rsidR="00B93B96" w:rsidRPr="00B93B96" w:rsidRDefault="00B93B96" w:rsidP="00B93B96">
      <w:pPr>
        <w:spacing w:after="0"/>
        <w:rPr>
          <w:rFonts w:cstheme="minorHAnsi"/>
          <w:i/>
        </w:rPr>
      </w:pPr>
      <w:r w:rsidRPr="00B93B96">
        <w:rPr>
          <w:rFonts w:cstheme="minorHAnsi"/>
          <w:i/>
        </w:rPr>
        <w:t>Waco, Tx</w:t>
      </w:r>
    </w:p>
    <w:p w14:paraId="093FF53F" w14:textId="77777777" w:rsidR="00B93B96" w:rsidRPr="00B93B96" w:rsidRDefault="00B93B96" w:rsidP="00736100">
      <w:pPr>
        <w:rPr>
          <w:rFonts w:cstheme="minorHAnsi"/>
          <w:i/>
        </w:rPr>
      </w:pPr>
    </w:p>
    <w:p w14:paraId="75B02A88" w14:textId="77777777" w:rsidR="00B93B96" w:rsidRPr="00B93B96" w:rsidRDefault="00B93B96" w:rsidP="00B93B96">
      <w:pPr>
        <w:spacing w:after="0"/>
        <w:rPr>
          <w:rFonts w:cstheme="minorHAnsi"/>
          <w:i/>
        </w:rPr>
      </w:pPr>
      <w:r w:rsidRPr="00B93B96">
        <w:rPr>
          <w:rFonts w:cstheme="minorHAnsi"/>
          <w:i/>
        </w:rPr>
        <w:t>Travis Lechtenberg</w:t>
      </w:r>
    </w:p>
    <w:p w14:paraId="025CA088" w14:textId="77777777" w:rsidR="00B93B96" w:rsidRPr="00B93B96" w:rsidRDefault="00B93B96" w:rsidP="00B93B96">
      <w:pPr>
        <w:spacing w:after="0"/>
        <w:rPr>
          <w:rFonts w:cstheme="minorHAnsi"/>
          <w:i/>
        </w:rPr>
      </w:pPr>
      <w:r w:rsidRPr="00B93B96">
        <w:rPr>
          <w:rFonts w:cstheme="minorHAnsi"/>
          <w:i/>
        </w:rPr>
        <w:t>Doyle Hall</w:t>
      </w:r>
    </w:p>
    <w:p w14:paraId="368732C9" w14:textId="77777777" w:rsidR="00B93B96" w:rsidRPr="00B93B96" w:rsidRDefault="00B93B96" w:rsidP="00B93B96">
      <w:pPr>
        <w:spacing w:after="0"/>
        <w:rPr>
          <w:rFonts w:cstheme="minorHAnsi"/>
          <w:i/>
        </w:rPr>
      </w:pPr>
      <w:r w:rsidRPr="00B93B96">
        <w:rPr>
          <w:rFonts w:cstheme="minorHAnsi"/>
          <w:i/>
        </w:rPr>
        <w:t>Luis Baars</w:t>
      </w:r>
    </w:p>
    <w:p w14:paraId="7BB41765" w14:textId="2231DD8A" w:rsidR="00B93B96" w:rsidRPr="00B93B96" w:rsidRDefault="00B93B96" w:rsidP="00B93B96">
      <w:pPr>
        <w:spacing w:after="0"/>
        <w:rPr>
          <w:rFonts w:cstheme="minorHAnsi"/>
          <w:i/>
        </w:rPr>
      </w:pPr>
      <w:r w:rsidRPr="00B93B96">
        <w:rPr>
          <w:rFonts w:cstheme="minorHAnsi"/>
          <w:i/>
        </w:rPr>
        <w:t>Omitron</w:t>
      </w:r>
      <w:r w:rsidR="001F4FF6">
        <w:rPr>
          <w:rFonts w:cstheme="minorHAnsi"/>
          <w:i/>
        </w:rPr>
        <w:t>, Inc</w:t>
      </w:r>
    </w:p>
    <w:p w14:paraId="46F26E62" w14:textId="77777777" w:rsidR="00B93B96" w:rsidRPr="00B93B96" w:rsidRDefault="00B93B96" w:rsidP="00B93B96">
      <w:pPr>
        <w:spacing w:after="0"/>
        <w:rPr>
          <w:rFonts w:cstheme="minorHAnsi"/>
          <w:i/>
        </w:rPr>
      </w:pPr>
      <w:r w:rsidRPr="00B93B96">
        <w:rPr>
          <w:rFonts w:cstheme="minorHAnsi"/>
          <w:i/>
        </w:rPr>
        <w:t>Colorado Springs, CO</w:t>
      </w:r>
    </w:p>
    <w:p w14:paraId="5D8186A2" w14:textId="77777777" w:rsidR="00736100" w:rsidRDefault="00736100" w:rsidP="0073610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36100" w14:paraId="004EBF1B" w14:textId="77777777" w:rsidTr="00736100">
        <w:tc>
          <w:tcPr>
            <w:tcW w:w="9350" w:type="dxa"/>
            <w:vAlign w:val="center"/>
          </w:tcPr>
          <w:p w14:paraId="4D16D74F" w14:textId="77777777" w:rsidR="00736100" w:rsidRDefault="00736100" w:rsidP="00736100">
            <w:pPr>
              <w:jc w:val="center"/>
            </w:pPr>
          </w:p>
        </w:tc>
      </w:tr>
    </w:tbl>
    <w:p w14:paraId="68061445" w14:textId="77777777" w:rsidR="00736100" w:rsidRDefault="00736100" w:rsidP="00736100"/>
    <w:p w14:paraId="4C449460" w14:textId="77777777" w:rsidR="007C72BB" w:rsidRDefault="007C72BB" w:rsidP="00736100"/>
    <w:p w14:paraId="7DFD1205" w14:textId="77777777" w:rsidR="007C72BB" w:rsidRDefault="007C72BB" w:rsidP="00736100"/>
    <w:p w14:paraId="70A94047" w14:textId="77777777" w:rsidR="007C72BB" w:rsidRDefault="007C72BB" w:rsidP="00736100"/>
    <w:p w14:paraId="2813C461" w14:textId="77777777" w:rsidR="00B93B96" w:rsidRDefault="00B93B96" w:rsidP="007C72BB">
      <w:pPr>
        <w:spacing w:after="0"/>
      </w:pPr>
      <w:r>
        <w:t>National Aeronautics and</w:t>
      </w:r>
    </w:p>
    <w:p w14:paraId="196175F6" w14:textId="77777777" w:rsidR="00B93B96" w:rsidRDefault="00B93B96" w:rsidP="007C72BB">
      <w:pPr>
        <w:spacing w:after="0"/>
      </w:pPr>
      <w:r>
        <w:t>Space Administration</w:t>
      </w:r>
    </w:p>
    <w:p w14:paraId="4AF72519" w14:textId="77777777" w:rsidR="00B93B96" w:rsidRDefault="00B93B96" w:rsidP="007C72BB">
      <w:pPr>
        <w:spacing w:after="0"/>
      </w:pPr>
      <w:r>
        <w:t>Goddard Space Flight Center,</w:t>
      </w:r>
    </w:p>
    <w:p w14:paraId="06571BE8" w14:textId="77777777" w:rsidR="00B93B96" w:rsidRDefault="00B93B96" w:rsidP="007C72BB">
      <w:pPr>
        <w:spacing w:after="0"/>
      </w:pPr>
      <w:r>
        <w:t>Greenbelt, MD 20771</w:t>
      </w:r>
    </w:p>
    <w:p w14:paraId="56D6555E" w14:textId="77777777" w:rsidR="00B93B96" w:rsidRPr="00B93B96" w:rsidRDefault="008B4CD1" w:rsidP="00736100">
      <w:pPr>
        <w:rPr>
          <w:b/>
        </w:rPr>
      </w:pPr>
      <w:r>
        <w:rPr>
          <w:b/>
        </w:rPr>
        <w:pict w14:anchorId="5BD5EF4F">
          <v:rect id="_x0000_i1025" style="width:0;height:1.5pt" o:hralign="center" o:hrstd="t" o:hr="t" fillcolor="#a0a0a0" stroked="f"/>
        </w:pict>
      </w:r>
    </w:p>
    <w:p w14:paraId="1C70745B" w14:textId="14027041" w:rsidR="00C20697" w:rsidRDefault="00E97AC5">
      <w:pPr>
        <w:rPr>
          <w:b/>
        </w:rPr>
      </w:pPr>
      <w:r>
        <w:rPr>
          <w:b/>
        </w:rPr>
        <w:t>April 2021</w:t>
      </w:r>
      <w:r w:rsidR="00C20697">
        <w:rPr>
          <w:b/>
        </w:rPr>
        <w:br w:type="page"/>
      </w:r>
    </w:p>
    <w:p w14:paraId="1204CE14" w14:textId="77777777" w:rsidR="00CC1A81" w:rsidRPr="00B76CCD" w:rsidRDefault="00CC1A81" w:rsidP="00CC1A81">
      <w:pPr>
        <w:jc w:val="center"/>
        <w:rPr>
          <w:rFonts w:ascii="Arial" w:hAnsi="Arial" w:cs="Arial"/>
          <w:b/>
          <w:sz w:val="36"/>
          <w:szCs w:val="36"/>
          <w:u w:val="single"/>
          <w:lang w:eastAsia="ja-JP"/>
        </w:rPr>
      </w:pPr>
      <w:r w:rsidRPr="00B76CCD">
        <w:rPr>
          <w:rFonts w:ascii="Arial" w:hAnsi="Arial" w:cs="Arial"/>
          <w:b/>
          <w:sz w:val="36"/>
          <w:szCs w:val="36"/>
          <w:u w:val="single"/>
          <w:lang w:eastAsia="ja-JP"/>
        </w:rPr>
        <w:lastRenderedPageBreak/>
        <w:t>Preface</w:t>
      </w:r>
    </w:p>
    <w:p w14:paraId="1A66DE73" w14:textId="6E515D85" w:rsidR="00CC1A81" w:rsidRPr="00B76CCD" w:rsidRDefault="00CC1A81" w:rsidP="00CC1A81">
      <w:pPr>
        <w:pStyle w:val="Paragraph"/>
        <w:rPr>
          <w:rFonts w:cs="Arial"/>
        </w:rPr>
      </w:pPr>
      <w:r w:rsidRPr="00B76CCD">
        <w:rPr>
          <w:rFonts w:cs="Arial"/>
        </w:rPr>
        <w:t>This document outlines</w:t>
      </w:r>
      <w:r>
        <w:rPr>
          <w:rFonts w:cs="Arial"/>
        </w:rPr>
        <w:t xml:space="preserve"> the </w:t>
      </w:r>
      <w:r w:rsidR="00224462">
        <w:rPr>
          <w:rFonts w:cs="Arial"/>
        </w:rPr>
        <w:t>Covariance Realism Assessment</w:t>
      </w:r>
      <w:r>
        <w:rPr>
          <w:rFonts w:cs="Arial"/>
        </w:rPr>
        <w:t xml:space="preserve"> submitted as part of the Software Development Kit (SDK). The SDK is intended to provide both industry and government customers with a code base with which to perform standard calculations inherent to the Collision Avoidance (CA) problem and as outlined in the CA Standard.</w:t>
      </w:r>
    </w:p>
    <w:p w14:paraId="7770B17F" w14:textId="77777777" w:rsidR="00CC1A81" w:rsidRPr="00B76CCD" w:rsidRDefault="00CC1A81" w:rsidP="00CC1A81">
      <w:pPr>
        <w:rPr>
          <w:rFonts w:ascii="Arial" w:hAnsi="Arial" w:cs="Arial"/>
          <w:lang w:eastAsia="ja-JP"/>
        </w:rPr>
      </w:pPr>
    </w:p>
    <w:p w14:paraId="39565F88" w14:textId="77777777" w:rsidR="00CC1A81" w:rsidRPr="009542E8" w:rsidRDefault="00CC1A81" w:rsidP="00CC1A81">
      <w:pPr>
        <w:rPr>
          <w:rFonts w:ascii="Arial" w:eastAsia="Times New Roman" w:hAnsi="Arial" w:cs="Arial"/>
          <w:color w:val="365F91"/>
          <w:sz w:val="32"/>
          <w:szCs w:val="32"/>
        </w:rPr>
      </w:pPr>
      <w:r w:rsidRPr="00B76CCD">
        <w:rPr>
          <w:rFonts w:ascii="Arial" w:hAnsi="Arial" w:cs="Arial"/>
        </w:rPr>
        <w:br w:type="page"/>
      </w:r>
    </w:p>
    <w:p w14:paraId="419BAAC4" w14:textId="77777777" w:rsidR="00CC1A81" w:rsidRPr="00B76CCD" w:rsidRDefault="00CC1A81" w:rsidP="00CC1A81">
      <w:pPr>
        <w:pStyle w:val="Heading1"/>
        <w:numPr>
          <w:ilvl w:val="0"/>
          <w:numId w:val="0"/>
        </w:numPr>
      </w:pPr>
      <w:bookmarkStart w:id="0" w:name="_Toc425926667"/>
      <w:bookmarkStart w:id="1" w:name="_Toc26336462"/>
      <w:bookmarkStart w:id="2" w:name="_Toc412167130"/>
      <w:bookmarkStart w:id="3" w:name="_Toc412161101"/>
      <w:bookmarkStart w:id="4" w:name="_Toc71002915"/>
      <w:r w:rsidRPr="00B76CCD">
        <w:lastRenderedPageBreak/>
        <w:t>Table of Contents</w:t>
      </w:r>
      <w:bookmarkEnd w:id="0"/>
      <w:bookmarkEnd w:id="1"/>
      <w:bookmarkEnd w:id="4"/>
    </w:p>
    <w:p w14:paraId="6772E828" w14:textId="6FA2F301" w:rsidR="00592812" w:rsidRDefault="00CC1A81">
      <w:pPr>
        <w:pStyle w:val="TOC1"/>
        <w:rPr>
          <w:rFonts w:asciiTheme="minorHAnsi" w:eastAsiaTheme="minorEastAsia" w:hAnsiTheme="minorHAnsi" w:cstheme="minorBidi"/>
          <w:bCs w:val="0"/>
          <w:noProof/>
          <w:color w:val="auto"/>
          <w:sz w:val="22"/>
          <w:szCs w:val="22"/>
        </w:rPr>
      </w:pPr>
      <w:r w:rsidRPr="00B76CCD">
        <w:rPr>
          <w:rFonts w:cs="Arial"/>
        </w:rPr>
        <w:fldChar w:fldCharType="begin"/>
      </w:r>
      <w:r w:rsidRPr="00B76CCD">
        <w:rPr>
          <w:rFonts w:cs="Arial"/>
        </w:rPr>
        <w:instrText xml:space="preserve"> TOC \o "1-2" \h \z \u </w:instrText>
      </w:r>
      <w:r w:rsidRPr="00B76CCD">
        <w:rPr>
          <w:rFonts w:cs="Arial"/>
        </w:rPr>
        <w:fldChar w:fldCharType="separate"/>
      </w:r>
    </w:p>
    <w:p w14:paraId="3E413F3E" w14:textId="23D2E1D7" w:rsidR="00592812" w:rsidRDefault="00592812">
      <w:pPr>
        <w:pStyle w:val="TOC1"/>
        <w:rPr>
          <w:rFonts w:asciiTheme="minorHAnsi" w:eastAsiaTheme="minorEastAsia" w:hAnsiTheme="minorHAnsi" w:cstheme="minorBidi"/>
          <w:bCs w:val="0"/>
          <w:noProof/>
          <w:color w:val="auto"/>
          <w:sz w:val="22"/>
          <w:szCs w:val="22"/>
        </w:rPr>
      </w:pPr>
      <w:hyperlink w:anchor="_Toc71002916" w:history="1">
        <w:r w:rsidRPr="007D389E">
          <w:rPr>
            <w:rStyle w:val="Hyperlink"/>
            <w:noProof/>
          </w:rPr>
          <w:t>1.0</w:t>
        </w:r>
        <w:r>
          <w:rPr>
            <w:rFonts w:asciiTheme="minorHAnsi" w:eastAsiaTheme="minorEastAsia" w:hAnsiTheme="minorHAnsi" w:cstheme="minorBidi"/>
            <w:bCs w:val="0"/>
            <w:noProof/>
            <w:color w:val="auto"/>
            <w:sz w:val="22"/>
            <w:szCs w:val="22"/>
          </w:rPr>
          <w:tab/>
        </w:r>
        <w:r w:rsidRPr="007D389E">
          <w:rPr>
            <w:rStyle w:val="Hyperlink"/>
            <w:noProof/>
          </w:rPr>
          <w:t>Introduction</w:t>
        </w:r>
        <w:r>
          <w:rPr>
            <w:noProof/>
            <w:webHidden/>
          </w:rPr>
          <w:tab/>
        </w:r>
        <w:r>
          <w:rPr>
            <w:noProof/>
            <w:webHidden/>
          </w:rPr>
          <w:fldChar w:fldCharType="begin"/>
        </w:r>
        <w:r>
          <w:rPr>
            <w:noProof/>
            <w:webHidden/>
          </w:rPr>
          <w:instrText xml:space="preserve"> PAGEREF _Toc71002916 \h </w:instrText>
        </w:r>
        <w:r>
          <w:rPr>
            <w:noProof/>
            <w:webHidden/>
          </w:rPr>
        </w:r>
        <w:r>
          <w:rPr>
            <w:noProof/>
            <w:webHidden/>
          </w:rPr>
          <w:fldChar w:fldCharType="separate"/>
        </w:r>
        <w:r>
          <w:rPr>
            <w:noProof/>
            <w:webHidden/>
          </w:rPr>
          <w:t>4</w:t>
        </w:r>
        <w:r>
          <w:rPr>
            <w:noProof/>
            <w:webHidden/>
          </w:rPr>
          <w:fldChar w:fldCharType="end"/>
        </w:r>
      </w:hyperlink>
    </w:p>
    <w:p w14:paraId="6823F8E6" w14:textId="332DD794" w:rsidR="00592812" w:rsidRDefault="00592812">
      <w:pPr>
        <w:pStyle w:val="TOC2"/>
        <w:rPr>
          <w:rFonts w:asciiTheme="minorHAnsi" w:eastAsiaTheme="minorEastAsia" w:hAnsiTheme="minorHAnsi" w:cstheme="minorBidi"/>
          <w:bCs w:val="0"/>
          <w:noProof/>
          <w:color w:val="auto"/>
          <w:sz w:val="22"/>
          <w:szCs w:val="22"/>
        </w:rPr>
      </w:pPr>
      <w:hyperlink w:anchor="_Toc71002917" w:history="1">
        <w:r w:rsidRPr="007D389E">
          <w:rPr>
            <w:rStyle w:val="Hyperlink"/>
            <w:noProof/>
          </w:rPr>
          <w:t>1.1</w:t>
        </w:r>
        <w:r>
          <w:rPr>
            <w:rFonts w:asciiTheme="minorHAnsi" w:eastAsiaTheme="minorEastAsia" w:hAnsiTheme="minorHAnsi" w:cstheme="minorBidi"/>
            <w:bCs w:val="0"/>
            <w:noProof/>
            <w:color w:val="auto"/>
            <w:sz w:val="22"/>
            <w:szCs w:val="22"/>
          </w:rPr>
          <w:tab/>
        </w:r>
        <w:r w:rsidRPr="007D389E">
          <w:rPr>
            <w:rStyle w:val="Hyperlink"/>
            <w:noProof/>
          </w:rPr>
          <w:t>Required Software</w:t>
        </w:r>
        <w:r>
          <w:rPr>
            <w:noProof/>
            <w:webHidden/>
          </w:rPr>
          <w:tab/>
        </w:r>
        <w:r>
          <w:rPr>
            <w:noProof/>
            <w:webHidden/>
          </w:rPr>
          <w:fldChar w:fldCharType="begin"/>
        </w:r>
        <w:r>
          <w:rPr>
            <w:noProof/>
            <w:webHidden/>
          </w:rPr>
          <w:instrText xml:space="preserve"> PAGEREF _Toc71002917 \h </w:instrText>
        </w:r>
        <w:r>
          <w:rPr>
            <w:noProof/>
            <w:webHidden/>
          </w:rPr>
        </w:r>
        <w:r>
          <w:rPr>
            <w:noProof/>
            <w:webHidden/>
          </w:rPr>
          <w:fldChar w:fldCharType="separate"/>
        </w:r>
        <w:r>
          <w:rPr>
            <w:noProof/>
            <w:webHidden/>
          </w:rPr>
          <w:t>4</w:t>
        </w:r>
        <w:r>
          <w:rPr>
            <w:noProof/>
            <w:webHidden/>
          </w:rPr>
          <w:fldChar w:fldCharType="end"/>
        </w:r>
      </w:hyperlink>
    </w:p>
    <w:p w14:paraId="4710856B" w14:textId="78EA682D" w:rsidR="00592812" w:rsidRDefault="00592812">
      <w:pPr>
        <w:pStyle w:val="TOC1"/>
        <w:rPr>
          <w:rFonts w:asciiTheme="minorHAnsi" w:eastAsiaTheme="minorEastAsia" w:hAnsiTheme="minorHAnsi" w:cstheme="minorBidi"/>
          <w:bCs w:val="0"/>
          <w:noProof/>
          <w:color w:val="auto"/>
          <w:sz w:val="22"/>
          <w:szCs w:val="22"/>
        </w:rPr>
      </w:pPr>
      <w:hyperlink w:anchor="_Toc71002918" w:history="1">
        <w:r w:rsidRPr="007D389E">
          <w:rPr>
            <w:rStyle w:val="Hyperlink"/>
            <w:noProof/>
          </w:rPr>
          <w:t>2.0</w:t>
        </w:r>
        <w:r>
          <w:rPr>
            <w:rFonts w:asciiTheme="minorHAnsi" w:eastAsiaTheme="minorEastAsia" w:hAnsiTheme="minorHAnsi" w:cstheme="minorBidi"/>
            <w:bCs w:val="0"/>
            <w:noProof/>
            <w:color w:val="auto"/>
            <w:sz w:val="22"/>
            <w:szCs w:val="22"/>
          </w:rPr>
          <w:tab/>
        </w:r>
        <w:r w:rsidRPr="007D389E">
          <w:rPr>
            <w:rStyle w:val="Hyperlink"/>
            <w:noProof/>
          </w:rPr>
          <w:t>Covariance Realism Software</w:t>
        </w:r>
        <w:r>
          <w:rPr>
            <w:noProof/>
            <w:webHidden/>
          </w:rPr>
          <w:tab/>
        </w:r>
        <w:r>
          <w:rPr>
            <w:noProof/>
            <w:webHidden/>
          </w:rPr>
          <w:fldChar w:fldCharType="begin"/>
        </w:r>
        <w:r>
          <w:rPr>
            <w:noProof/>
            <w:webHidden/>
          </w:rPr>
          <w:instrText xml:space="preserve"> PAGEREF _Toc71002918 \h </w:instrText>
        </w:r>
        <w:r>
          <w:rPr>
            <w:noProof/>
            <w:webHidden/>
          </w:rPr>
        </w:r>
        <w:r>
          <w:rPr>
            <w:noProof/>
            <w:webHidden/>
          </w:rPr>
          <w:fldChar w:fldCharType="separate"/>
        </w:r>
        <w:r>
          <w:rPr>
            <w:noProof/>
            <w:webHidden/>
          </w:rPr>
          <w:t>5</w:t>
        </w:r>
        <w:r>
          <w:rPr>
            <w:noProof/>
            <w:webHidden/>
          </w:rPr>
          <w:fldChar w:fldCharType="end"/>
        </w:r>
      </w:hyperlink>
    </w:p>
    <w:p w14:paraId="5FDB28FE" w14:textId="12D746C7" w:rsidR="00592812" w:rsidRDefault="00592812">
      <w:pPr>
        <w:pStyle w:val="TOC2"/>
        <w:rPr>
          <w:rFonts w:asciiTheme="minorHAnsi" w:eastAsiaTheme="minorEastAsia" w:hAnsiTheme="minorHAnsi" w:cstheme="minorBidi"/>
          <w:bCs w:val="0"/>
          <w:noProof/>
          <w:color w:val="auto"/>
          <w:sz w:val="22"/>
          <w:szCs w:val="22"/>
        </w:rPr>
      </w:pPr>
      <w:hyperlink w:anchor="_Toc71002919" w:history="1">
        <w:r w:rsidRPr="007D389E">
          <w:rPr>
            <w:rStyle w:val="Hyperlink"/>
            <w:noProof/>
          </w:rPr>
          <w:t>2.1</w:t>
        </w:r>
        <w:r>
          <w:rPr>
            <w:rFonts w:asciiTheme="minorHAnsi" w:eastAsiaTheme="minorEastAsia" w:hAnsiTheme="minorHAnsi" w:cstheme="minorBidi"/>
            <w:bCs w:val="0"/>
            <w:noProof/>
            <w:color w:val="auto"/>
            <w:sz w:val="22"/>
            <w:szCs w:val="22"/>
          </w:rPr>
          <w:tab/>
        </w:r>
        <w:r w:rsidRPr="007D389E">
          <w:rPr>
            <w:rStyle w:val="Hyperlink"/>
            <w:noProof/>
          </w:rPr>
          <w:t>Overview</w:t>
        </w:r>
        <w:r>
          <w:rPr>
            <w:noProof/>
            <w:webHidden/>
          </w:rPr>
          <w:tab/>
        </w:r>
        <w:r>
          <w:rPr>
            <w:noProof/>
            <w:webHidden/>
          </w:rPr>
          <w:fldChar w:fldCharType="begin"/>
        </w:r>
        <w:r>
          <w:rPr>
            <w:noProof/>
            <w:webHidden/>
          </w:rPr>
          <w:instrText xml:space="preserve"> PAGEREF _Toc71002919 \h </w:instrText>
        </w:r>
        <w:r>
          <w:rPr>
            <w:noProof/>
            <w:webHidden/>
          </w:rPr>
        </w:r>
        <w:r>
          <w:rPr>
            <w:noProof/>
            <w:webHidden/>
          </w:rPr>
          <w:fldChar w:fldCharType="separate"/>
        </w:r>
        <w:r>
          <w:rPr>
            <w:noProof/>
            <w:webHidden/>
          </w:rPr>
          <w:t>5</w:t>
        </w:r>
        <w:r>
          <w:rPr>
            <w:noProof/>
            <w:webHidden/>
          </w:rPr>
          <w:fldChar w:fldCharType="end"/>
        </w:r>
      </w:hyperlink>
    </w:p>
    <w:p w14:paraId="75C09148" w14:textId="759BC5E4" w:rsidR="00592812" w:rsidRDefault="00592812">
      <w:pPr>
        <w:pStyle w:val="TOC2"/>
        <w:rPr>
          <w:rFonts w:asciiTheme="minorHAnsi" w:eastAsiaTheme="minorEastAsia" w:hAnsiTheme="minorHAnsi" w:cstheme="minorBidi"/>
          <w:bCs w:val="0"/>
          <w:noProof/>
          <w:color w:val="auto"/>
          <w:sz w:val="22"/>
          <w:szCs w:val="22"/>
        </w:rPr>
      </w:pPr>
      <w:hyperlink w:anchor="_Toc71002920" w:history="1">
        <w:r w:rsidRPr="007D389E">
          <w:rPr>
            <w:rStyle w:val="Hyperlink"/>
            <w:noProof/>
          </w:rPr>
          <w:t>2.2</w:t>
        </w:r>
        <w:r>
          <w:rPr>
            <w:rFonts w:asciiTheme="minorHAnsi" w:eastAsiaTheme="minorEastAsia" w:hAnsiTheme="minorHAnsi" w:cstheme="minorBidi"/>
            <w:bCs w:val="0"/>
            <w:noProof/>
            <w:color w:val="auto"/>
            <w:sz w:val="22"/>
            <w:szCs w:val="22"/>
          </w:rPr>
          <w:tab/>
        </w:r>
        <w:r w:rsidRPr="007D389E">
          <w:rPr>
            <w:rStyle w:val="Hyperlink"/>
            <w:noProof/>
          </w:rPr>
          <w:t>Software Modules</w:t>
        </w:r>
        <w:r>
          <w:rPr>
            <w:noProof/>
            <w:webHidden/>
          </w:rPr>
          <w:tab/>
        </w:r>
        <w:r>
          <w:rPr>
            <w:noProof/>
            <w:webHidden/>
          </w:rPr>
          <w:fldChar w:fldCharType="begin"/>
        </w:r>
        <w:r>
          <w:rPr>
            <w:noProof/>
            <w:webHidden/>
          </w:rPr>
          <w:instrText xml:space="preserve"> PAGEREF _Toc71002920 \h </w:instrText>
        </w:r>
        <w:r>
          <w:rPr>
            <w:noProof/>
            <w:webHidden/>
          </w:rPr>
        </w:r>
        <w:r>
          <w:rPr>
            <w:noProof/>
            <w:webHidden/>
          </w:rPr>
          <w:fldChar w:fldCharType="separate"/>
        </w:r>
        <w:r>
          <w:rPr>
            <w:noProof/>
            <w:webHidden/>
          </w:rPr>
          <w:t>5</w:t>
        </w:r>
        <w:r>
          <w:rPr>
            <w:noProof/>
            <w:webHidden/>
          </w:rPr>
          <w:fldChar w:fldCharType="end"/>
        </w:r>
      </w:hyperlink>
    </w:p>
    <w:p w14:paraId="77925E68" w14:textId="5FC6C3B7" w:rsidR="00592812" w:rsidRDefault="00592812">
      <w:pPr>
        <w:pStyle w:val="TOC1"/>
        <w:rPr>
          <w:rFonts w:asciiTheme="minorHAnsi" w:eastAsiaTheme="minorEastAsia" w:hAnsiTheme="minorHAnsi" w:cstheme="minorBidi"/>
          <w:bCs w:val="0"/>
          <w:noProof/>
          <w:color w:val="auto"/>
          <w:sz w:val="22"/>
          <w:szCs w:val="22"/>
        </w:rPr>
      </w:pPr>
      <w:hyperlink w:anchor="_Toc71002921" w:history="1">
        <w:r w:rsidRPr="007D389E">
          <w:rPr>
            <w:rStyle w:val="Hyperlink"/>
            <w:noProof/>
          </w:rPr>
          <w:t>3.0</w:t>
        </w:r>
        <w:r>
          <w:rPr>
            <w:rFonts w:asciiTheme="minorHAnsi" w:eastAsiaTheme="minorEastAsia" w:hAnsiTheme="minorHAnsi" w:cstheme="minorBidi"/>
            <w:bCs w:val="0"/>
            <w:noProof/>
            <w:color w:val="auto"/>
            <w:sz w:val="22"/>
            <w:szCs w:val="22"/>
          </w:rPr>
          <w:tab/>
        </w:r>
        <w:r w:rsidRPr="007D389E">
          <w:rPr>
            <w:rStyle w:val="Hyperlink"/>
            <w:noProof/>
          </w:rPr>
          <w:t>Acronyms</w:t>
        </w:r>
        <w:r>
          <w:rPr>
            <w:noProof/>
            <w:webHidden/>
          </w:rPr>
          <w:tab/>
        </w:r>
        <w:r>
          <w:rPr>
            <w:noProof/>
            <w:webHidden/>
          </w:rPr>
          <w:fldChar w:fldCharType="begin"/>
        </w:r>
        <w:r>
          <w:rPr>
            <w:noProof/>
            <w:webHidden/>
          </w:rPr>
          <w:instrText xml:space="preserve"> PAGEREF _Toc71002921 \h </w:instrText>
        </w:r>
        <w:r>
          <w:rPr>
            <w:noProof/>
            <w:webHidden/>
          </w:rPr>
        </w:r>
        <w:r>
          <w:rPr>
            <w:noProof/>
            <w:webHidden/>
          </w:rPr>
          <w:fldChar w:fldCharType="separate"/>
        </w:r>
        <w:r>
          <w:rPr>
            <w:noProof/>
            <w:webHidden/>
          </w:rPr>
          <w:t>13</w:t>
        </w:r>
        <w:r>
          <w:rPr>
            <w:noProof/>
            <w:webHidden/>
          </w:rPr>
          <w:fldChar w:fldCharType="end"/>
        </w:r>
      </w:hyperlink>
    </w:p>
    <w:p w14:paraId="453CA14F" w14:textId="36796AFE" w:rsidR="00592812" w:rsidRDefault="00592812">
      <w:pPr>
        <w:pStyle w:val="TOC1"/>
        <w:rPr>
          <w:rFonts w:asciiTheme="minorHAnsi" w:eastAsiaTheme="minorEastAsia" w:hAnsiTheme="minorHAnsi" w:cstheme="minorBidi"/>
          <w:bCs w:val="0"/>
          <w:noProof/>
          <w:color w:val="auto"/>
          <w:sz w:val="22"/>
          <w:szCs w:val="22"/>
        </w:rPr>
      </w:pPr>
      <w:hyperlink w:anchor="_Toc71002922" w:history="1">
        <w:r w:rsidRPr="007D389E">
          <w:rPr>
            <w:rStyle w:val="Hyperlink"/>
            <w:noProof/>
          </w:rPr>
          <w:t>4.0</w:t>
        </w:r>
        <w:r>
          <w:rPr>
            <w:rFonts w:asciiTheme="minorHAnsi" w:eastAsiaTheme="minorEastAsia" w:hAnsiTheme="minorHAnsi" w:cstheme="minorBidi"/>
            <w:bCs w:val="0"/>
            <w:noProof/>
            <w:color w:val="auto"/>
            <w:sz w:val="22"/>
            <w:szCs w:val="22"/>
          </w:rPr>
          <w:tab/>
        </w:r>
        <w:r w:rsidRPr="007D389E">
          <w:rPr>
            <w:rStyle w:val="Hyperlink"/>
            <w:noProof/>
          </w:rPr>
          <w:t>References</w:t>
        </w:r>
        <w:r>
          <w:rPr>
            <w:noProof/>
            <w:webHidden/>
          </w:rPr>
          <w:tab/>
        </w:r>
        <w:r>
          <w:rPr>
            <w:noProof/>
            <w:webHidden/>
          </w:rPr>
          <w:fldChar w:fldCharType="begin"/>
        </w:r>
        <w:r>
          <w:rPr>
            <w:noProof/>
            <w:webHidden/>
          </w:rPr>
          <w:instrText xml:space="preserve"> PAGEREF _Toc71002922 \h </w:instrText>
        </w:r>
        <w:r>
          <w:rPr>
            <w:noProof/>
            <w:webHidden/>
          </w:rPr>
        </w:r>
        <w:r>
          <w:rPr>
            <w:noProof/>
            <w:webHidden/>
          </w:rPr>
          <w:fldChar w:fldCharType="separate"/>
        </w:r>
        <w:r>
          <w:rPr>
            <w:noProof/>
            <w:webHidden/>
          </w:rPr>
          <w:t>14</w:t>
        </w:r>
        <w:r>
          <w:rPr>
            <w:noProof/>
            <w:webHidden/>
          </w:rPr>
          <w:fldChar w:fldCharType="end"/>
        </w:r>
      </w:hyperlink>
    </w:p>
    <w:p w14:paraId="11757AAF" w14:textId="2093F6E1" w:rsidR="00CC1A81" w:rsidRPr="00B76CCD" w:rsidRDefault="00CC1A81" w:rsidP="00CC1A81">
      <w:pPr>
        <w:tabs>
          <w:tab w:val="right" w:leader="dot" w:pos="10800"/>
        </w:tabs>
        <w:spacing w:before="60" w:after="0" w:line="288" w:lineRule="auto"/>
        <w:rPr>
          <w:rFonts w:ascii="Arial" w:hAnsi="Arial" w:cs="Arial"/>
        </w:rPr>
      </w:pPr>
      <w:r w:rsidRPr="00B76CCD">
        <w:rPr>
          <w:rFonts w:ascii="Arial" w:hAnsi="Arial" w:cs="Arial"/>
        </w:rPr>
        <w:fldChar w:fldCharType="end"/>
      </w:r>
    </w:p>
    <w:p w14:paraId="62F04112" w14:textId="77777777" w:rsidR="00CC1A81" w:rsidRPr="009D7F1C" w:rsidRDefault="00CC1A81" w:rsidP="00CC1A81">
      <w:pPr>
        <w:rPr>
          <w:rFonts w:ascii="Arial" w:hAnsi="Arial" w:cs="Arial"/>
          <w:sz w:val="32"/>
          <w:szCs w:val="32"/>
        </w:rPr>
      </w:pPr>
      <w:r w:rsidRPr="009D7F1C">
        <w:rPr>
          <w:rFonts w:ascii="Arial" w:hAnsi="Arial" w:cs="Arial"/>
          <w:b/>
          <w:sz w:val="32"/>
          <w:szCs w:val="32"/>
        </w:rPr>
        <w:t>List of Tables</w:t>
      </w:r>
      <w:bookmarkStart w:id="5" w:name="_GoBack"/>
      <w:bookmarkEnd w:id="5"/>
    </w:p>
    <w:p w14:paraId="05CC9118" w14:textId="6568055A" w:rsidR="00592812" w:rsidRDefault="00CC1A81">
      <w:pPr>
        <w:pStyle w:val="TableofFigures"/>
        <w:tabs>
          <w:tab w:val="right" w:leader="dot" w:pos="10790"/>
        </w:tabs>
        <w:rPr>
          <w:rFonts w:asciiTheme="minorHAnsi" w:eastAsiaTheme="minorEastAsia" w:hAnsiTheme="minorHAnsi" w:cstheme="minorBidi"/>
          <w:bCs w:val="0"/>
          <w:noProof/>
          <w:color w:val="auto"/>
          <w:sz w:val="22"/>
          <w:szCs w:val="22"/>
        </w:rPr>
      </w:pPr>
      <w:r w:rsidRPr="00B76CCD">
        <w:rPr>
          <w:rFonts w:cs="Arial"/>
          <w:noProof/>
        </w:rPr>
        <w:fldChar w:fldCharType="begin"/>
      </w:r>
      <w:r w:rsidRPr="00B76CCD">
        <w:rPr>
          <w:rFonts w:cs="Arial"/>
          <w:noProof/>
        </w:rPr>
        <w:instrText xml:space="preserve"> TOC \h \z \c "Table" </w:instrText>
      </w:r>
      <w:r w:rsidRPr="00B76CCD">
        <w:rPr>
          <w:rFonts w:cs="Arial"/>
          <w:noProof/>
        </w:rPr>
        <w:fldChar w:fldCharType="separate"/>
      </w:r>
      <w:hyperlink w:anchor="_Toc71002923" w:history="1">
        <w:r w:rsidR="00592812" w:rsidRPr="004057D6">
          <w:rPr>
            <w:rStyle w:val="Hyperlink"/>
            <w:noProof/>
          </w:rPr>
          <w:t>Table 1: Residual Evaluation Routine Input Parameters</w:t>
        </w:r>
        <w:r w:rsidR="00592812">
          <w:rPr>
            <w:noProof/>
            <w:webHidden/>
          </w:rPr>
          <w:tab/>
        </w:r>
        <w:r w:rsidR="00592812">
          <w:rPr>
            <w:noProof/>
            <w:webHidden/>
          </w:rPr>
          <w:fldChar w:fldCharType="begin"/>
        </w:r>
        <w:r w:rsidR="00592812">
          <w:rPr>
            <w:noProof/>
            <w:webHidden/>
          </w:rPr>
          <w:instrText xml:space="preserve"> PAGEREF _Toc71002923 \h </w:instrText>
        </w:r>
        <w:r w:rsidR="00592812">
          <w:rPr>
            <w:noProof/>
            <w:webHidden/>
          </w:rPr>
        </w:r>
        <w:r w:rsidR="00592812">
          <w:rPr>
            <w:noProof/>
            <w:webHidden/>
          </w:rPr>
          <w:fldChar w:fldCharType="separate"/>
        </w:r>
        <w:r w:rsidR="00592812">
          <w:rPr>
            <w:noProof/>
            <w:webHidden/>
          </w:rPr>
          <w:t>7</w:t>
        </w:r>
        <w:r w:rsidR="00592812">
          <w:rPr>
            <w:noProof/>
            <w:webHidden/>
          </w:rPr>
          <w:fldChar w:fldCharType="end"/>
        </w:r>
      </w:hyperlink>
    </w:p>
    <w:p w14:paraId="13E6F5C0" w14:textId="41ECC211" w:rsidR="00592812" w:rsidRDefault="00592812">
      <w:pPr>
        <w:pStyle w:val="TableofFigures"/>
        <w:tabs>
          <w:tab w:val="right" w:leader="dot" w:pos="10790"/>
        </w:tabs>
        <w:rPr>
          <w:rFonts w:asciiTheme="minorHAnsi" w:eastAsiaTheme="minorEastAsia" w:hAnsiTheme="minorHAnsi" w:cstheme="minorBidi"/>
          <w:bCs w:val="0"/>
          <w:noProof/>
          <w:color w:val="auto"/>
          <w:sz w:val="22"/>
          <w:szCs w:val="22"/>
        </w:rPr>
      </w:pPr>
      <w:hyperlink w:anchor="_Toc71002924" w:history="1">
        <w:r w:rsidRPr="004057D6">
          <w:rPr>
            <w:rStyle w:val="Hyperlink"/>
            <w:noProof/>
          </w:rPr>
          <w:t>Table 2: Residual Evaluation Routine Output Parameters</w:t>
        </w:r>
        <w:r>
          <w:rPr>
            <w:noProof/>
            <w:webHidden/>
          </w:rPr>
          <w:tab/>
        </w:r>
        <w:r>
          <w:rPr>
            <w:noProof/>
            <w:webHidden/>
          </w:rPr>
          <w:fldChar w:fldCharType="begin"/>
        </w:r>
        <w:r>
          <w:rPr>
            <w:noProof/>
            <w:webHidden/>
          </w:rPr>
          <w:instrText xml:space="preserve"> PAGEREF _Toc71002924 \h </w:instrText>
        </w:r>
        <w:r>
          <w:rPr>
            <w:noProof/>
            <w:webHidden/>
          </w:rPr>
        </w:r>
        <w:r>
          <w:rPr>
            <w:noProof/>
            <w:webHidden/>
          </w:rPr>
          <w:fldChar w:fldCharType="separate"/>
        </w:r>
        <w:r>
          <w:rPr>
            <w:noProof/>
            <w:webHidden/>
          </w:rPr>
          <w:t>8</w:t>
        </w:r>
        <w:r>
          <w:rPr>
            <w:noProof/>
            <w:webHidden/>
          </w:rPr>
          <w:fldChar w:fldCharType="end"/>
        </w:r>
      </w:hyperlink>
    </w:p>
    <w:p w14:paraId="1E6E8ACA" w14:textId="3869A216" w:rsidR="00592812" w:rsidRDefault="00592812">
      <w:pPr>
        <w:pStyle w:val="TableofFigures"/>
        <w:tabs>
          <w:tab w:val="right" w:leader="dot" w:pos="10790"/>
        </w:tabs>
        <w:rPr>
          <w:rFonts w:asciiTheme="minorHAnsi" w:eastAsiaTheme="minorEastAsia" w:hAnsiTheme="minorHAnsi" w:cstheme="minorBidi"/>
          <w:bCs w:val="0"/>
          <w:noProof/>
          <w:color w:val="auto"/>
          <w:sz w:val="22"/>
          <w:szCs w:val="22"/>
        </w:rPr>
      </w:pPr>
      <w:hyperlink w:anchor="_Toc71002925" w:history="1">
        <w:r w:rsidRPr="004057D6">
          <w:rPr>
            <w:rStyle w:val="Hyperlink"/>
            <w:noProof/>
          </w:rPr>
          <w:t>Table 3: Residual Evaluation Unit Test Cases</w:t>
        </w:r>
        <w:r>
          <w:rPr>
            <w:noProof/>
            <w:webHidden/>
          </w:rPr>
          <w:tab/>
        </w:r>
        <w:r>
          <w:rPr>
            <w:noProof/>
            <w:webHidden/>
          </w:rPr>
          <w:fldChar w:fldCharType="begin"/>
        </w:r>
        <w:r>
          <w:rPr>
            <w:noProof/>
            <w:webHidden/>
          </w:rPr>
          <w:instrText xml:space="preserve"> PAGEREF _Toc71002925 \h </w:instrText>
        </w:r>
        <w:r>
          <w:rPr>
            <w:noProof/>
            <w:webHidden/>
          </w:rPr>
        </w:r>
        <w:r>
          <w:rPr>
            <w:noProof/>
            <w:webHidden/>
          </w:rPr>
          <w:fldChar w:fldCharType="separate"/>
        </w:r>
        <w:r>
          <w:rPr>
            <w:noProof/>
            <w:webHidden/>
          </w:rPr>
          <w:t>9</w:t>
        </w:r>
        <w:r>
          <w:rPr>
            <w:noProof/>
            <w:webHidden/>
          </w:rPr>
          <w:fldChar w:fldCharType="end"/>
        </w:r>
      </w:hyperlink>
    </w:p>
    <w:p w14:paraId="11CF182A" w14:textId="0F17E5F0" w:rsidR="00592812" w:rsidRDefault="00592812">
      <w:pPr>
        <w:pStyle w:val="TableofFigures"/>
        <w:tabs>
          <w:tab w:val="right" w:leader="dot" w:pos="10790"/>
        </w:tabs>
        <w:rPr>
          <w:rFonts w:asciiTheme="minorHAnsi" w:eastAsiaTheme="minorEastAsia" w:hAnsiTheme="minorHAnsi" w:cstheme="minorBidi"/>
          <w:bCs w:val="0"/>
          <w:noProof/>
          <w:color w:val="auto"/>
          <w:sz w:val="22"/>
          <w:szCs w:val="22"/>
        </w:rPr>
      </w:pPr>
      <w:hyperlink w:anchor="_Toc71002926" w:history="1">
        <w:r w:rsidRPr="004057D6">
          <w:rPr>
            <w:rStyle w:val="Hyperlink"/>
            <w:noProof/>
          </w:rPr>
          <w:t>Table 4: Scale Factor Optimization Routine Input Parameters</w:t>
        </w:r>
        <w:r>
          <w:rPr>
            <w:noProof/>
            <w:webHidden/>
          </w:rPr>
          <w:tab/>
        </w:r>
        <w:r>
          <w:rPr>
            <w:noProof/>
            <w:webHidden/>
          </w:rPr>
          <w:fldChar w:fldCharType="begin"/>
        </w:r>
        <w:r>
          <w:rPr>
            <w:noProof/>
            <w:webHidden/>
          </w:rPr>
          <w:instrText xml:space="preserve"> PAGEREF _Toc71002926 \h </w:instrText>
        </w:r>
        <w:r>
          <w:rPr>
            <w:noProof/>
            <w:webHidden/>
          </w:rPr>
        </w:r>
        <w:r>
          <w:rPr>
            <w:noProof/>
            <w:webHidden/>
          </w:rPr>
          <w:fldChar w:fldCharType="separate"/>
        </w:r>
        <w:r>
          <w:rPr>
            <w:noProof/>
            <w:webHidden/>
          </w:rPr>
          <w:t>10</w:t>
        </w:r>
        <w:r>
          <w:rPr>
            <w:noProof/>
            <w:webHidden/>
          </w:rPr>
          <w:fldChar w:fldCharType="end"/>
        </w:r>
      </w:hyperlink>
    </w:p>
    <w:p w14:paraId="50DEC040" w14:textId="00A25484" w:rsidR="00592812" w:rsidRDefault="00592812">
      <w:pPr>
        <w:pStyle w:val="TableofFigures"/>
        <w:tabs>
          <w:tab w:val="right" w:leader="dot" w:pos="10790"/>
        </w:tabs>
        <w:rPr>
          <w:rFonts w:asciiTheme="minorHAnsi" w:eastAsiaTheme="minorEastAsia" w:hAnsiTheme="minorHAnsi" w:cstheme="minorBidi"/>
          <w:bCs w:val="0"/>
          <w:noProof/>
          <w:color w:val="auto"/>
          <w:sz w:val="22"/>
          <w:szCs w:val="22"/>
        </w:rPr>
      </w:pPr>
      <w:hyperlink w:anchor="_Toc71002927" w:history="1">
        <w:r w:rsidRPr="004057D6">
          <w:rPr>
            <w:rStyle w:val="Hyperlink"/>
            <w:noProof/>
          </w:rPr>
          <w:t>Table 5: Scale Factor Optimization Routine Output Parameters</w:t>
        </w:r>
        <w:r>
          <w:rPr>
            <w:noProof/>
            <w:webHidden/>
          </w:rPr>
          <w:tab/>
        </w:r>
        <w:r>
          <w:rPr>
            <w:noProof/>
            <w:webHidden/>
          </w:rPr>
          <w:fldChar w:fldCharType="begin"/>
        </w:r>
        <w:r>
          <w:rPr>
            <w:noProof/>
            <w:webHidden/>
          </w:rPr>
          <w:instrText xml:space="preserve"> PAGEREF _Toc71002927 \h </w:instrText>
        </w:r>
        <w:r>
          <w:rPr>
            <w:noProof/>
            <w:webHidden/>
          </w:rPr>
        </w:r>
        <w:r>
          <w:rPr>
            <w:noProof/>
            <w:webHidden/>
          </w:rPr>
          <w:fldChar w:fldCharType="separate"/>
        </w:r>
        <w:r>
          <w:rPr>
            <w:noProof/>
            <w:webHidden/>
          </w:rPr>
          <w:t>11</w:t>
        </w:r>
        <w:r>
          <w:rPr>
            <w:noProof/>
            <w:webHidden/>
          </w:rPr>
          <w:fldChar w:fldCharType="end"/>
        </w:r>
      </w:hyperlink>
    </w:p>
    <w:p w14:paraId="0C822B8C" w14:textId="3ABAF0D0" w:rsidR="00592812" w:rsidRDefault="00592812">
      <w:pPr>
        <w:pStyle w:val="TableofFigures"/>
        <w:tabs>
          <w:tab w:val="right" w:leader="dot" w:pos="10790"/>
        </w:tabs>
        <w:rPr>
          <w:rFonts w:asciiTheme="minorHAnsi" w:eastAsiaTheme="minorEastAsia" w:hAnsiTheme="minorHAnsi" w:cstheme="minorBidi"/>
          <w:bCs w:val="0"/>
          <w:noProof/>
          <w:color w:val="auto"/>
          <w:sz w:val="22"/>
          <w:szCs w:val="22"/>
        </w:rPr>
      </w:pPr>
      <w:hyperlink w:anchor="_Toc71002928" w:history="1">
        <w:r w:rsidRPr="004057D6">
          <w:rPr>
            <w:rStyle w:val="Hyperlink"/>
            <w:noProof/>
          </w:rPr>
          <w:t>Table 6: Scale Factor Optimization Unit Test Cases</w:t>
        </w:r>
        <w:r>
          <w:rPr>
            <w:noProof/>
            <w:webHidden/>
          </w:rPr>
          <w:tab/>
        </w:r>
        <w:r>
          <w:rPr>
            <w:noProof/>
            <w:webHidden/>
          </w:rPr>
          <w:fldChar w:fldCharType="begin"/>
        </w:r>
        <w:r>
          <w:rPr>
            <w:noProof/>
            <w:webHidden/>
          </w:rPr>
          <w:instrText xml:space="preserve"> PAGEREF _Toc71002928 \h </w:instrText>
        </w:r>
        <w:r>
          <w:rPr>
            <w:noProof/>
            <w:webHidden/>
          </w:rPr>
        </w:r>
        <w:r>
          <w:rPr>
            <w:noProof/>
            <w:webHidden/>
          </w:rPr>
          <w:fldChar w:fldCharType="separate"/>
        </w:r>
        <w:r>
          <w:rPr>
            <w:noProof/>
            <w:webHidden/>
          </w:rPr>
          <w:t>11</w:t>
        </w:r>
        <w:r>
          <w:rPr>
            <w:noProof/>
            <w:webHidden/>
          </w:rPr>
          <w:fldChar w:fldCharType="end"/>
        </w:r>
      </w:hyperlink>
    </w:p>
    <w:p w14:paraId="21419966" w14:textId="7E14FA20" w:rsidR="00CC1A81" w:rsidRPr="00B76CCD" w:rsidRDefault="00CC1A81" w:rsidP="00CC1A81">
      <w:pPr>
        <w:pStyle w:val="TableofFigures"/>
        <w:tabs>
          <w:tab w:val="right" w:leader="dot" w:pos="9360"/>
        </w:tabs>
        <w:spacing w:before="0" w:line="288" w:lineRule="auto"/>
        <w:rPr>
          <w:rFonts w:cs="Arial"/>
          <w:noProof/>
        </w:rPr>
        <w:sectPr w:rsidR="00CC1A81" w:rsidRPr="00B76CCD" w:rsidSect="00305BF7">
          <w:footerReference w:type="default" r:id="rId10"/>
          <w:pgSz w:w="12240" w:h="15840" w:code="1"/>
          <w:pgMar w:top="720" w:right="720" w:bottom="720" w:left="720" w:header="720" w:footer="214" w:gutter="0"/>
          <w:pgNumType w:fmt="lowerRoman" w:start="1"/>
          <w:cols w:space="720"/>
          <w:titlePg/>
          <w:docGrid w:linePitch="360"/>
        </w:sectPr>
      </w:pPr>
      <w:r w:rsidRPr="00B76CCD">
        <w:rPr>
          <w:rFonts w:cs="Arial"/>
          <w:noProof/>
        </w:rPr>
        <w:fldChar w:fldCharType="end"/>
      </w:r>
    </w:p>
    <w:p w14:paraId="4F5A66DC" w14:textId="77777777" w:rsidR="00CC1A81" w:rsidRPr="00B76CCD" w:rsidRDefault="00CC1A81" w:rsidP="00CC1A81">
      <w:pPr>
        <w:pStyle w:val="Heading1"/>
      </w:pPr>
      <w:bookmarkStart w:id="6" w:name="_Toc427069173"/>
      <w:bookmarkStart w:id="7" w:name="_Toc71002916"/>
      <w:bookmarkEnd w:id="2"/>
      <w:bookmarkEnd w:id="3"/>
      <w:r w:rsidRPr="00B76CCD">
        <w:lastRenderedPageBreak/>
        <w:t>Introduction</w:t>
      </w:r>
      <w:bookmarkEnd w:id="6"/>
      <w:bookmarkEnd w:id="7"/>
    </w:p>
    <w:p w14:paraId="5A28E168" w14:textId="046FF95F" w:rsidR="00CC1A81" w:rsidRDefault="00CC1A81" w:rsidP="00CC1A81">
      <w:pPr>
        <w:pStyle w:val="BodyText"/>
      </w:pPr>
      <w:r w:rsidRPr="009A56D5">
        <w:t xml:space="preserve">The CARA Software Development Kit (SDK) contains entries and artifacts for each major algorithm </w:t>
      </w:r>
      <w:r w:rsidRPr="006E38E5">
        <w:t xml:space="preserve">needed to perform the required Collision Avoidance (CA) calculations outlined in the CA Standard.  For </w:t>
      </w:r>
      <w:r w:rsidR="00E97AC5">
        <w:t>these</w:t>
      </w:r>
      <w:r w:rsidRPr="009A56D5">
        <w:t xml:space="preserve"> algorithm</w:t>
      </w:r>
      <w:r w:rsidR="00E97AC5">
        <w:t>s</w:t>
      </w:r>
      <w:r w:rsidRPr="009A56D5">
        <w:t xml:space="preserve">, the SDK will include a version of the algorithm, a driver program to </w:t>
      </w:r>
      <w:r w:rsidR="00E97AC5">
        <w:t>process input residual data</w:t>
      </w:r>
      <w:r w:rsidRPr="009A56D5">
        <w:t>, producing the needed calculation o</w:t>
      </w:r>
      <w:r>
        <w:t>r output, and a series</w:t>
      </w:r>
      <w:r w:rsidRPr="009A56D5">
        <w:t xml:space="preserve"> of test cases that exercise the algorithm and produce validated results</w:t>
      </w:r>
      <w:r>
        <w:t>.</w:t>
      </w:r>
    </w:p>
    <w:p w14:paraId="6D5C4AAA" w14:textId="77777777" w:rsidR="00CC1A81" w:rsidRDefault="00CC1A81" w:rsidP="00CC1A81">
      <w:pPr>
        <w:pStyle w:val="BodyText"/>
      </w:pPr>
      <w:r>
        <w:t>This document describes a specific algorithm, its associated inputs and outputs, the methodology used within the algorithm and examples of usage.</w:t>
      </w:r>
    </w:p>
    <w:p w14:paraId="08A94D94" w14:textId="77777777" w:rsidR="00CC1A81" w:rsidRDefault="00CC1A81" w:rsidP="00CC1A81">
      <w:pPr>
        <w:pStyle w:val="Heading2"/>
      </w:pPr>
      <w:bookmarkStart w:id="8" w:name="_Toc71002917"/>
      <w:r>
        <w:t>Required Software</w:t>
      </w:r>
      <w:bookmarkEnd w:id="8"/>
    </w:p>
    <w:p w14:paraId="6211D6F1" w14:textId="77777777" w:rsidR="00CC1A81" w:rsidRDefault="00CC1A81" w:rsidP="00CC1A81">
      <w:pPr>
        <w:rPr>
          <w:rFonts w:ascii="Arial" w:hAnsi="Arial" w:cs="Arial"/>
        </w:rPr>
      </w:pPr>
      <w:r w:rsidRPr="006E38E5">
        <w:rPr>
          <w:rFonts w:ascii="Arial" w:hAnsi="Arial" w:cs="Arial"/>
        </w:rPr>
        <w:t>The follo</w:t>
      </w:r>
      <w:r>
        <w:rPr>
          <w:rFonts w:ascii="Arial" w:hAnsi="Arial" w:cs="Arial"/>
        </w:rPr>
        <w:t>wing list is of software and hardware requirements for use of this SDK:</w:t>
      </w:r>
    </w:p>
    <w:p w14:paraId="4DFBA41A" w14:textId="1FD705E4" w:rsidR="00E97AC5" w:rsidRPr="00E97AC5" w:rsidRDefault="00CC1A81" w:rsidP="00CC1A81">
      <w:pPr>
        <w:pStyle w:val="ListParagraph"/>
        <w:rPr>
          <w:rFonts w:eastAsia="Times New Roman"/>
          <w:b/>
          <w:bCs/>
          <w:sz w:val="32"/>
          <w:szCs w:val="32"/>
        </w:rPr>
      </w:pPr>
      <w:r>
        <w:t>Matlab 201</w:t>
      </w:r>
      <w:r w:rsidR="00D83A29">
        <w:t>9</w:t>
      </w:r>
      <w:r>
        <w:t>b</w:t>
      </w:r>
    </w:p>
    <w:p w14:paraId="1CC0418B" w14:textId="657BCCE8" w:rsidR="00E97AC5" w:rsidRPr="00E97AC5" w:rsidRDefault="00E97AC5" w:rsidP="00CC1A81">
      <w:pPr>
        <w:pStyle w:val="ListParagraph"/>
        <w:rPr>
          <w:rFonts w:eastAsia="Times New Roman"/>
          <w:b/>
          <w:bCs/>
          <w:sz w:val="32"/>
          <w:szCs w:val="32"/>
        </w:rPr>
      </w:pPr>
      <w:r>
        <w:t>Statistics and Machine Learning Toolbox</w:t>
      </w:r>
    </w:p>
    <w:p w14:paraId="5970DEC2" w14:textId="44A641B8" w:rsidR="00E97AC5" w:rsidRPr="00E97AC5" w:rsidRDefault="00E97AC5" w:rsidP="00CC1A81">
      <w:pPr>
        <w:pStyle w:val="ListParagraph"/>
        <w:rPr>
          <w:rFonts w:eastAsia="Times New Roman"/>
          <w:b/>
          <w:bCs/>
          <w:sz w:val="32"/>
          <w:szCs w:val="32"/>
        </w:rPr>
      </w:pPr>
      <w:r>
        <w:t>Parallel Computing Toolbox (</w:t>
      </w:r>
      <w:r w:rsidR="00D83A29">
        <w:t>Recommended but o</w:t>
      </w:r>
      <w:r>
        <w:t>ptional)</w:t>
      </w:r>
    </w:p>
    <w:p w14:paraId="616FD3E2" w14:textId="17CDD1F0" w:rsidR="00CC1A81" w:rsidRPr="009542E8" w:rsidRDefault="00CC1A81" w:rsidP="00E97AC5">
      <w:pPr>
        <w:pStyle w:val="ListParagraph"/>
        <w:numPr>
          <w:ilvl w:val="0"/>
          <w:numId w:val="0"/>
        </w:numPr>
        <w:ind w:left="720"/>
        <w:rPr>
          <w:rFonts w:eastAsia="Times New Roman"/>
          <w:b/>
          <w:bCs/>
          <w:sz w:val="32"/>
          <w:szCs w:val="32"/>
        </w:rPr>
      </w:pPr>
      <w:r>
        <w:br w:type="page"/>
      </w:r>
    </w:p>
    <w:p w14:paraId="1A207A5E" w14:textId="64E49B37" w:rsidR="00CC1A81" w:rsidRPr="00B76CCD" w:rsidRDefault="00D83A29" w:rsidP="00CC1A81">
      <w:pPr>
        <w:pStyle w:val="Heading1"/>
      </w:pPr>
      <w:bookmarkStart w:id="9" w:name="_Toc71002918"/>
      <w:r>
        <w:lastRenderedPageBreak/>
        <w:t>Covariance Realism</w:t>
      </w:r>
      <w:r w:rsidR="00CC1A81">
        <w:t xml:space="preserve"> </w:t>
      </w:r>
      <w:r>
        <w:t>Software</w:t>
      </w:r>
      <w:bookmarkEnd w:id="9"/>
    </w:p>
    <w:p w14:paraId="6B0325E3" w14:textId="5D4AC355" w:rsidR="00CC1A81" w:rsidRDefault="00D83A29" w:rsidP="00CC1A81">
      <w:pPr>
        <w:pStyle w:val="Heading2"/>
      </w:pPr>
      <w:bookmarkStart w:id="10" w:name="_Toc71002919"/>
      <w:r>
        <w:t>Overview</w:t>
      </w:r>
      <w:bookmarkEnd w:id="10"/>
    </w:p>
    <w:p w14:paraId="4124B92B" w14:textId="77777777" w:rsidR="00D83A29" w:rsidRDefault="00D83A29" w:rsidP="00D83A29">
      <w:pPr>
        <w:pStyle w:val="Default"/>
      </w:pPr>
    </w:p>
    <w:p w14:paraId="38E06FD4" w14:textId="0DAD5B30" w:rsidR="00D83A29" w:rsidRPr="00D83A29" w:rsidRDefault="00D83A29" w:rsidP="00D83A29">
      <w:pPr>
        <w:pStyle w:val="Default"/>
        <w:rPr>
          <w:rFonts w:ascii="Arial" w:hAnsi="Arial" w:cs="Arial"/>
          <w:sz w:val="22"/>
          <w:szCs w:val="22"/>
        </w:rPr>
      </w:pPr>
      <w:r w:rsidRPr="00D83A29">
        <w:rPr>
          <w:rFonts w:ascii="Arial" w:hAnsi="Arial" w:cs="Arial"/>
          <w:sz w:val="22"/>
          <w:szCs w:val="22"/>
        </w:rPr>
        <w:t xml:space="preserve">The Covariance Realism Assessment software package examines residual sets to determine whether their associated covariances reasonably represent the residuals’ expected distribution. The typical application is to examine, for a particular spacecraft, sets of predicted ephemerides that provide both predicted states and predicted position covariances, in the presence of a definitive (as-flown) ephemeris that will allow residuals between the predicted and definitive ephemerides to be calculated. The accompanying technical memo </w:t>
      </w:r>
      <w:r w:rsidRPr="00D83A29">
        <w:rPr>
          <w:rFonts w:ascii="Arial" w:hAnsi="Arial" w:cs="Arial"/>
          <w:i/>
          <w:iCs/>
          <w:sz w:val="22"/>
          <w:szCs w:val="22"/>
        </w:rPr>
        <w:t xml:space="preserve">Covariance Realism Evaluation Approaches.pdf </w:t>
      </w:r>
      <w:r w:rsidRPr="00D83A29">
        <w:rPr>
          <w:rFonts w:ascii="Arial" w:hAnsi="Arial" w:cs="Arial"/>
          <w:sz w:val="22"/>
          <w:szCs w:val="22"/>
        </w:rPr>
        <w:t xml:space="preserve">gives both abbreviated theoretical treatments and practical information regarding how best to proceed with position covariance realism assessments. The present document repeats some of this information but is more focused on practical issues regarding the use of the software package. </w:t>
      </w:r>
    </w:p>
    <w:p w14:paraId="72D16914" w14:textId="162363BC" w:rsidR="00CC1A81" w:rsidRPr="00D83A29" w:rsidRDefault="00D83A29" w:rsidP="00D83A29">
      <w:pPr>
        <w:pStyle w:val="BodyText"/>
        <w:rPr>
          <w:sz w:val="22"/>
          <w:szCs w:val="22"/>
        </w:rPr>
      </w:pPr>
      <w:r w:rsidRPr="00D83A29">
        <w:rPr>
          <w:sz w:val="22"/>
          <w:szCs w:val="22"/>
        </w:rPr>
        <w:t xml:space="preserve">It is an overworn expression to state that a particular endeavor is more an art than a science. At the same time, it is certainly true that there are no hard-and-fast rules or test result sets that indicate whether the covariances contained in a particular predicted ephemeris set should be considered realistic. In the accompanying </w:t>
      </w:r>
      <w:r w:rsidRPr="00D83A29">
        <w:rPr>
          <w:i/>
          <w:iCs/>
          <w:sz w:val="22"/>
          <w:szCs w:val="22"/>
        </w:rPr>
        <w:t xml:space="preserve">Covariance Realism Test Results.pptx </w:t>
      </w:r>
      <w:r w:rsidRPr="00D83A29">
        <w:rPr>
          <w:sz w:val="22"/>
          <w:szCs w:val="22"/>
        </w:rPr>
        <w:t xml:space="preserve">file, each (synthetic) test case represents a clear situation; but to evaluate even these requires some subtlety of examination of results; and data for real ephemerides are often even more ambiguous. The accompanying conference paper </w:t>
      </w:r>
      <w:r w:rsidRPr="00D83A29">
        <w:rPr>
          <w:i/>
          <w:iCs/>
          <w:sz w:val="22"/>
          <w:szCs w:val="22"/>
        </w:rPr>
        <w:t xml:space="preserve">Zaidi and Hejduk 2016.pdf </w:t>
      </w:r>
      <w:r w:rsidRPr="00D83A29">
        <w:rPr>
          <w:sz w:val="22"/>
          <w:szCs w:val="22"/>
        </w:rPr>
        <w:t>outlines how a covariance realism evaluation and compensation investigation was performed for a particular satellite constellation set; perhaps this can give some implementation ideas. NASA missions who wish assistance in the interpretation of position covariance realism results should contact NASA CARA</w:t>
      </w:r>
      <w:r w:rsidR="00CC1A81" w:rsidRPr="00D83A29">
        <w:rPr>
          <w:sz w:val="22"/>
          <w:szCs w:val="22"/>
        </w:rPr>
        <w:t>.</w:t>
      </w:r>
    </w:p>
    <w:p w14:paraId="0E764F18" w14:textId="642A3BF9" w:rsidR="00D83A29" w:rsidRDefault="00D83A29" w:rsidP="00D83A29">
      <w:pPr>
        <w:pStyle w:val="Heading2"/>
      </w:pPr>
      <w:bookmarkStart w:id="11" w:name="_Toc71002920"/>
      <w:r>
        <w:t>Software Modules</w:t>
      </w:r>
      <w:bookmarkEnd w:id="11"/>
    </w:p>
    <w:p w14:paraId="434BA5CF" w14:textId="1728C00B" w:rsidR="00D83A29" w:rsidRDefault="00D83A29" w:rsidP="00D83A29">
      <w:pPr>
        <w:rPr>
          <w:rFonts w:ascii="Arial" w:hAnsi="Arial" w:cs="Arial"/>
        </w:rPr>
      </w:pPr>
      <w:r w:rsidRPr="00E27C65">
        <w:rPr>
          <w:rFonts w:ascii="Arial" w:hAnsi="Arial" w:cs="Arial"/>
        </w:rPr>
        <w:t xml:space="preserve">This SDK </w:t>
      </w:r>
      <w:r w:rsidR="00C45882" w:rsidRPr="00E27C65">
        <w:rPr>
          <w:rFonts w:ascii="Arial" w:hAnsi="Arial" w:cs="Arial"/>
        </w:rPr>
        <w:t xml:space="preserve">consists of several software modules intended to </w:t>
      </w:r>
      <w:r w:rsidR="00E27C65" w:rsidRPr="00E27C65">
        <w:rPr>
          <w:rFonts w:ascii="Arial" w:hAnsi="Arial" w:cs="Arial"/>
        </w:rPr>
        <w:t xml:space="preserve">encompass the needed analyses for assessing covariance realism. </w:t>
      </w:r>
      <w:r w:rsidR="00E27C65">
        <w:rPr>
          <w:rFonts w:ascii="Arial" w:hAnsi="Arial" w:cs="Arial"/>
        </w:rPr>
        <w:t>The included modules are the following:</w:t>
      </w:r>
    </w:p>
    <w:tbl>
      <w:tblPr>
        <w:tblStyle w:val="ListTable3-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E27C65" w14:paraId="531FA9D6" w14:textId="77777777" w:rsidTr="006F30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Borders>
              <w:bottom w:val="none" w:sz="0" w:space="0" w:color="auto"/>
              <w:right w:val="none" w:sz="0" w:space="0" w:color="auto"/>
            </w:tcBorders>
          </w:tcPr>
          <w:p w14:paraId="0B75F5CE" w14:textId="550C78BA" w:rsidR="00E27C65" w:rsidRPr="00E27C65" w:rsidRDefault="00E27C65" w:rsidP="00E27C65">
            <w:pPr>
              <w:spacing w:before="240"/>
              <w:rPr>
                <w:rFonts w:ascii="Arial" w:hAnsi="Arial" w:cs="Arial"/>
                <w:color w:val="auto"/>
                <w:sz w:val="24"/>
                <w:szCs w:val="24"/>
              </w:rPr>
            </w:pPr>
            <w:r w:rsidRPr="00E27C65">
              <w:rPr>
                <w:rFonts w:ascii="Arial" w:hAnsi="Arial" w:cs="Arial"/>
                <w:color w:val="auto"/>
                <w:sz w:val="24"/>
                <w:szCs w:val="24"/>
              </w:rPr>
              <w:t>Module Name</w:t>
            </w:r>
          </w:p>
        </w:tc>
        <w:tc>
          <w:tcPr>
            <w:tcW w:w="4675" w:type="dxa"/>
          </w:tcPr>
          <w:p w14:paraId="47639A34" w14:textId="12EF0F14" w:rsidR="00E27C65" w:rsidRPr="00E27C65" w:rsidRDefault="00E27C65" w:rsidP="00E27C65">
            <w:pPr>
              <w:spacing w:before="240"/>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E27C65">
              <w:rPr>
                <w:rFonts w:ascii="Arial" w:hAnsi="Arial" w:cs="Arial"/>
                <w:color w:val="auto"/>
                <w:sz w:val="24"/>
                <w:szCs w:val="24"/>
              </w:rPr>
              <w:t>Description</w:t>
            </w:r>
          </w:p>
        </w:tc>
      </w:tr>
      <w:tr w:rsidR="00E27C65" w14:paraId="6CB228F5" w14:textId="77777777" w:rsidTr="006F3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right w:val="none" w:sz="0" w:space="0" w:color="auto"/>
            </w:tcBorders>
          </w:tcPr>
          <w:p w14:paraId="00C354A2" w14:textId="0C9B1C75" w:rsidR="00E27C65" w:rsidRPr="006F3065" w:rsidRDefault="00E27C65" w:rsidP="006F3065">
            <w:pPr>
              <w:spacing w:before="240"/>
              <w:rPr>
                <w:rFonts w:ascii="Arial" w:hAnsi="Arial" w:cs="Arial"/>
                <w:b w:val="0"/>
                <w:sz w:val="24"/>
                <w:szCs w:val="24"/>
              </w:rPr>
            </w:pPr>
            <w:r w:rsidRPr="006F3065">
              <w:rPr>
                <w:rFonts w:ascii="Arial" w:hAnsi="Arial" w:cs="Arial"/>
                <w:b w:val="0"/>
                <w:sz w:val="24"/>
                <w:szCs w:val="24"/>
              </w:rPr>
              <w:t>AnalysisDriver.m</w:t>
            </w:r>
          </w:p>
        </w:tc>
        <w:tc>
          <w:tcPr>
            <w:tcW w:w="4675" w:type="dxa"/>
            <w:tcBorders>
              <w:top w:val="none" w:sz="0" w:space="0" w:color="auto"/>
              <w:bottom w:val="none" w:sz="0" w:space="0" w:color="auto"/>
            </w:tcBorders>
          </w:tcPr>
          <w:p w14:paraId="60926ED1" w14:textId="4E4D3E85" w:rsidR="00E27C65" w:rsidRPr="006F3065" w:rsidRDefault="006F3065" w:rsidP="006F3065">
            <w:pPr>
              <w:autoSpaceDE w:val="0"/>
              <w:autoSpaceDN w:val="0"/>
              <w:adjustRightInd w:val="0"/>
              <w:spacing w:before="24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6F3065">
              <w:rPr>
                <w:rFonts w:ascii="Arial" w:hAnsi="Arial" w:cs="Arial"/>
                <w:color w:val="000000"/>
                <w:sz w:val="24"/>
                <w:szCs w:val="24"/>
              </w:rPr>
              <w:t>A basic driver that loads a test input set of data contained within a Matlab data file and runs the entire covariance realism software string. A good module to examine to understand how the entire software flows.</w:t>
            </w:r>
          </w:p>
        </w:tc>
      </w:tr>
      <w:tr w:rsidR="00E27C65" w14:paraId="494B4109" w14:textId="77777777" w:rsidTr="006F3065">
        <w:tc>
          <w:tcPr>
            <w:cnfStyle w:val="001000000000" w:firstRow="0" w:lastRow="0" w:firstColumn="1" w:lastColumn="0" w:oddVBand="0" w:evenVBand="0" w:oddHBand="0" w:evenHBand="0" w:firstRowFirstColumn="0" w:firstRowLastColumn="0" w:lastRowFirstColumn="0" w:lastRowLastColumn="0"/>
            <w:tcW w:w="4675" w:type="dxa"/>
            <w:tcBorders>
              <w:right w:val="none" w:sz="0" w:space="0" w:color="auto"/>
            </w:tcBorders>
          </w:tcPr>
          <w:p w14:paraId="09DA2CED" w14:textId="799FA499" w:rsidR="00E27C65" w:rsidRPr="006F3065" w:rsidRDefault="006F3065" w:rsidP="006F3065">
            <w:pPr>
              <w:spacing w:before="240"/>
              <w:rPr>
                <w:rFonts w:ascii="Arial" w:hAnsi="Arial" w:cs="Arial"/>
                <w:b w:val="0"/>
                <w:sz w:val="24"/>
                <w:szCs w:val="24"/>
              </w:rPr>
            </w:pPr>
            <w:r w:rsidRPr="006F3065">
              <w:rPr>
                <w:rFonts w:ascii="Arial" w:hAnsi="Arial" w:cs="Arial"/>
                <w:b w:val="0"/>
                <w:sz w:val="24"/>
                <w:szCs w:val="24"/>
              </w:rPr>
              <w:t>EvaluateResiduals.m</w:t>
            </w:r>
          </w:p>
        </w:tc>
        <w:tc>
          <w:tcPr>
            <w:tcW w:w="4675" w:type="dxa"/>
          </w:tcPr>
          <w:p w14:paraId="11FA458F" w14:textId="053FCB69" w:rsidR="00E27C65" w:rsidRPr="006F3065" w:rsidRDefault="006F3065" w:rsidP="006F3065">
            <w:pPr>
              <w:autoSpaceDE w:val="0"/>
              <w:autoSpaceDN w:val="0"/>
              <w:adjustRightInd w:val="0"/>
              <w:spacing w:before="24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6F3065">
              <w:rPr>
                <w:rFonts w:ascii="Arial" w:hAnsi="Arial" w:cs="Arial"/>
                <w:color w:val="000000"/>
                <w:sz w:val="24"/>
                <w:szCs w:val="24"/>
              </w:rPr>
              <w:t>Checks normalized residuals for conformity to a Gaussian distribution (by component) and Mahalanobis distances (technically the square of Mahalanobis distances) for conformity to a 3-DoF chi-square distribution.</w:t>
            </w:r>
          </w:p>
        </w:tc>
      </w:tr>
      <w:tr w:rsidR="00E27C65" w14:paraId="33027745" w14:textId="77777777" w:rsidTr="006F3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right w:val="none" w:sz="0" w:space="0" w:color="auto"/>
            </w:tcBorders>
          </w:tcPr>
          <w:p w14:paraId="670AD80D" w14:textId="5C5CA9F3" w:rsidR="00E27C65" w:rsidRPr="006F3065" w:rsidRDefault="006F3065" w:rsidP="006F3065">
            <w:pPr>
              <w:spacing w:before="240"/>
              <w:rPr>
                <w:rFonts w:ascii="Arial" w:hAnsi="Arial" w:cs="Arial"/>
                <w:b w:val="0"/>
                <w:sz w:val="24"/>
                <w:szCs w:val="24"/>
              </w:rPr>
            </w:pPr>
            <w:r w:rsidRPr="006F3065">
              <w:rPr>
                <w:rFonts w:ascii="Arial" w:hAnsi="Arial" w:cs="Arial"/>
                <w:b w:val="0"/>
                <w:sz w:val="24"/>
                <w:szCs w:val="24"/>
              </w:rPr>
              <w:lastRenderedPageBreak/>
              <w:t>FullSpecDistVec.m</w:t>
            </w:r>
          </w:p>
        </w:tc>
        <w:tc>
          <w:tcPr>
            <w:tcW w:w="4675" w:type="dxa"/>
            <w:tcBorders>
              <w:top w:val="none" w:sz="0" w:space="0" w:color="auto"/>
              <w:bottom w:val="none" w:sz="0" w:space="0" w:color="auto"/>
            </w:tcBorders>
          </w:tcPr>
          <w:p w14:paraId="260F4623" w14:textId="3B976D8A" w:rsidR="00E27C65" w:rsidRPr="006F3065" w:rsidRDefault="006F3065" w:rsidP="006F3065">
            <w:pPr>
              <w:pStyle w:val="Default"/>
              <w:spacing w:before="240"/>
              <w:cnfStyle w:val="000000100000" w:firstRow="0" w:lastRow="0" w:firstColumn="0" w:lastColumn="0" w:oddVBand="0" w:evenVBand="0" w:oddHBand="1" w:evenHBand="0" w:firstRowFirstColumn="0" w:firstRowLastColumn="0" w:lastRowFirstColumn="0" w:lastRowLastColumn="0"/>
              <w:rPr>
                <w:rFonts w:ascii="Arial" w:hAnsi="Arial" w:cs="Arial"/>
              </w:rPr>
            </w:pPr>
            <w:r w:rsidRPr="006F3065">
              <w:rPr>
                <w:rFonts w:ascii="Arial" w:hAnsi="Arial" w:cs="Arial"/>
              </w:rPr>
              <w:t xml:space="preserve">Subfunction called by other routines to evaluate a fully-specified empirical distribution’s conformity to a hypothesized parent distribution. </w:t>
            </w:r>
          </w:p>
        </w:tc>
      </w:tr>
      <w:tr w:rsidR="00E27C65" w14:paraId="3C92E303" w14:textId="77777777" w:rsidTr="006F3065">
        <w:tc>
          <w:tcPr>
            <w:cnfStyle w:val="001000000000" w:firstRow="0" w:lastRow="0" w:firstColumn="1" w:lastColumn="0" w:oddVBand="0" w:evenVBand="0" w:oddHBand="0" w:evenHBand="0" w:firstRowFirstColumn="0" w:firstRowLastColumn="0" w:lastRowFirstColumn="0" w:lastRowLastColumn="0"/>
            <w:tcW w:w="4675" w:type="dxa"/>
            <w:tcBorders>
              <w:right w:val="none" w:sz="0" w:space="0" w:color="auto"/>
            </w:tcBorders>
          </w:tcPr>
          <w:p w14:paraId="00A661A5" w14:textId="5D410681" w:rsidR="00E27C65" w:rsidRPr="006F3065" w:rsidRDefault="006F3065" w:rsidP="006F3065">
            <w:pPr>
              <w:spacing w:before="240"/>
              <w:rPr>
                <w:rFonts w:ascii="Arial" w:hAnsi="Arial" w:cs="Arial"/>
                <w:b w:val="0"/>
                <w:sz w:val="24"/>
                <w:szCs w:val="24"/>
              </w:rPr>
            </w:pPr>
            <w:r w:rsidRPr="006F3065">
              <w:rPr>
                <w:rFonts w:ascii="Arial" w:hAnsi="Arial" w:cs="Arial"/>
                <w:b w:val="0"/>
                <w:sz w:val="24"/>
                <w:szCs w:val="24"/>
              </w:rPr>
              <w:t>DetermineOptimalScaleFactor.m</w:t>
            </w:r>
          </w:p>
        </w:tc>
        <w:tc>
          <w:tcPr>
            <w:tcW w:w="4675" w:type="dxa"/>
          </w:tcPr>
          <w:p w14:paraId="09FCA6AD" w14:textId="234BB2D9" w:rsidR="00E27C65" w:rsidRPr="006F3065" w:rsidRDefault="006F3065" w:rsidP="006F3065">
            <w:pPr>
              <w:spacing w:before="24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3065">
              <w:rPr>
                <w:rFonts w:ascii="Arial" w:hAnsi="Arial" w:cs="Arial"/>
                <w:sz w:val="24"/>
                <w:szCs w:val="24"/>
              </w:rPr>
              <w:t>Performs distribution testing iteratively to determine the optimal covariance scale factor to achieve desired distribution matching. This module uses parallel processing to assess this, but may be adapted to function without it to the detriment of processing speed.</w:t>
            </w:r>
          </w:p>
        </w:tc>
      </w:tr>
      <w:tr w:rsidR="00E27C65" w14:paraId="4EDC5AC1" w14:textId="77777777" w:rsidTr="006F3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right w:val="none" w:sz="0" w:space="0" w:color="auto"/>
            </w:tcBorders>
          </w:tcPr>
          <w:p w14:paraId="6A1BB6DA" w14:textId="1EC8BCAA" w:rsidR="00E27C65" w:rsidRPr="006F3065" w:rsidRDefault="006F3065" w:rsidP="006F3065">
            <w:pPr>
              <w:spacing w:before="240"/>
              <w:rPr>
                <w:rFonts w:ascii="Arial" w:hAnsi="Arial" w:cs="Arial"/>
                <w:b w:val="0"/>
                <w:sz w:val="24"/>
                <w:szCs w:val="24"/>
              </w:rPr>
            </w:pPr>
            <w:r w:rsidRPr="006F3065">
              <w:rPr>
                <w:rFonts w:ascii="Arial" w:hAnsi="Arial" w:cs="Arial"/>
                <w:b w:val="0"/>
                <w:sz w:val="24"/>
                <w:szCs w:val="24"/>
              </w:rPr>
              <w:t>CreateTestInput0X.m</w:t>
            </w:r>
          </w:p>
        </w:tc>
        <w:tc>
          <w:tcPr>
            <w:tcW w:w="4675" w:type="dxa"/>
            <w:tcBorders>
              <w:top w:val="none" w:sz="0" w:space="0" w:color="auto"/>
              <w:bottom w:val="none" w:sz="0" w:space="0" w:color="auto"/>
            </w:tcBorders>
          </w:tcPr>
          <w:p w14:paraId="4442B9BD" w14:textId="75E7296F" w:rsidR="00E27C65" w:rsidRPr="006F3065" w:rsidRDefault="006F3065" w:rsidP="006F3065">
            <w:pPr>
              <w:spacing w:before="24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3065">
              <w:rPr>
                <w:rFonts w:ascii="Arial" w:hAnsi="Arial" w:cs="Arial"/>
                <w:sz w:val="24"/>
                <w:szCs w:val="24"/>
              </w:rPr>
              <w:t>Creates one of the test input files. These files are also included, but providing this code allows the user to understand exactly how the test datasets are produced.</w:t>
            </w:r>
          </w:p>
        </w:tc>
      </w:tr>
    </w:tbl>
    <w:p w14:paraId="115C1EDF" w14:textId="3F710F0B" w:rsidR="00E27C65" w:rsidRDefault="00E27C65" w:rsidP="00D83A29">
      <w:pPr>
        <w:rPr>
          <w:rFonts w:ascii="Arial" w:hAnsi="Arial" w:cs="Arial"/>
        </w:rPr>
      </w:pPr>
    </w:p>
    <w:p w14:paraId="6F5AE618" w14:textId="075D6B2E" w:rsidR="006F3065" w:rsidRPr="00E27C65" w:rsidRDefault="00E94E35" w:rsidP="00D83A29">
      <w:pPr>
        <w:rPr>
          <w:rFonts w:ascii="Arial" w:hAnsi="Arial" w:cs="Arial"/>
        </w:rPr>
      </w:pPr>
      <w:r>
        <w:rPr>
          <w:rFonts w:ascii="Arial" w:hAnsi="Arial" w:cs="Arial"/>
        </w:rPr>
        <w:t xml:space="preserve">The two main routines to be called and used in the context of covariance realism are the </w:t>
      </w:r>
      <w:r w:rsidRPr="00E94E35">
        <w:rPr>
          <w:rFonts w:ascii="Arial" w:hAnsi="Arial" w:cs="Arial"/>
          <w:i/>
        </w:rPr>
        <w:t>“EvaluateResiduals.m”</w:t>
      </w:r>
      <w:r>
        <w:rPr>
          <w:rFonts w:ascii="Arial" w:hAnsi="Arial" w:cs="Arial"/>
        </w:rPr>
        <w:t xml:space="preserve"> and </w:t>
      </w:r>
      <w:r w:rsidRPr="00E94E35">
        <w:rPr>
          <w:rFonts w:ascii="Arial" w:hAnsi="Arial" w:cs="Arial"/>
          <w:i/>
        </w:rPr>
        <w:t>“DetermineOptimalScaleFactor.m”</w:t>
      </w:r>
      <w:r>
        <w:rPr>
          <w:rFonts w:ascii="Arial" w:hAnsi="Arial" w:cs="Arial"/>
        </w:rPr>
        <w:t xml:space="preserve"> routines.</w:t>
      </w:r>
    </w:p>
    <w:p w14:paraId="66B90898" w14:textId="2AC500E1" w:rsidR="00CC1A81" w:rsidRDefault="00E27C65" w:rsidP="00CC1A81">
      <w:pPr>
        <w:pStyle w:val="Heading3"/>
      </w:pPr>
      <w:r>
        <w:t xml:space="preserve">Residual Evaluation - </w:t>
      </w:r>
      <w:r w:rsidR="00E94E35">
        <w:t>Description</w:t>
      </w:r>
    </w:p>
    <w:p w14:paraId="5B9D7593" w14:textId="77777777" w:rsidR="00350132" w:rsidRDefault="00350132" w:rsidP="00CC1A81">
      <w:pPr>
        <w:rPr>
          <w:rFonts w:ascii="Arial" w:hAnsi="Arial" w:cs="Arial"/>
          <w:sz w:val="24"/>
          <w:szCs w:val="23"/>
        </w:rPr>
      </w:pPr>
      <w:r w:rsidRPr="00350132">
        <w:rPr>
          <w:rFonts w:ascii="Arial" w:hAnsi="Arial" w:cs="Arial"/>
          <w:sz w:val="24"/>
          <w:szCs w:val="23"/>
        </w:rPr>
        <w:t xml:space="preserve">The first pass of the </w:t>
      </w:r>
      <w:r>
        <w:rPr>
          <w:rFonts w:ascii="Arial" w:hAnsi="Arial" w:cs="Arial"/>
          <w:sz w:val="24"/>
          <w:szCs w:val="23"/>
        </w:rPr>
        <w:t xml:space="preserve">residual </w:t>
      </w:r>
      <w:r w:rsidRPr="00350132">
        <w:rPr>
          <w:rFonts w:ascii="Arial" w:hAnsi="Arial" w:cs="Arial"/>
          <w:sz w:val="24"/>
          <w:szCs w:val="23"/>
        </w:rPr>
        <w:t xml:space="preserve">evaluation </w:t>
      </w:r>
      <w:r>
        <w:rPr>
          <w:rFonts w:ascii="Arial" w:hAnsi="Arial" w:cs="Arial"/>
          <w:sz w:val="24"/>
          <w:szCs w:val="23"/>
        </w:rPr>
        <w:t xml:space="preserve">process </w:t>
      </w:r>
      <w:r w:rsidRPr="00350132">
        <w:rPr>
          <w:rFonts w:ascii="Arial" w:hAnsi="Arial" w:cs="Arial"/>
          <w:sz w:val="24"/>
          <w:szCs w:val="23"/>
        </w:rPr>
        <w:t xml:space="preserve">examines the normalized position residuals without any scaling factor applied; this gives a sense of the realism of the covariances as produced, without any artificial alteration. </w:t>
      </w:r>
    </w:p>
    <w:p w14:paraId="53CEBF1B" w14:textId="235E651B" w:rsidR="00CC1A81" w:rsidRDefault="00350132" w:rsidP="00CC1A81">
      <w:pPr>
        <w:rPr>
          <w:rFonts w:ascii="Arial" w:hAnsi="Arial" w:cs="Arial"/>
          <w:sz w:val="24"/>
          <w:szCs w:val="23"/>
        </w:rPr>
      </w:pPr>
      <w:r>
        <w:rPr>
          <w:rFonts w:ascii="Arial" w:hAnsi="Arial" w:cs="Arial"/>
          <w:sz w:val="24"/>
          <w:szCs w:val="23"/>
        </w:rPr>
        <w:t>First,</w:t>
      </w:r>
      <w:r w:rsidRPr="00350132">
        <w:rPr>
          <w:rFonts w:ascii="Arial" w:hAnsi="Arial" w:cs="Arial"/>
          <w:sz w:val="24"/>
          <w:szCs w:val="23"/>
        </w:rPr>
        <w:t xml:space="preserve"> the residuals </w:t>
      </w:r>
      <w:r>
        <w:rPr>
          <w:rFonts w:ascii="Arial" w:hAnsi="Arial" w:cs="Arial"/>
          <w:sz w:val="24"/>
          <w:szCs w:val="23"/>
        </w:rPr>
        <w:t xml:space="preserve">are normalized </w:t>
      </w:r>
      <w:r w:rsidRPr="00350132">
        <w:rPr>
          <w:rFonts w:ascii="Arial" w:hAnsi="Arial" w:cs="Arial"/>
          <w:sz w:val="24"/>
          <w:szCs w:val="23"/>
        </w:rPr>
        <w:t xml:space="preserve">by dividing each individual residual by the standard deviation of the appropriate component from the accompanying covariance. This creates a set of “z-variables” that should have a mean of 0 and a standard deviation of 1. It is presumed that the residuals are unbiased, meaning that the mean of each component’s residuals is 0; otherwise, a covariance matrix cannot properly represent the errors. The second step is to produce a series of random samples, without replacement, from the set of residuals (separated by component) in order to produce </w:t>
      </w:r>
      <w:r w:rsidRPr="00350132">
        <w:rPr>
          <w:rFonts w:ascii="Arial" w:hAnsi="Arial" w:cs="Arial"/>
          <w:i/>
          <w:iCs/>
          <w:sz w:val="24"/>
          <w:szCs w:val="23"/>
        </w:rPr>
        <w:t xml:space="preserve">i </w:t>
      </w:r>
      <w:r w:rsidRPr="00350132">
        <w:rPr>
          <w:rFonts w:ascii="Arial" w:hAnsi="Arial" w:cs="Arial"/>
          <w:sz w:val="24"/>
          <w:szCs w:val="23"/>
        </w:rPr>
        <w:t xml:space="preserve">sets of </w:t>
      </w:r>
      <w:r w:rsidRPr="00350132">
        <w:rPr>
          <w:rFonts w:ascii="Arial" w:hAnsi="Arial" w:cs="Arial"/>
          <w:i/>
          <w:iCs/>
          <w:sz w:val="24"/>
          <w:szCs w:val="23"/>
        </w:rPr>
        <w:t xml:space="preserve">j </w:t>
      </w:r>
      <w:r w:rsidRPr="00350132">
        <w:rPr>
          <w:rFonts w:ascii="Arial" w:hAnsi="Arial" w:cs="Arial"/>
          <w:sz w:val="24"/>
          <w:szCs w:val="23"/>
        </w:rPr>
        <w:t xml:space="preserve">samples, one </w:t>
      </w:r>
      <w:r w:rsidRPr="00350132">
        <w:rPr>
          <w:rFonts w:ascii="Arial" w:hAnsi="Arial" w:cs="Arial"/>
          <w:i/>
          <w:iCs/>
          <w:sz w:val="24"/>
          <w:szCs w:val="23"/>
        </w:rPr>
        <w:t xml:space="preserve">i </w:t>
      </w:r>
      <w:r w:rsidRPr="00350132">
        <w:rPr>
          <w:rFonts w:ascii="Arial" w:hAnsi="Arial" w:cs="Arial"/>
          <w:sz w:val="24"/>
          <w:szCs w:val="23"/>
        </w:rPr>
        <w:t xml:space="preserve">x </w:t>
      </w:r>
      <w:r w:rsidRPr="00350132">
        <w:rPr>
          <w:rFonts w:ascii="Arial" w:hAnsi="Arial" w:cs="Arial"/>
          <w:i/>
          <w:iCs/>
          <w:sz w:val="24"/>
          <w:szCs w:val="23"/>
        </w:rPr>
        <w:t xml:space="preserve">j </w:t>
      </w:r>
      <w:r w:rsidRPr="00350132">
        <w:rPr>
          <w:rFonts w:ascii="Arial" w:hAnsi="Arial" w:cs="Arial"/>
          <w:sz w:val="24"/>
          <w:szCs w:val="23"/>
        </w:rPr>
        <w:t xml:space="preserve">set for each component. Each of </w:t>
      </w:r>
      <w:r w:rsidRPr="00350132">
        <w:rPr>
          <w:rFonts w:ascii="Arial" w:hAnsi="Arial" w:cs="Arial"/>
          <w:i/>
          <w:iCs/>
          <w:sz w:val="24"/>
          <w:szCs w:val="23"/>
        </w:rPr>
        <w:t xml:space="preserve">i </w:t>
      </w:r>
      <w:r w:rsidRPr="00350132">
        <w:rPr>
          <w:rFonts w:ascii="Arial" w:hAnsi="Arial" w:cs="Arial"/>
          <w:sz w:val="24"/>
          <w:szCs w:val="23"/>
        </w:rPr>
        <w:t>sets is then tested for normality, using both the more permissive Cramér –</w:t>
      </w:r>
      <w:r>
        <w:rPr>
          <w:rFonts w:ascii="Arial" w:hAnsi="Arial" w:cs="Arial"/>
          <w:sz w:val="24"/>
          <w:szCs w:val="23"/>
        </w:rPr>
        <w:t xml:space="preserve"> </w:t>
      </w:r>
      <w:r w:rsidRPr="00350132">
        <w:rPr>
          <w:rFonts w:ascii="Arial" w:hAnsi="Arial" w:cs="Arial"/>
          <w:sz w:val="24"/>
          <w:szCs w:val="23"/>
        </w:rPr>
        <w:t>von Mises test and the more demanding Anderson-Darling test. Then the Mahalanobis Distance is computed for each residual group (that is, for each ordered triple of RIC residuals and its associated covariance) is computed. Following the same resampling procedure as described above, one i x j set of Mahalanobis Distance samples is tested for conformity to a 3-DoF chi-squared distribution.</w:t>
      </w:r>
    </w:p>
    <w:p w14:paraId="7759875C" w14:textId="5E5182F2" w:rsidR="00350132" w:rsidRDefault="00350132" w:rsidP="00CC1A81">
      <w:pPr>
        <w:rPr>
          <w:rFonts w:ascii="Arial" w:hAnsi="Arial" w:cs="Arial"/>
          <w:sz w:val="24"/>
          <w:szCs w:val="23"/>
        </w:rPr>
      </w:pPr>
      <w:r>
        <w:rPr>
          <w:rFonts w:ascii="Arial" w:hAnsi="Arial" w:cs="Arial"/>
          <w:sz w:val="24"/>
          <w:szCs w:val="23"/>
        </w:rPr>
        <w:t>Following this, the code will generate a series of output graphs based on the input data, these graphs are composed of the following assuming a figure number offset number of 10:</w:t>
      </w:r>
    </w:p>
    <w:p w14:paraId="62A036C9" w14:textId="0797ED14" w:rsidR="00350132" w:rsidRPr="00350132" w:rsidRDefault="00350132" w:rsidP="00350132">
      <w:pPr>
        <w:pStyle w:val="ListParagraph"/>
        <w:numPr>
          <w:ilvl w:val="0"/>
          <w:numId w:val="21"/>
        </w:numPr>
        <w:autoSpaceDE w:val="0"/>
        <w:autoSpaceDN w:val="0"/>
        <w:adjustRightInd w:val="0"/>
        <w:spacing w:after="44"/>
        <w:rPr>
          <w:color w:val="000000"/>
          <w:szCs w:val="23"/>
        </w:rPr>
      </w:pPr>
      <w:r w:rsidRPr="00350132">
        <w:rPr>
          <w:b/>
          <w:bCs/>
          <w:color w:val="000000"/>
          <w:szCs w:val="23"/>
        </w:rPr>
        <w:lastRenderedPageBreak/>
        <w:t>Figure 11: Estimated PDFs of Resampled Normalized Residuals</w:t>
      </w:r>
      <w:r w:rsidRPr="00350132">
        <w:rPr>
          <w:color w:val="000000"/>
          <w:szCs w:val="23"/>
        </w:rPr>
        <w:t xml:space="preserve">. This chart gives estimated PDFs (from kernel density estimation) of the means of all of the resampled sets, by component. This allows a quick visual confirmation whether the residuals appear to be unbiased. One should not expect the peak of this distribution to be exactly at zero, especially because the PDF estimation is not fully precise; but it does allow one to tell whether there is an appreciable bias. </w:t>
      </w:r>
    </w:p>
    <w:p w14:paraId="3762A0E6" w14:textId="44DF411B" w:rsidR="00350132" w:rsidRPr="00350132" w:rsidRDefault="00350132" w:rsidP="00350132">
      <w:pPr>
        <w:pStyle w:val="ListParagraph"/>
        <w:numPr>
          <w:ilvl w:val="0"/>
          <w:numId w:val="21"/>
        </w:numPr>
        <w:autoSpaceDE w:val="0"/>
        <w:autoSpaceDN w:val="0"/>
        <w:adjustRightInd w:val="0"/>
        <w:spacing w:after="44"/>
        <w:rPr>
          <w:color w:val="000000"/>
          <w:szCs w:val="23"/>
        </w:rPr>
      </w:pPr>
      <w:r w:rsidRPr="00350132">
        <w:rPr>
          <w:b/>
          <w:bCs/>
          <w:color w:val="000000"/>
          <w:szCs w:val="23"/>
        </w:rPr>
        <w:t>Figure 12: Portion of Samples Passing Normality Test</w:t>
      </w:r>
      <w:r w:rsidRPr="00350132">
        <w:rPr>
          <w:color w:val="000000"/>
          <w:szCs w:val="23"/>
        </w:rPr>
        <w:t xml:space="preserve">. This chart gives a CDF by p-value of the results of both the Cramér – von Mises and Anderson-Darling tests. To read these results, determine the p-value with which one is comfortable, and the cumulative percentage value that the graph associates with that p-value is the percentage of cases that achieved that value or a higher value. One should not expect compliance at the 100% level; but below 90% one starts to get increasingly uncomfortable. </w:t>
      </w:r>
    </w:p>
    <w:p w14:paraId="5DC37643" w14:textId="1D66D807" w:rsidR="00350132" w:rsidRPr="00350132" w:rsidRDefault="00350132" w:rsidP="00350132">
      <w:pPr>
        <w:pStyle w:val="ListParagraph"/>
        <w:numPr>
          <w:ilvl w:val="0"/>
          <w:numId w:val="21"/>
        </w:numPr>
        <w:autoSpaceDE w:val="0"/>
        <w:autoSpaceDN w:val="0"/>
        <w:adjustRightInd w:val="0"/>
        <w:spacing w:after="0"/>
        <w:rPr>
          <w:color w:val="000000"/>
          <w:szCs w:val="23"/>
        </w:rPr>
      </w:pPr>
      <w:r w:rsidRPr="00350132">
        <w:rPr>
          <w:b/>
          <w:bCs/>
          <w:color w:val="000000"/>
          <w:szCs w:val="23"/>
        </w:rPr>
        <w:t>Figure 13: Portion of Samples Passing 3-DoF Chi-Squared Test</w:t>
      </w:r>
      <w:r w:rsidRPr="00350132">
        <w:rPr>
          <w:color w:val="000000"/>
          <w:szCs w:val="23"/>
        </w:rPr>
        <w:t xml:space="preserve">. As in Figure 12 above, a CDF of cumulative percentage vs p-value is given; and the same interpretation guidance applies. </w:t>
      </w:r>
    </w:p>
    <w:p w14:paraId="4E97DFA8" w14:textId="77777777" w:rsidR="009E0E44" w:rsidRPr="009E0E44" w:rsidRDefault="009E0E44" w:rsidP="009E0E44">
      <w:pPr>
        <w:pStyle w:val="ListParagraph"/>
        <w:numPr>
          <w:ilvl w:val="0"/>
          <w:numId w:val="0"/>
        </w:numPr>
        <w:ind w:left="720"/>
        <w:rPr>
          <w:sz w:val="28"/>
          <w:szCs w:val="23"/>
        </w:rPr>
      </w:pPr>
    </w:p>
    <w:p w14:paraId="7819628A" w14:textId="223E643B" w:rsidR="00350132" w:rsidRPr="009E0E44" w:rsidRDefault="00350132" w:rsidP="009E0E44">
      <w:pPr>
        <w:rPr>
          <w:rFonts w:ascii="Arial" w:hAnsi="Arial" w:cs="Arial"/>
          <w:sz w:val="32"/>
          <w:szCs w:val="23"/>
        </w:rPr>
      </w:pPr>
      <w:r w:rsidRPr="009E0E44">
        <w:rPr>
          <w:rFonts w:ascii="Arial" w:hAnsi="Arial" w:cs="Arial"/>
          <w:color w:val="000000"/>
          <w:sz w:val="24"/>
          <w:szCs w:val="23"/>
        </w:rPr>
        <w:t>For the figures above, an empty graph indicates that none of the samples passed the assigned tests. In some of the illustrative test cases, this does happen; in actual practice it is rare to perform truly that badly.</w:t>
      </w:r>
    </w:p>
    <w:p w14:paraId="76AA6404" w14:textId="77777777" w:rsidR="00350132" w:rsidRPr="00350132" w:rsidRDefault="00350132" w:rsidP="00CC1A81">
      <w:pPr>
        <w:rPr>
          <w:rFonts w:ascii="Arial" w:hAnsi="Arial" w:cs="Arial"/>
        </w:rPr>
      </w:pPr>
    </w:p>
    <w:p w14:paraId="3D865191" w14:textId="3AFDECB5" w:rsidR="00CC1A81" w:rsidRDefault="00350132" w:rsidP="00CC1A81">
      <w:pPr>
        <w:pStyle w:val="Heading3"/>
      </w:pPr>
      <w:bookmarkStart w:id="12" w:name="_Toc506456188"/>
      <w:r>
        <w:t>Residual Evaluation</w:t>
      </w:r>
      <w:r w:rsidR="00CC1A81">
        <w:t xml:space="preserve"> – Source Code Description</w:t>
      </w:r>
      <w:bookmarkEnd w:id="12"/>
    </w:p>
    <w:p w14:paraId="64F3EA96" w14:textId="186F32D5" w:rsidR="00CC1A81" w:rsidRDefault="00CC1A81" w:rsidP="00CC1A81">
      <w:pPr>
        <w:pStyle w:val="BodyText"/>
      </w:pPr>
      <w:r>
        <w:t xml:space="preserve">The function contained within the SDK </w:t>
      </w:r>
      <w:r w:rsidR="00350132">
        <w:t>primarily concerned with the evaluation of residuals</w:t>
      </w:r>
      <w:r>
        <w:t xml:space="preserve"> is the:</w:t>
      </w:r>
    </w:p>
    <w:p w14:paraId="7C7B5E32" w14:textId="67CF4FBE" w:rsidR="00CC1A81" w:rsidRDefault="00CC1A81" w:rsidP="00CC1A81">
      <w:pPr>
        <w:pStyle w:val="BodyText"/>
      </w:pPr>
      <w:r>
        <w:tab/>
      </w:r>
      <w:r w:rsidR="00350132">
        <w:t>EvaluateResiduals</w:t>
      </w:r>
      <w:r>
        <w:t>.m</w:t>
      </w:r>
    </w:p>
    <w:p w14:paraId="23D99EF9" w14:textId="651D561F" w:rsidR="00CC1A81" w:rsidRDefault="00CC1A81" w:rsidP="00CC1A81">
      <w:pPr>
        <w:pStyle w:val="BodyText"/>
      </w:pPr>
      <w:r>
        <w:t xml:space="preserve">routine, which </w:t>
      </w:r>
      <w:r w:rsidR="00350132">
        <w:t>performs the analysis described</w:t>
      </w:r>
      <w:r>
        <w:t xml:space="preserve"> above.</w:t>
      </w:r>
    </w:p>
    <w:p w14:paraId="6EB48534" w14:textId="77777777" w:rsidR="00CC1A81" w:rsidRDefault="00CC1A81" w:rsidP="00CC1A81">
      <w:pPr>
        <w:pStyle w:val="BodyText"/>
      </w:pPr>
      <w:r>
        <w:t>As inputs, the routine accepts the following:</w:t>
      </w:r>
    </w:p>
    <w:p w14:paraId="1E67186D" w14:textId="3148DE3A" w:rsidR="00CC1A81" w:rsidRPr="008203BF" w:rsidRDefault="00CC1A81" w:rsidP="00CC1A81">
      <w:pPr>
        <w:pStyle w:val="Caption"/>
      </w:pPr>
      <w:bookmarkStart w:id="13" w:name="_Toc71002923"/>
      <w:r w:rsidRPr="008203BF">
        <w:t xml:space="preserve">Table </w:t>
      </w:r>
      <w:r>
        <w:rPr>
          <w:noProof/>
        </w:rPr>
        <w:fldChar w:fldCharType="begin"/>
      </w:r>
      <w:r>
        <w:rPr>
          <w:noProof/>
        </w:rPr>
        <w:instrText xml:space="preserve"> SEQ Table \* ARABIC </w:instrText>
      </w:r>
      <w:r>
        <w:rPr>
          <w:noProof/>
        </w:rPr>
        <w:fldChar w:fldCharType="separate"/>
      </w:r>
      <w:r w:rsidR="00592812">
        <w:rPr>
          <w:noProof/>
        </w:rPr>
        <w:t>1</w:t>
      </w:r>
      <w:r>
        <w:rPr>
          <w:noProof/>
        </w:rPr>
        <w:fldChar w:fldCharType="end"/>
      </w:r>
      <w:r w:rsidRPr="008203BF">
        <w:t xml:space="preserve">: </w:t>
      </w:r>
      <w:r w:rsidR="00B75925">
        <w:t>Residual Evaluation</w:t>
      </w:r>
      <w:r>
        <w:t xml:space="preserve"> </w:t>
      </w:r>
      <w:r w:rsidRPr="008203BF">
        <w:t>Routine Input Parameters</w:t>
      </w:r>
      <w:bookmarkEnd w:id="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6812"/>
      </w:tblGrid>
      <w:tr w:rsidR="00CC1A81" w:rsidRPr="009542E8" w14:paraId="7EDD0210" w14:textId="77777777" w:rsidTr="00350132">
        <w:trPr>
          <w:jc w:val="center"/>
        </w:trPr>
        <w:tc>
          <w:tcPr>
            <w:tcW w:w="2538" w:type="dxa"/>
            <w:shd w:val="clear" w:color="auto" w:fill="D9D9D9"/>
          </w:tcPr>
          <w:p w14:paraId="7420BCE0" w14:textId="77777777" w:rsidR="00CC1A81" w:rsidRPr="00E27C65" w:rsidRDefault="00CC1A81" w:rsidP="00305BF7">
            <w:pPr>
              <w:pStyle w:val="BodyText"/>
              <w:spacing w:after="0"/>
              <w:rPr>
                <w:b/>
              </w:rPr>
            </w:pPr>
            <w:r w:rsidRPr="00E27C65">
              <w:rPr>
                <w:b/>
              </w:rPr>
              <w:t>Input Variable</w:t>
            </w:r>
          </w:p>
        </w:tc>
        <w:tc>
          <w:tcPr>
            <w:tcW w:w="6812" w:type="dxa"/>
            <w:shd w:val="clear" w:color="auto" w:fill="D9D9D9"/>
          </w:tcPr>
          <w:p w14:paraId="26FACED1" w14:textId="77777777" w:rsidR="00CC1A81" w:rsidRPr="00E27C65" w:rsidRDefault="00CC1A81" w:rsidP="00305BF7">
            <w:pPr>
              <w:pStyle w:val="BodyText"/>
              <w:spacing w:after="0"/>
              <w:rPr>
                <w:b/>
              </w:rPr>
            </w:pPr>
            <w:r w:rsidRPr="00E27C65">
              <w:rPr>
                <w:b/>
              </w:rPr>
              <w:t>Definition</w:t>
            </w:r>
          </w:p>
        </w:tc>
      </w:tr>
      <w:tr w:rsidR="00CC1A81" w:rsidRPr="009542E8" w14:paraId="2BA2650F" w14:textId="77777777" w:rsidTr="00350132">
        <w:trPr>
          <w:jc w:val="center"/>
        </w:trPr>
        <w:tc>
          <w:tcPr>
            <w:tcW w:w="2538" w:type="dxa"/>
            <w:shd w:val="clear" w:color="auto" w:fill="auto"/>
          </w:tcPr>
          <w:p w14:paraId="7FA50D5B" w14:textId="67070501" w:rsidR="00CC1A81" w:rsidRPr="009542E8" w:rsidRDefault="00350132" w:rsidP="00305BF7">
            <w:pPr>
              <w:pStyle w:val="BodyText"/>
              <w:spacing w:after="0"/>
            </w:pPr>
            <w:r>
              <w:t>Residuals</w:t>
            </w:r>
          </w:p>
        </w:tc>
        <w:tc>
          <w:tcPr>
            <w:tcW w:w="6812" w:type="dxa"/>
            <w:shd w:val="clear" w:color="auto" w:fill="auto"/>
          </w:tcPr>
          <w:p w14:paraId="79FE4B79" w14:textId="5AD1DAA0" w:rsidR="00CC1A81" w:rsidRPr="009542E8" w:rsidRDefault="00CC1A81" w:rsidP="00350132">
            <w:pPr>
              <w:pStyle w:val="BodyText"/>
              <w:spacing w:after="0"/>
            </w:pPr>
            <w:r w:rsidRPr="009542E8">
              <w:t>[</w:t>
            </w:r>
            <w:r w:rsidR="00350132">
              <w:t>NX3</w:t>
            </w:r>
            <w:r w:rsidRPr="009542E8">
              <w:t xml:space="preserve">] </w:t>
            </w:r>
            <w:r w:rsidR="00350132">
              <w:t>Set of position residuals (units irrelevant as long as coincident with Covariance units)</w:t>
            </w:r>
          </w:p>
        </w:tc>
      </w:tr>
      <w:tr w:rsidR="00CC1A81" w:rsidRPr="009542E8" w14:paraId="26D2DDD6" w14:textId="77777777" w:rsidTr="00350132">
        <w:trPr>
          <w:jc w:val="center"/>
        </w:trPr>
        <w:tc>
          <w:tcPr>
            <w:tcW w:w="2538" w:type="dxa"/>
            <w:shd w:val="clear" w:color="auto" w:fill="auto"/>
          </w:tcPr>
          <w:p w14:paraId="100BACEB" w14:textId="07B0C1CF" w:rsidR="00CC1A81" w:rsidRPr="009542E8" w:rsidRDefault="00350132" w:rsidP="00305BF7">
            <w:pPr>
              <w:pStyle w:val="BodyText"/>
              <w:spacing w:after="0"/>
            </w:pPr>
            <w:r>
              <w:t>Covariances</w:t>
            </w:r>
          </w:p>
        </w:tc>
        <w:tc>
          <w:tcPr>
            <w:tcW w:w="6812" w:type="dxa"/>
            <w:shd w:val="clear" w:color="auto" w:fill="auto"/>
          </w:tcPr>
          <w:p w14:paraId="2AF57D41" w14:textId="4BEB9CDE" w:rsidR="00CC1A81" w:rsidRPr="009542E8" w:rsidRDefault="00350132" w:rsidP="00350132">
            <w:pPr>
              <w:pStyle w:val="BodyText"/>
              <w:spacing w:after="0"/>
            </w:pPr>
            <w:r>
              <w:t>[NX3X3</w:t>
            </w:r>
            <w:r w:rsidR="00CC1A81" w:rsidRPr="009542E8">
              <w:t xml:space="preserve">] </w:t>
            </w:r>
            <w:r>
              <w:t>S</w:t>
            </w:r>
            <w:r w:rsidRPr="00350132">
              <w:t>et of position covariances matching the residuals</w:t>
            </w:r>
          </w:p>
        </w:tc>
      </w:tr>
      <w:tr w:rsidR="00CC1A81" w:rsidRPr="009542E8" w14:paraId="4C8A2031" w14:textId="77777777" w:rsidTr="00350132">
        <w:trPr>
          <w:jc w:val="center"/>
        </w:trPr>
        <w:tc>
          <w:tcPr>
            <w:tcW w:w="2538" w:type="dxa"/>
            <w:shd w:val="clear" w:color="auto" w:fill="auto"/>
          </w:tcPr>
          <w:p w14:paraId="02952F91" w14:textId="0B73ACF1" w:rsidR="00CC1A81" w:rsidRPr="009542E8" w:rsidRDefault="00350132" w:rsidP="00305BF7">
            <w:pPr>
              <w:pStyle w:val="BodyText"/>
              <w:spacing w:after="0"/>
            </w:pPr>
            <w:r>
              <w:t>Scale Factor</w:t>
            </w:r>
          </w:p>
        </w:tc>
        <w:tc>
          <w:tcPr>
            <w:tcW w:w="6812" w:type="dxa"/>
            <w:shd w:val="clear" w:color="auto" w:fill="auto"/>
          </w:tcPr>
          <w:p w14:paraId="304E7278" w14:textId="44B7407D" w:rsidR="00CC1A81" w:rsidRPr="009542E8" w:rsidRDefault="00CC1A81" w:rsidP="00B75925">
            <w:pPr>
              <w:pStyle w:val="BodyText"/>
              <w:spacing w:after="0"/>
            </w:pPr>
            <w:r w:rsidRPr="009542E8">
              <w:t>[</w:t>
            </w:r>
            <w:r w:rsidR="00350132">
              <w:t>Double</w:t>
            </w:r>
            <w:r w:rsidRPr="009542E8">
              <w:t xml:space="preserve">] </w:t>
            </w:r>
            <w:r w:rsidR="00350132">
              <w:t xml:space="preserve">(optional) scale factor by which to multiply the covariance.  Because a pre- and post-multiplication is presumed, covariance is actually multiplied by the square </w:t>
            </w:r>
            <w:r w:rsidR="00B75925">
              <w:t xml:space="preserve">of </w:t>
            </w:r>
            <w:r w:rsidR="00350132">
              <w:t>the scale factor (default = 1)</w:t>
            </w:r>
          </w:p>
        </w:tc>
      </w:tr>
      <w:tr w:rsidR="00CC1A81" w:rsidRPr="009542E8" w14:paraId="320E88A6" w14:textId="77777777" w:rsidTr="00350132">
        <w:trPr>
          <w:jc w:val="center"/>
        </w:trPr>
        <w:tc>
          <w:tcPr>
            <w:tcW w:w="2538" w:type="dxa"/>
            <w:shd w:val="clear" w:color="auto" w:fill="auto"/>
          </w:tcPr>
          <w:p w14:paraId="6A01C3ED" w14:textId="65BEFE83" w:rsidR="00CC1A81" w:rsidRPr="009542E8" w:rsidRDefault="00350132" w:rsidP="00305BF7">
            <w:pPr>
              <w:pStyle w:val="BodyText"/>
              <w:spacing w:after="0"/>
            </w:pPr>
            <w:r>
              <w:lastRenderedPageBreak/>
              <w:t>Options</w:t>
            </w:r>
          </w:p>
        </w:tc>
        <w:tc>
          <w:tcPr>
            <w:tcW w:w="6812" w:type="dxa"/>
            <w:shd w:val="clear" w:color="auto" w:fill="auto"/>
          </w:tcPr>
          <w:p w14:paraId="79D91FD8" w14:textId="7DB32FC4" w:rsidR="00B75925" w:rsidRDefault="00CC1A81" w:rsidP="00B75925">
            <w:pPr>
              <w:pStyle w:val="BodyText"/>
              <w:spacing w:after="0"/>
            </w:pPr>
            <w:r w:rsidRPr="009542E8">
              <w:t>[</w:t>
            </w:r>
            <w:r w:rsidR="00B75925">
              <w:t>Structure</w:t>
            </w:r>
            <w:r w:rsidRPr="009542E8">
              <w:t xml:space="preserve">] </w:t>
            </w:r>
            <w:r w:rsidR="00B75925">
              <w:t>(optional) controls a variety of options for the covariance realism analysis, available fields:</w:t>
            </w:r>
          </w:p>
          <w:p w14:paraId="19A7AC50" w14:textId="1B49549C" w:rsidR="00B75925" w:rsidRDefault="00B75925" w:rsidP="00B75925">
            <w:pPr>
              <w:pStyle w:val="BodyText"/>
              <w:spacing w:after="0"/>
            </w:pPr>
            <w:r>
              <w:t>NumberOfTrials:  number of sample trials to take from dataset for GOF testing (10000 recommended/default)</w:t>
            </w:r>
          </w:p>
          <w:p w14:paraId="508A42DE" w14:textId="41C9742F" w:rsidR="00B75925" w:rsidRDefault="00B75925" w:rsidP="00B75925">
            <w:pPr>
              <w:pStyle w:val="BodyText"/>
              <w:spacing w:after="0"/>
            </w:pPr>
            <w:r>
              <w:t>TrialSampleSize:  number of samples from dataset to take for each trial  (50 recommended/default)</w:t>
            </w:r>
          </w:p>
          <w:p w14:paraId="60C649EA" w14:textId="69BA9C01" w:rsidR="00CC1A81" w:rsidRPr="009542E8" w:rsidRDefault="00B75925" w:rsidP="00B75925">
            <w:pPr>
              <w:pStyle w:val="BodyText"/>
              <w:spacing w:after="0"/>
            </w:pPr>
            <w:r>
              <w:t>SignificanceLevel:  GOF test p-value (0.02 recommended/default)</w:t>
            </w:r>
          </w:p>
        </w:tc>
      </w:tr>
      <w:tr w:rsidR="00CC1A81" w:rsidRPr="009542E8" w14:paraId="375DA5F4" w14:textId="77777777" w:rsidTr="00350132">
        <w:trPr>
          <w:jc w:val="center"/>
        </w:trPr>
        <w:tc>
          <w:tcPr>
            <w:tcW w:w="2538" w:type="dxa"/>
            <w:shd w:val="clear" w:color="auto" w:fill="auto"/>
          </w:tcPr>
          <w:p w14:paraId="729D1EB2" w14:textId="0076BA41" w:rsidR="00CC1A81" w:rsidRPr="009542E8" w:rsidRDefault="00350132" w:rsidP="00305BF7">
            <w:pPr>
              <w:pStyle w:val="BodyText"/>
              <w:spacing w:after="0"/>
            </w:pPr>
            <w:r>
              <w:t>FigureOffset</w:t>
            </w:r>
          </w:p>
        </w:tc>
        <w:tc>
          <w:tcPr>
            <w:tcW w:w="6812" w:type="dxa"/>
            <w:shd w:val="clear" w:color="auto" w:fill="auto"/>
          </w:tcPr>
          <w:p w14:paraId="10AF7D11" w14:textId="349B7EA4" w:rsidR="00CC1A81" w:rsidRPr="009542E8" w:rsidRDefault="00CC1A81" w:rsidP="00B75925">
            <w:pPr>
              <w:pStyle w:val="BodyText"/>
              <w:spacing w:after="0"/>
            </w:pPr>
            <w:r w:rsidRPr="009542E8">
              <w:t>[</w:t>
            </w:r>
            <w:r w:rsidR="00B75925">
              <w:t>Integer</w:t>
            </w:r>
            <w:r w:rsidRPr="009542E8">
              <w:t xml:space="preserve">] </w:t>
            </w:r>
            <w:r w:rsidR="00B75925">
              <w:t>(optional) Offsets to use in applying Figure numbers; useful if analyzing several different. Recommended value = 10; set to 0 to suppress generation graphs (Default = 0)</w:t>
            </w:r>
          </w:p>
        </w:tc>
      </w:tr>
      <w:tr w:rsidR="00CC1A81" w:rsidRPr="009542E8" w14:paraId="75ADB78F" w14:textId="77777777" w:rsidTr="00350132">
        <w:trPr>
          <w:jc w:val="center"/>
        </w:trPr>
        <w:tc>
          <w:tcPr>
            <w:tcW w:w="2538" w:type="dxa"/>
            <w:shd w:val="clear" w:color="auto" w:fill="auto"/>
          </w:tcPr>
          <w:p w14:paraId="1EB464FF" w14:textId="7AF139C3" w:rsidR="00CC1A81" w:rsidRPr="009542E8" w:rsidRDefault="00350132" w:rsidP="00305BF7">
            <w:pPr>
              <w:pStyle w:val="BodyText"/>
              <w:spacing w:after="0"/>
            </w:pPr>
            <w:r>
              <w:t>PropagationStateText</w:t>
            </w:r>
          </w:p>
        </w:tc>
        <w:tc>
          <w:tcPr>
            <w:tcW w:w="6812" w:type="dxa"/>
            <w:shd w:val="clear" w:color="auto" w:fill="auto"/>
          </w:tcPr>
          <w:p w14:paraId="09935EEF" w14:textId="1CBA5982" w:rsidR="00CC1A81" w:rsidRPr="009542E8" w:rsidRDefault="00CC1A81" w:rsidP="00B75925">
            <w:pPr>
              <w:pStyle w:val="BodyText"/>
              <w:spacing w:after="0"/>
            </w:pPr>
            <w:r w:rsidRPr="009542E8">
              <w:t>[</w:t>
            </w:r>
            <w:r w:rsidR="00B75925">
              <w:t>String</w:t>
            </w:r>
            <w:r w:rsidRPr="009542E8">
              <w:t xml:space="preserve">] </w:t>
            </w:r>
            <w:r w:rsidR="00B75925">
              <w:t>(optional) allows the propagation state to be displayed in graph titles (default = '')</w:t>
            </w:r>
          </w:p>
        </w:tc>
      </w:tr>
      <w:tr w:rsidR="00CC1A81" w:rsidRPr="009542E8" w14:paraId="10DB0ADE" w14:textId="77777777" w:rsidTr="00350132">
        <w:trPr>
          <w:jc w:val="center"/>
        </w:trPr>
        <w:tc>
          <w:tcPr>
            <w:tcW w:w="2538" w:type="dxa"/>
            <w:shd w:val="clear" w:color="auto" w:fill="auto"/>
          </w:tcPr>
          <w:p w14:paraId="2467E6C1" w14:textId="7377E52B" w:rsidR="00CC1A81" w:rsidRPr="009542E8" w:rsidRDefault="00350132" w:rsidP="00305BF7">
            <w:pPr>
              <w:pStyle w:val="BodyText"/>
              <w:spacing w:after="0"/>
            </w:pPr>
            <w:r>
              <w:t>MeansGraph</w:t>
            </w:r>
          </w:p>
        </w:tc>
        <w:tc>
          <w:tcPr>
            <w:tcW w:w="6812" w:type="dxa"/>
            <w:shd w:val="clear" w:color="auto" w:fill="auto"/>
          </w:tcPr>
          <w:p w14:paraId="410C530E" w14:textId="61E1CD4C" w:rsidR="00CC1A81" w:rsidRPr="009542E8" w:rsidRDefault="00B75925" w:rsidP="00305BF7">
            <w:pPr>
              <w:pStyle w:val="BodyText"/>
              <w:spacing w:after="0"/>
            </w:pPr>
            <w:r>
              <w:t xml:space="preserve">[Boolean] </w:t>
            </w:r>
            <w:r w:rsidRPr="00B75925">
              <w:t>(optional, Default = false) flag to determine whether to produce graph of means</w:t>
            </w:r>
          </w:p>
        </w:tc>
      </w:tr>
    </w:tbl>
    <w:p w14:paraId="488401E2" w14:textId="77777777" w:rsidR="00CC1A81" w:rsidRDefault="00CC1A81" w:rsidP="00CC1A81">
      <w:pPr>
        <w:pStyle w:val="BodyText"/>
      </w:pPr>
    </w:p>
    <w:p w14:paraId="0B4920B5" w14:textId="51D9207F" w:rsidR="00CC1A81" w:rsidRDefault="00CC1A81" w:rsidP="00CC1A81">
      <w:pPr>
        <w:pStyle w:val="BodyText"/>
      </w:pPr>
      <w:r>
        <w:t xml:space="preserve">The </w:t>
      </w:r>
      <w:r w:rsidR="00B75925">
        <w:t>Residual Evaluation</w:t>
      </w:r>
      <w:r>
        <w:t xml:space="preserve"> routine outputs the following:</w:t>
      </w:r>
    </w:p>
    <w:p w14:paraId="0F787EEC" w14:textId="0A7F5AF0" w:rsidR="00CC1A81" w:rsidRDefault="00CC1A81" w:rsidP="00CC1A81">
      <w:pPr>
        <w:pStyle w:val="Caption"/>
      </w:pPr>
      <w:bookmarkStart w:id="14" w:name="_Toc71002924"/>
      <w:r>
        <w:t xml:space="preserve">Table </w:t>
      </w:r>
      <w:r>
        <w:rPr>
          <w:noProof/>
        </w:rPr>
        <w:fldChar w:fldCharType="begin"/>
      </w:r>
      <w:r>
        <w:rPr>
          <w:noProof/>
        </w:rPr>
        <w:instrText xml:space="preserve"> SEQ Table \* ARABIC </w:instrText>
      </w:r>
      <w:r>
        <w:rPr>
          <w:noProof/>
        </w:rPr>
        <w:fldChar w:fldCharType="separate"/>
      </w:r>
      <w:r w:rsidR="00592812">
        <w:rPr>
          <w:noProof/>
        </w:rPr>
        <w:t>2</w:t>
      </w:r>
      <w:r>
        <w:rPr>
          <w:noProof/>
        </w:rPr>
        <w:fldChar w:fldCharType="end"/>
      </w:r>
      <w:r w:rsidRPr="00AD2FDD">
        <w:rPr>
          <w:noProof/>
        </w:rPr>
        <w:t xml:space="preserve">: </w:t>
      </w:r>
      <w:r w:rsidR="00B75925">
        <w:rPr>
          <w:noProof/>
        </w:rPr>
        <w:t>Residual Evaluation</w:t>
      </w:r>
      <w:r>
        <w:rPr>
          <w:noProof/>
        </w:rPr>
        <w:t xml:space="preserve"> </w:t>
      </w:r>
      <w:r w:rsidRPr="00AD2FDD">
        <w:rPr>
          <w:noProof/>
        </w:rPr>
        <w:t xml:space="preserve">Routine </w:t>
      </w:r>
      <w:r>
        <w:rPr>
          <w:noProof/>
        </w:rPr>
        <w:t>Output</w:t>
      </w:r>
      <w:r w:rsidRPr="00AD2FDD">
        <w:rPr>
          <w:noProof/>
        </w:rPr>
        <w:t xml:space="preserve"> Parameters</w:t>
      </w:r>
      <w:bookmarkEnd w:id="14"/>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6213"/>
      </w:tblGrid>
      <w:tr w:rsidR="00CC1A81" w:rsidRPr="009542E8" w14:paraId="7DAF7361" w14:textId="77777777" w:rsidTr="00305BF7">
        <w:trPr>
          <w:jc w:val="center"/>
        </w:trPr>
        <w:tc>
          <w:tcPr>
            <w:tcW w:w="2335" w:type="dxa"/>
            <w:shd w:val="clear" w:color="auto" w:fill="D9D9D9"/>
          </w:tcPr>
          <w:p w14:paraId="1CA9DBEF" w14:textId="77777777" w:rsidR="00CC1A81" w:rsidRPr="009542E8" w:rsidRDefault="00CC1A81" w:rsidP="00305BF7">
            <w:pPr>
              <w:pStyle w:val="BodyText"/>
              <w:spacing w:after="0"/>
            </w:pPr>
            <w:r w:rsidRPr="009542E8">
              <w:t>Output Variable</w:t>
            </w:r>
          </w:p>
        </w:tc>
        <w:tc>
          <w:tcPr>
            <w:tcW w:w="7015" w:type="dxa"/>
            <w:shd w:val="clear" w:color="auto" w:fill="D9D9D9"/>
          </w:tcPr>
          <w:p w14:paraId="3B671C24" w14:textId="77777777" w:rsidR="00CC1A81" w:rsidRPr="009542E8" w:rsidRDefault="00CC1A81" w:rsidP="00305BF7">
            <w:pPr>
              <w:pStyle w:val="BodyText"/>
              <w:spacing w:after="0"/>
            </w:pPr>
            <w:r w:rsidRPr="009542E8">
              <w:t>Definition</w:t>
            </w:r>
          </w:p>
        </w:tc>
      </w:tr>
      <w:tr w:rsidR="00CC1A81" w:rsidRPr="009542E8" w14:paraId="6E8530F9" w14:textId="77777777" w:rsidTr="00305BF7">
        <w:trPr>
          <w:jc w:val="center"/>
        </w:trPr>
        <w:tc>
          <w:tcPr>
            <w:tcW w:w="2335" w:type="dxa"/>
            <w:shd w:val="clear" w:color="auto" w:fill="auto"/>
          </w:tcPr>
          <w:p w14:paraId="4EEA5C6E" w14:textId="6976A34E" w:rsidR="00CC1A81" w:rsidRPr="009542E8" w:rsidRDefault="00B75925" w:rsidP="00305BF7">
            <w:pPr>
              <w:pStyle w:val="BodyText"/>
              <w:spacing w:after="0"/>
            </w:pPr>
            <w:r w:rsidRPr="00B75925">
              <w:t>NormalityTestFullResiduals</w:t>
            </w:r>
          </w:p>
        </w:tc>
        <w:tc>
          <w:tcPr>
            <w:tcW w:w="7015" w:type="dxa"/>
            <w:shd w:val="clear" w:color="auto" w:fill="auto"/>
          </w:tcPr>
          <w:p w14:paraId="0FE8BC1C" w14:textId="50E28340" w:rsidR="00CC1A81" w:rsidRPr="009542E8" w:rsidRDefault="00B75925" w:rsidP="00B75925">
            <w:pPr>
              <w:pStyle w:val="BodyText"/>
              <w:spacing w:after="0"/>
            </w:pPr>
            <w:r>
              <w:t>[3X4] Results from testing for Gaussian behavior the entire residual set, by component.  Each row is the results from a particular test (Cramer - von Mises, Watson [not used], and Anderson-Darling), and each column is a component (radial, in-track, cross-track, and a blank column to keep the array from being 3 x 3 and thus confusing).  Array gives p-value:  0.009 means &lt; 0.01; 0.26 means &gt; 0.25</w:t>
            </w:r>
          </w:p>
        </w:tc>
      </w:tr>
      <w:tr w:rsidR="00CC1A81" w:rsidRPr="009542E8" w14:paraId="23B6F1E4" w14:textId="77777777" w:rsidTr="00305BF7">
        <w:trPr>
          <w:jc w:val="center"/>
        </w:trPr>
        <w:tc>
          <w:tcPr>
            <w:tcW w:w="2335" w:type="dxa"/>
            <w:tcBorders>
              <w:bottom w:val="single" w:sz="4" w:space="0" w:color="auto"/>
            </w:tcBorders>
            <w:shd w:val="clear" w:color="auto" w:fill="auto"/>
          </w:tcPr>
          <w:p w14:paraId="06B4A025" w14:textId="24B9DB3A" w:rsidR="00CC1A81" w:rsidRPr="009542E8" w:rsidRDefault="00B75925" w:rsidP="00305BF7">
            <w:pPr>
              <w:pStyle w:val="BodyText"/>
              <w:spacing w:after="0"/>
            </w:pPr>
            <w:r w:rsidRPr="00B75925">
              <w:t>NormalityTestResampled</w:t>
            </w:r>
            <w:r>
              <w:br/>
            </w:r>
            <w:r w:rsidRPr="00B75925">
              <w:t>ResidualsInterpolatable</w:t>
            </w:r>
          </w:p>
        </w:tc>
        <w:tc>
          <w:tcPr>
            <w:tcW w:w="7015" w:type="dxa"/>
            <w:tcBorders>
              <w:bottom w:val="single" w:sz="4" w:space="0" w:color="auto"/>
            </w:tcBorders>
            <w:shd w:val="clear" w:color="auto" w:fill="auto"/>
          </w:tcPr>
          <w:p w14:paraId="5A705D44" w14:textId="0FCCF43A" w:rsidR="00CC1A81" w:rsidRPr="009542E8" w:rsidRDefault="00B75925" w:rsidP="00B75925">
            <w:pPr>
              <w:pStyle w:val="BodyText"/>
              <w:spacing w:after="0"/>
            </w:pPr>
            <w:r>
              <w:t>[3X4</w:t>
            </w:r>
            <w:r w:rsidR="00CC1A81">
              <w:t xml:space="preserve">] </w:t>
            </w:r>
            <w:r>
              <w:t>Same idea as the previous array, but here resampled results are given (percentage of trials that passed, according to specified p-value).  Same definition of array contents</w:t>
            </w:r>
          </w:p>
        </w:tc>
      </w:tr>
      <w:tr w:rsidR="00CC1A81" w:rsidRPr="009542E8" w14:paraId="754FD76F" w14:textId="77777777" w:rsidTr="00305BF7">
        <w:trPr>
          <w:jc w:val="center"/>
        </w:trPr>
        <w:tc>
          <w:tcPr>
            <w:tcW w:w="2335" w:type="dxa"/>
            <w:tcBorders>
              <w:bottom w:val="single" w:sz="4" w:space="0" w:color="auto"/>
            </w:tcBorders>
            <w:shd w:val="clear" w:color="auto" w:fill="auto"/>
          </w:tcPr>
          <w:p w14:paraId="3C6A78CB" w14:textId="4E04CB70" w:rsidR="00CC1A81" w:rsidRPr="009542E8" w:rsidRDefault="00B75925" w:rsidP="00305BF7">
            <w:pPr>
              <w:pStyle w:val="BodyText"/>
              <w:spacing w:after="0"/>
            </w:pPr>
            <w:r w:rsidRPr="00B75925">
              <w:t>Chi2TestFullM2</w:t>
            </w:r>
          </w:p>
        </w:tc>
        <w:tc>
          <w:tcPr>
            <w:tcW w:w="7015" w:type="dxa"/>
            <w:tcBorders>
              <w:bottom w:val="single" w:sz="4" w:space="0" w:color="auto"/>
            </w:tcBorders>
            <w:shd w:val="clear" w:color="auto" w:fill="auto"/>
          </w:tcPr>
          <w:p w14:paraId="5BA8C9BA" w14:textId="4DF6A64C" w:rsidR="00CC1A81" w:rsidRPr="009542E8" w:rsidRDefault="00B75925" w:rsidP="00B75925">
            <w:pPr>
              <w:pStyle w:val="BodyText"/>
              <w:spacing w:after="0"/>
            </w:pPr>
            <w:r>
              <w:t>[3X4] Gives results of the test of full normalized position error vectors (full dataset) for conformity to a 3-DoF chi-</w:t>
            </w:r>
            <w:r>
              <w:lastRenderedPageBreak/>
              <w:t>squared distribution.  Only column 4 is populated. Array contains p-value information</w:t>
            </w:r>
          </w:p>
        </w:tc>
      </w:tr>
      <w:tr w:rsidR="00CC1A81" w:rsidRPr="009542E8" w14:paraId="17999F61" w14:textId="77777777" w:rsidTr="00305BF7">
        <w:trPr>
          <w:jc w:val="center"/>
        </w:trPr>
        <w:tc>
          <w:tcPr>
            <w:tcW w:w="2335" w:type="dxa"/>
            <w:tcBorders>
              <w:bottom w:val="single" w:sz="4" w:space="0" w:color="auto"/>
            </w:tcBorders>
            <w:shd w:val="clear" w:color="auto" w:fill="auto"/>
          </w:tcPr>
          <w:p w14:paraId="1308A8A0" w14:textId="163AB7CF" w:rsidR="00CC1A81" w:rsidRPr="009542E8" w:rsidRDefault="00B75925" w:rsidP="00305BF7">
            <w:pPr>
              <w:pStyle w:val="BodyText"/>
              <w:spacing w:after="0"/>
            </w:pPr>
            <w:r w:rsidRPr="00B75925">
              <w:lastRenderedPageBreak/>
              <w:t>Chi2TestResampled</w:t>
            </w:r>
            <w:r>
              <w:br/>
            </w:r>
            <w:r w:rsidRPr="00B75925">
              <w:t>M2Interpolatable</w:t>
            </w:r>
          </w:p>
        </w:tc>
        <w:tc>
          <w:tcPr>
            <w:tcW w:w="7015" w:type="dxa"/>
            <w:tcBorders>
              <w:bottom w:val="single" w:sz="4" w:space="0" w:color="auto"/>
            </w:tcBorders>
            <w:shd w:val="clear" w:color="auto" w:fill="auto"/>
          </w:tcPr>
          <w:p w14:paraId="4E39B9CC" w14:textId="0B34B769" w:rsidR="00CC1A81" w:rsidRPr="009542E8" w:rsidRDefault="00B75925" w:rsidP="00BF5186">
            <w:pPr>
              <w:pStyle w:val="BodyText"/>
              <w:spacing w:after="0"/>
            </w:pPr>
            <w:r>
              <w:t xml:space="preserve">[3X4] </w:t>
            </w:r>
            <w:r w:rsidR="00BF5186">
              <w:t>S</w:t>
            </w:r>
            <w:r>
              <w:t>ame as previous array but with results from all of the trials from the resampling approach.  Same array definitions, but percent of</w:t>
            </w:r>
            <w:r w:rsidR="00BF5186">
              <w:t xml:space="preserve"> </w:t>
            </w:r>
            <w:r>
              <w:t>cases passing (at the specified p-value) is what is reported</w:t>
            </w:r>
          </w:p>
        </w:tc>
      </w:tr>
    </w:tbl>
    <w:p w14:paraId="7B83FEA9" w14:textId="77777777" w:rsidR="00CC1A81" w:rsidRDefault="00CC1A81" w:rsidP="00CC1A81">
      <w:pPr>
        <w:pStyle w:val="BodyText"/>
      </w:pPr>
    </w:p>
    <w:p w14:paraId="11CDA2F7" w14:textId="77777777" w:rsidR="00CC1A81" w:rsidRDefault="00CC1A81" w:rsidP="00CC1A81">
      <w:pPr>
        <w:pStyle w:val="BodyText"/>
      </w:pPr>
      <w:r>
        <w:t>Validation cases for this algorithm are contained within the unit test suite for the SDK at:</w:t>
      </w:r>
    </w:p>
    <w:p w14:paraId="18F1A417" w14:textId="712B6F54" w:rsidR="00CC1A81" w:rsidRDefault="00CC1A81" w:rsidP="00CC1A81">
      <w:pPr>
        <w:pStyle w:val="BodyText"/>
      </w:pPr>
      <w:r>
        <w:t>..\</w:t>
      </w:r>
      <w:r w:rsidRPr="0077064E">
        <w:t>SDK\UnitTest\</w:t>
      </w:r>
      <w:r w:rsidR="00BF5186">
        <w:t>CovarianceRealism</w:t>
      </w:r>
      <w:r>
        <w:t>\</w:t>
      </w:r>
      <w:r w:rsidR="00BF5186">
        <w:t>EvaluateResiduals</w:t>
      </w:r>
      <w:r w:rsidRPr="0077064E">
        <w:t>_UnitTest</w:t>
      </w:r>
      <w:r>
        <w:t>.m</w:t>
      </w:r>
    </w:p>
    <w:p w14:paraId="0930CF57" w14:textId="3E100535" w:rsidR="00CC1A81" w:rsidRDefault="00CC1A81" w:rsidP="00CC1A81">
      <w:pPr>
        <w:pStyle w:val="BodyText"/>
      </w:pPr>
      <w:r>
        <w:t xml:space="preserve">These test cases were developed using </w:t>
      </w:r>
      <w:r w:rsidR="00BF5186">
        <w:t xml:space="preserve">defined distributions of residuals and covariance matrices </w:t>
      </w:r>
      <w:r w:rsidR="001202C2">
        <w:t>which were intended to give specified results</w:t>
      </w:r>
      <w:r>
        <w:t>.</w:t>
      </w:r>
    </w:p>
    <w:p w14:paraId="308EECEF" w14:textId="62C863D1" w:rsidR="00CC1A81" w:rsidRDefault="00CC1A81" w:rsidP="00CC1A81">
      <w:pPr>
        <w:pStyle w:val="Caption"/>
      </w:pPr>
      <w:bookmarkStart w:id="15" w:name="_Toc71002925"/>
      <w:r>
        <w:t xml:space="preserve">Table </w:t>
      </w:r>
      <w:r>
        <w:rPr>
          <w:noProof/>
        </w:rPr>
        <w:fldChar w:fldCharType="begin"/>
      </w:r>
      <w:r>
        <w:rPr>
          <w:noProof/>
        </w:rPr>
        <w:instrText xml:space="preserve"> SEQ Table \* ARABIC </w:instrText>
      </w:r>
      <w:r>
        <w:rPr>
          <w:noProof/>
        </w:rPr>
        <w:fldChar w:fldCharType="separate"/>
      </w:r>
      <w:r w:rsidR="00592812">
        <w:rPr>
          <w:noProof/>
        </w:rPr>
        <w:t>3</w:t>
      </w:r>
      <w:r>
        <w:rPr>
          <w:noProof/>
        </w:rPr>
        <w:fldChar w:fldCharType="end"/>
      </w:r>
      <w:r w:rsidRPr="00036BEC">
        <w:rPr>
          <w:noProof/>
        </w:rPr>
        <w:t xml:space="preserve">: </w:t>
      </w:r>
      <w:r w:rsidR="001202C2">
        <w:rPr>
          <w:noProof/>
        </w:rPr>
        <w:t>Residual Evaluation</w:t>
      </w:r>
      <w:r>
        <w:rPr>
          <w:noProof/>
        </w:rPr>
        <w:t xml:space="preserve"> Unit Test Cases</w:t>
      </w:r>
      <w:bookmarkEnd w:id="15"/>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C1A81" w:rsidRPr="009542E8" w14:paraId="47522B92" w14:textId="77777777" w:rsidTr="00305BF7">
        <w:trPr>
          <w:jc w:val="center"/>
        </w:trPr>
        <w:tc>
          <w:tcPr>
            <w:tcW w:w="2335" w:type="dxa"/>
            <w:shd w:val="clear" w:color="auto" w:fill="D9D9D9"/>
          </w:tcPr>
          <w:p w14:paraId="76246CBB" w14:textId="77777777" w:rsidR="00CC1A81" w:rsidRPr="009542E8" w:rsidRDefault="00CC1A81" w:rsidP="00305BF7">
            <w:pPr>
              <w:pStyle w:val="BodyText"/>
              <w:spacing w:after="0"/>
            </w:pPr>
            <w:r w:rsidRPr="009542E8">
              <w:t>Test ID</w:t>
            </w:r>
          </w:p>
        </w:tc>
        <w:tc>
          <w:tcPr>
            <w:tcW w:w="7015" w:type="dxa"/>
            <w:shd w:val="clear" w:color="auto" w:fill="D9D9D9"/>
          </w:tcPr>
          <w:p w14:paraId="6E6C2EF4" w14:textId="77777777" w:rsidR="00CC1A81" w:rsidRPr="009542E8" w:rsidRDefault="00CC1A81" w:rsidP="00305BF7">
            <w:pPr>
              <w:pStyle w:val="BodyText"/>
              <w:spacing w:after="0"/>
            </w:pPr>
            <w:r w:rsidRPr="009542E8">
              <w:t>Description</w:t>
            </w:r>
          </w:p>
        </w:tc>
      </w:tr>
      <w:tr w:rsidR="00592812" w:rsidRPr="009542E8" w14:paraId="43EDBDE7" w14:textId="77777777" w:rsidTr="00305BF7">
        <w:trPr>
          <w:jc w:val="center"/>
        </w:trPr>
        <w:tc>
          <w:tcPr>
            <w:tcW w:w="2335" w:type="dxa"/>
            <w:shd w:val="clear" w:color="auto" w:fill="auto"/>
          </w:tcPr>
          <w:p w14:paraId="365E4D4B" w14:textId="77777777" w:rsidR="00592812" w:rsidRPr="009542E8" w:rsidRDefault="00592812" w:rsidP="00592812">
            <w:pPr>
              <w:pStyle w:val="BodyText"/>
              <w:spacing w:after="0"/>
            </w:pPr>
            <w:r w:rsidRPr="009542E8">
              <w:t>test01</w:t>
            </w:r>
          </w:p>
        </w:tc>
        <w:tc>
          <w:tcPr>
            <w:tcW w:w="7015" w:type="dxa"/>
            <w:shd w:val="clear" w:color="auto" w:fill="auto"/>
          </w:tcPr>
          <w:p w14:paraId="5AC7F423" w14:textId="434CB83C" w:rsidR="00592812" w:rsidRPr="009542E8" w:rsidRDefault="00592812" w:rsidP="00592812">
            <w:pPr>
              <w:pStyle w:val="BodyText"/>
              <w:spacing w:after="0"/>
            </w:pPr>
            <w:r w:rsidRPr="00592812">
              <w:t>Normal distribution, μ=0, σ=1; covariances reflect this</w:t>
            </w:r>
            <w:r>
              <w:t>.</w:t>
            </w:r>
          </w:p>
        </w:tc>
      </w:tr>
      <w:tr w:rsidR="00592812" w:rsidRPr="009542E8" w14:paraId="31887E06" w14:textId="77777777" w:rsidTr="00305BF7">
        <w:trPr>
          <w:jc w:val="center"/>
        </w:trPr>
        <w:tc>
          <w:tcPr>
            <w:tcW w:w="2335" w:type="dxa"/>
            <w:tcBorders>
              <w:bottom w:val="single" w:sz="4" w:space="0" w:color="auto"/>
            </w:tcBorders>
            <w:shd w:val="clear" w:color="auto" w:fill="auto"/>
          </w:tcPr>
          <w:p w14:paraId="129B22EF" w14:textId="77777777" w:rsidR="00592812" w:rsidRPr="009542E8" w:rsidRDefault="00592812" w:rsidP="00592812">
            <w:pPr>
              <w:pStyle w:val="BodyText"/>
              <w:spacing w:after="0"/>
            </w:pPr>
            <w:r w:rsidRPr="009542E8">
              <w:t>test02</w:t>
            </w:r>
          </w:p>
        </w:tc>
        <w:tc>
          <w:tcPr>
            <w:tcW w:w="7015" w:type="dxa"/>
            <w:tcBorders>
              <w:bottom w:val="single" w:sz="4" w:space="0" w:color="auto"/>
            </w:tcBorders>
            <w:shd w:val="clear" w:color="auto" w:fill="auto"/>
          </w:tcPr>
          <w:p w14:paraId="6497E065" w14:textId="72F05370" w:rsidR="00592812" w:rsidRPr="009542E8" w:rsidRDefault="00592812" w:rsidP="00592812">
            <w:pPr>
              <w:pStyle w:val="BodyText"/>
              <w:spacing w:after="0"/>
            </w:pPr>
            <w:r w:rsidRPr="00592812">
              <w:t>Normal distribution, μ=0, σ=1; covariances based on normal distribution with μ=0, σ=4 (should generate scale factor of ~0.25</w:t>
            </w:r>
          </w:p>
        </w:tc>
      </w:tr>
      <w:tr w:rsidR="00592812" w:rsidRPr="009542E8" w14:paraId="3C7954E5" w14:textId="77777777" w:rsidTr="00305BF7">
        <w:trPr>
          <w:jc w:val="center"/>
        </w:trPr>
        <w:tc>
          <w:tcPr>
            <w:tcW w:w="2335" w:type="dxa"/>
            <w:tcBorders>
              <w:bottom w:val="single" w:sz="4" w:space="0" w:color="auto"/>
            </w:tcBorders>
            <w:shd w:val="clear" w:color="auto" w:fill="auto"/>
          </w:tcPr>
          <w:p w14:paraId="5C578545" w14:textId="77777777" w:rsidR="00592812" w:rsidRPr="009542E8" w:rsidRDefault="00592812" w:rsidP="00592812">
            <w:pPr>
              <w:pStyle w:val="BodyText"/>
              <w:spacing w:after="0"/>
            </w:pPr>
            <w:r w:rsidRPr="009542E8">
              <w:t>test03</w:t>
            </w:r>
          </w:p>
        </w:tc>
        <w:tc>
          <w:tcPr>
            <w:tcW w:w="7015" w:type="dxa"/>
            <w:tcBorders>
              <w:bottom w:val="single" w:sz="4" w:space="0" w:color="auto"/>
            </w:tcBorders>
            <w:shd w:val="clear" w:color="auto" w:fill="auto"/>
          </w:tcPr>
          <w:p w14:paraId="24A080C9" w14:textId="7586FF2A" w:rsidR="00592812" w:rsidRPr="009542E8" w:rsidRDefault="00592812" w:rsidP="00592812">
            <w:pPr>
              <w:pStyle w:val="BodyText"/>
              <w:spacing w:after="0"/>
            </w:pPr>
            <w:r w:rsidRPr="00592812">
              <w:t>Normal distribution, μ=0, σ=1; covariances based on normal distribution with μ=0, σ=0.333 (should generate scale factor of ~3</w:t>
            </w:r>
          </w:p>
        </w:tc>
      </w:tr>
      <w:tr w:rsidR="00592812" w:rsidRPr="009542E8" w14:paraId="29361692" w14:textId="77777777" w:rsidTr="00305BF7">
        <w:trPr>
          <w:jc w:val="center"/>
        </w:trPr>
        <w:tc>
          <w:tcPr>
            <w:tcW w:w="2335" w:type="dxa"/>
            <w:tcBorders>
              <w:bottom w:val="single" w:sz="4" w:space="0" w:color="auto"/>
            </w:tcBorders>
            <w:shd w:val="clear" w:color="auto" w:fill="auto"/>
          </w:tcPr>
          <w:p w14:paraId="15BA9FAC" w14:textId="77777777" w:rsidR="00592812" w:rsidRPr="009542E8" w:rsidRDefault="00592812" w:rsidP="00592812">
            <w:pPr>
              <w:pStyle w:val="BodyText"/>
              <w:spacing w:after="0"/>
            </w:pPr>
            <w:r w:rsidRPr="009542E8">
              <w:t>test04</w:t>
            </w:r>
          </w:p>
        </w:tc>
        <w:tc>
          <w:tcPr>
            <w:tcW w:w="7015" w:type="dxa"/>
            <w:tcBorders>
              <w:bottom w:val="single" w:sz="4" w:space="0" w:color="auto"/>
            </w:tcBorders>
            <w:shd w:val="clear" w:color="auto" w:fill="auto"/>
          </w:tcPr>
          <w:p w14:paraId="338C5217" w14:textId="7ECC2A79" w:rsidR="00592812" w:rsidRPr="009542E8" w:rsidRDefault="00592812" w:rsidP="00592812">
            <w:pPr>
              <w:pStyle w:val="BodyText"/>
              <w:spacing w:after="0"/>
            </w:pPr>
            <w:r w:rsidRPr="00592812">
              <w:t xml:space="preserve">Student’s t-distribution, ν=3; covariances based on sample covariances of this same exponential distribution (should produce failure on the first pass and marginal results </w:t>
            </w:r>
            <w:r>
              <w:t>when rescaled</w:t>
            </w:r>
            <w:r w:rsidRPr="00592812">
              <w:t>)</w:t>
            </w:r>
          </w:p>
        </w:tc>
      </w:tr>
      <w:tr w:rsidR="00592812" w:rsidRPr="009542E8" w14:paraId="19464B98" w14:textId="77777777" w:rsidTr="00305BF7">
        <w:trPr>
          <w:jc w:val="center"/>
        </w:trPr>
        <w:tc>
          <w:tcPr>
            <w:tcW w:w="2335" w:type="dxa"/>
            <w:tcBorders>
              <w:bottom w:val="single" w:sz="4" w:space="0" w:color="auto"/>
            </w:tcBorders>
            <w:shd w:val="clear" w:color="auto" w:fill="auto"/>
          </w:tcPr>
          <w:p w14:paraId="1B0CAD31" w14:textId="77777777" w:rsidR="00592812" w:rsidRPr="009542E8" w:rsidRDefault="00592812" w:rsidP="00592812">
            <w:pPr>
              <w:pStyle w:val="BodyText"/>
              <w:spacing w:after="0"/>
            </w:pPr>
            <w:r w:rsidRPr="009542E8">
              <w:t>test05</w:t>
            </w:r>
          </w:p>
        </w:tc>
        <w:tc>
          <w:tcPr>
            <w:tcW w:w="7015" w:type="dxa"/>
            <w:tcBorders>
              <w:bottom w:val="single" w:sz="4" w:space="0" w:color="auto"/>
            </w:tcBorders>
            <w:shd w:val="clear" w:color="auto" w:fill="auto"/>
          </w:tcPr>
          <w:p w14:paraId="505CF596" w14:textId="3283F8D0" w:rsidR="00592812" w:rsidRPr="009542E8" w:rsidRDefault="00592812" w:rsidP="00592812">
            <w:pPr>
              <w:pStyle w:val="BodyText"/>
              <w:spacing w:after="0"/>
            </w:pPr>
            <w:r w:rsidRPr="00592812">
              <w:t xml:space="preserve">Exponential distribution, μ=1; covariances based on sample covariances of this same exponential distribution (should produce failure on the first pass and marginal results </w:t>
            </w:r>
            <w:r>
              <w:t>when rescaled</w:t>
            </w:r>
            <w:r w:rsidRPr="00592812">
              <w:t>)</w:t>
            </w:r>
          </w:p>
        </w:tc>
      </w:tr>
    </w:tbl>
    <w:p w14:paraId="0A0B4C86" w14:textId="77777777" w:rsidR="008B4CD1" w:rsidRDefault="008B4CD1" w:rsidP="008B4CD1">
      <w:bookmarkStart w:id="16" w:name="_Toc506456192"/>
    </w:p>
    <w:p w14:paraId="7A9ABE0A" w14:textId="013B0B02" w:rsidR="008B4CD1" w:rsidRDefault="008B4CD1" w:rsidP="008B4CD1">
      <w:pPr>
        <w:pStyle w:val="Heading3"/>
      </w:pPr>
      <w:r>
        <w:t>Scale Factor Optimization - Description</w:t>
      </w:r>
    </w:p>
    <w:p w14:paraId="3D1BE39F" w14:textId="6ED93E79" w:rsidR="009E0E44" w:rsidRDefault="008B4CD1" w:rsidP="008B4CD1">
      <w:pPr>
        <w:rPr>
          <w:rFonts w:ascii="Arial" w:hAnsi="Arial" w:cs="Arial"/>
          <w:sz w:val="24"/>
          <w:szCs w:val="23"/>
        </w:rPr>
      </w:pPr>
      <w:r w:rsidRPr="008B4CD1">
        <w:rPr>
          <w:rFonts w:ascii="Arial" w:hAnsi="Arial" w:cs="Arial"/>
          <w:sz w:val="24"/>
          <w:szCs w:val="23"/>
        </w:rPr>
        <w:t xml:space="preserve">In </w:t>
      </w:r>
      <w:r w:rsidR="009E0E44">
        <w:rPr>
          <w:rFonts w:ascii="Arial" w:hAnsi="Arial" w:cs="Arial"/>
          <w:sz w:val="24"/>
          <w:szCs w:val="23"/>
        </w:rPr>
        <w:t>this module</w:t>
      </w:r>
      <w:r w:rsidRPr="008B4CD1">
        <w:rPr>
          <w:rFonts w:ascii="Arial" w:hAnsi="Arial" w:cs="Arial"/>
          <w:sz w:val="24"/>
          <w:szCs w:val="23"/>
        </w:rPr>
        <w:t>, an analysis is performed to explore whether scaling the covariance by a single multiplicative factor would improve the situation appreciably. Since the covariance production process can undersize or oversize covariances (with the former being far more common), it is often helpful to know which of these is taking place and the degree to which it is observed. It is not recommended that a scale factor simply be applied operationally as a solution</w:t>
      </w:r>
      <w:r w:rsidR="009E0E44">
        <w:rPr>
          <w:rFonts w:ascii="Arial" w:hAnsi="Arial" w:cs="Arial"/>
          <w:sz w:val="24"/>
          <w:szCs w:val="23"/>
        </w:rPr>
        <w:t xml:space="preserve"> to any apparent covariance mis-</w:t>
      </w:r>
      <w:r w:rsidRPr="008B4CD1">
        <w:rPr>
          <w:rFonts w:ascii="Arial" w:hAnsi="Arial" w:cs="Arial"/>
          <w:sz w:val="24"/>
          <w:szCs w:val="23"/>
        </w:rPr>
        <w:t xml:space="preserve">sizing; instead, the </w:t>
      </w:r>
      <w:r w:rsidRPr="008B4CD1">
        <w:rPr>
          <w:rFonts w:ascii="Arial" w:hAnsi="Arial" w:cs="Arial"/>
          <w:sz w:val="24"/>
          <w:szCs w:val="23"/>
        </w:rPr>
        <w:lastRenderedPageBreak/>
        <w:t xml:space="preserve">root cause of the problem should be identified and repaired accordingly. However, the size of the scale factor, and whether it is greater or less than unity, are both helpful data in assessing the type and degree of any mis-sizing problem; and re-running analyses after attempted repairs and examining the scale factor’s size in the post-repair state can help to assess whether the repairs have been successful. </w:t>
      </w:r>
    </w:p>
    <w:p w14:paraId="1F3E8D0A" w14:textId="4865BB52" w:rsidR="009E0E44" w:rsidRDefault="009E0E44" w:rsidP="009E0E44">
      <w:pPr>
        <w:rPr>
          <w:rFonts w:ascii="Arial" w:hAnsi="Arial" w:cs="Arial"/>
          <w:sz w:val="24"/>
          <w:szCs w:val="23"/>
        </w:rPr>
      </w:pPr>
      <w:r>
        <w:rPr>
          <w:rFonts w:ascii="Arial" w:hAnsi="Arial" w:cs="Arial"/>
          <w:sz w:val="24"/>
          <w:szCs w:val="23"/>
        </w:rPr>
        <w:t xml:space="preserve">This algorithm operates by </w:t>
      </w:r>
      <w:r w:rsidRPr="009E0E44">
        <w:rPr>
          <w:rFonts w:ascii="Arial" w:hAnsi="Arial" w:cs="Arial"/>
          <w:sz w:val="24"/>
          <w:szCs w:val="23"/>
        </w:rPr>
        <w:t>determines a single scale factor for the covariance that minimizes one of selected goodness-of-fit test statistics for testing for a</w:t>
      </w:r>
      <w:r>
        <w:rPr>
          <w:rFonts w:ascii="Arial" w:hAnsi="Arial" w:cs="Arial"/>
          <w:sz w:val="24"/>
          <w:szCs w:val="23"/>
        </w:rPr>
        <w:t xml:space="preserve"> normalized residual set's confo</w:t>
      </w:r>
      <w:r w:rsidRPr="009E0E44">
        <w:rPr>
          <w:rFonts w:ascii="Arial" w:hAnsi="Arial" w:cs="Arial"/>
          <w:sz w:val="24"/>
          <w:szCs w:val="23"/>
        </w:rPr>
        <w:t>rmity to a 3-DoF chi-squared distribution.</w:t>
      </w:r>
    </w:p>
    <w:p w14:paraId="722B7D7A" w14:textId="74920593" w:rsidR="008B4CD1" w:rsidRDefault="009E0E44" w:rsidP="008B4CD1">
      <w:pPr>
        <w:rPr>
          <w:rFonts w:ascii="Arial" w:hAnsi="Arial" w:cs="Arial"/>
          <w:sz w:val="24"/>
          <w:szCs w:val="23"/>
        </w:rPr>
      </w:pPr>
      <w:r>
        <w:rPr>
          <w:rFonts w:ascii="Arial" w:hAnsi="Arial" w:cs="Arial"/>
          <w:sz w:val="24"/>
          <w:szCs w:val="23"/>
        </w:rPr>
        <w:t>After the code identifies the correct scaling of the input covariance</w:t>
      </w:r>
      <w:r w:rsidR="008B4CD1">
        <w:rPr>
          <w:rFonts w:ascii="Arial" w:hAnsi="Arial" w:cs="Arial"/>
          <w:sz w:val="24"/>
          <w:szCs w:val="23"/>
        </w:rPr>
        <w:t xml:space="preserve">, the code will generate </w:t>
      </w:r>
      <w:r>
        <w:rPr>
          <w:rFonts w:ascii="Arial" w:hAnsi="Arial" w:cs="Arial"/>
          <w:sz w:val="24"/>
          <w:szCs w:val="23"/>
        </w:rPr>
        <w:t>an output graph</w:t>
      </w:r>
      <w:r w:rsidR="008B4CD1">
        <w:rPr>
          <w:rFonts w:ascii="Arial" w:hAnsi="Arial" w:cs="Arial"/>
          <w:sz w:val="24"/>
          <w:szCs w:val="23"/>
        </w:rPr>
        <w:t xml:space="preserve"> based on the input data, th</w:t>
      </w:r>
      <w:r>
        <w:rPr>
          <w:rFonts w:ascii="Arial" w:hAnsi="Arial" w:cs="Arial"/>
          <w:sz w:val="24"/>
          <w:szCs w:val="23"/>
        </w:rPr>
        <w:t xml:space="preserve">is graph number is defined </w:t>
      </w:r>
      <w:r w:rsidR="008B4CD1">
        <w:rPr>
          <w:rFonts w:ascii="Arial" w:hAnsi="Arial" w:cs="Arial"/>
          <w:sz w:val="24"/>
          <w:szCs w:val="23"/>
        </w:rPr>
        <w:t xml:space="preserve">assuming a figure number offset number of </w:t>
      </w:r>
      <w:r>
        <w:rPr>
          <w:rFonts w:ascii="Arial" w:hAnsi="Arial" w:cs="Arial"/>
          <w:sz w:val="24"/>
          <w:szCs w:val="23"/>
        </w:rPr>
        <w:t>2</w:t>
      </w:r>
      <w:r w:rsidR="008B4CD1">
        <w:rPr>
          <w:rFonts w:ascii="Arial" w:hAnsi="Arial" w:cs="Arial"/>
          <w:sz w:val="24"/>
          <w:szCs w:val="23"/>
        </w:rPr>
        <w:t>0:</w:t>
      </w:r>
    </w:p>
    <w:p w14:paraId="40DA26C3" w14:textId="77777777" w:rsidR="009E0E44" w:rsidRDefault="009E0E44" w:rsidP="009E0E44">
      <w:pPr>
        <w:pStyle w:val="Default"/>
      </w:pPr>
    </w:p>
    <w:p w14:paraId="0C0DEDA5" w14:textId="77777777" w:rsidR="009E0E44" w:rsidRPr="009E0E44" w:rsidRDefault="009E0E44" w:rsidP="009E0E44">
      <w:pPr>
        <w:pStyle w:val="Default"/>
        <w:numPr>
          <w:ilvl w:val="0"/>
          <w:numId w:val="23"/>
        </w:numPr>
        <w:rPr>
          <w:rFonts w:ascii="Arial" w:hAnsi="Arial" w:cs="Arial"/>
          <w:szCs w:val="23"/>
        </w:rPr>
      </w:pPr>
      <w:r w:rsidRPr="009E0E44">
        <w:rPr>
          <w:rFonts w:ascii="Arial" w:hAnsi="Arial" w:cs="Arial"/>
          <w:b/>
          <w:bCs/>
          <w:szCs w:val="23"/>
        </w:rPr>
        <w:t>Figure 21: Estimated PDF of Scale Factors</w:t>
      </w:r>
      <w:r w:rsidRPr="009E0E44">
        <w:rPr>
          <w:rFonts w:ascii="Arial" w:hAnsi="Arial" w:cs="Arial"/>
          <w:szCs w:val="23"/>
        </w:rPr>
        <w:t xml:space="preserve">. A KDE of the set of scale factors produced by analyzing each sample is given, along with a point that represents the scale factor obtained by analyzing the entire dataset, without resampling. One can eyeball the peak of the distribution to see what the most common scale factor is and how well that aligns with the full-sample calculation. </w:t>
      </w:r>
    </w:p>
    <w:p w14:paraId="241D60D7" w14:textId="77777777" w:rsidR="009E0E44" w:rsidRPr="009E0E44" w:rsidRDefault="009E0E44" w:rsidP="009E0E44">
      <w:pPr>
        <w:rPr>
          <w:rFonts w:ascii="Arial" w:hAnsi="Arial" w:cs="Arial"/>
          <w:color w:val="000000"/>
          <w:sz w:val="24"/>
          <w:szCs w:val="23"/>
        </w:rPr>
      </w:pPr>
    </w:p>
    <w:p w14:paraId="2D280DEC" w14:textId="6490DA8E" w:rsidR="008B4CD1" w:rsidRPr="009E0E44" w:rsidRDefault="008B4CD1" w:rsidP="009E0E44">
      <w:pPr>
        <w:rPr>
          <w:rFonts w:ascii="Arial" w:hAnsi="Arial" w:cs="Arial"/>
          <w:sz w:val="32"/>
          <w:szCs w:val="23"/>
        </w:rPr>
      </w:pPr>
      <w:r w:rsidRPr="009E0E44">
        <w:rPr>
          <w:rFonts w:ascii="Arial" w:hAnsi="Arial" w:cs="Arial"/>
          <w:color w:val="000000"/>
          <w:sz w:val="24"/>
          <w:szCs w:val="23"/>
        </w:rPr>
        <w:t>For the figures above, an empty graph indicates that none of the samples passed the assigned tests. In some of the illustrative test cases, this does happen; in actual practice it is rare to perform truly that badly.</w:t>
      </w:r>
    </w:p>
    <w:p w14:paraId="74AAD4C6" w14:textId="77777777" w:rsidR="008B4CD1" w:rsidRPr="00350132" w:rsidRDefault="008B4CD1" w:rsidP="008B4CD1">
      <w:pPr>
        <w:rPr>
          <w:rFonts w:ascii="Arial" w:hAnsi="Arial" w:cs="Arial"/>
        </w:rPr>
      </w:pPr>
    </w:p>
    <w:p w14:paraId="58B1990E" w14:textId="0CDE8C48" w:rsidR="008B4CD1" w:rsidRDefault="008B4CD1" w:rsidP="008B4CD1">
      <w:pPr>
        <w:pStyle w:val="Heading3"/>
      </w:pPr>
      <w:r>
        <w:t>Scale Factor Optimization – Source Code Description</w:t>
      </w:r>
    </w:p>
    <w:p w14:paraId="304981EF" w14:textId="77777777" w:rsidR="008B4CD1" w:rsidRDefault="008B4CD1" w:rsidP="008B4CD1">
      <w:pPr>
        <w:pStyle w:val="BodyText"/>
      </w:pPr>
      <w:r>
        <w:t>The function contained within the SDK primarily concerned with the evaluation of residuals is the:</w:t>
      </w:r>
    </w:p>
    <w:p w14:paraId="0F0A6B1E" w14:textId="4C6E47D5" w:rsidR="008B4CD1" w:rsidRDefault="008B4CD1" w:rsidP="008B4CD1">
      <w:pPr>
        <w:pStyle w:val="BodyText"/>
      </w:pPr>
      <w:r>
        <w:tab/>
      </w:r>
      <w:r w:rsidR="009E0E44">
        <w:t>DetermineOptimalScaleFactor</w:t>
      </w:r>
      <w:r>
        <w:t>.m</w:t>
      </w:r>
    </w:p>
    <w:p w14:paraId="1DBC27B5" w14:textId="77777777" w:rsidR="008B4CD1" w:rsidRDefault="008B4CD1" w:rsidP="008B4CD1">
      <w:pPr>
        <w:pStyle w:val="BodyText"/>
      </w:pPr>
      <w:r>
        <w:t>routine, which performs the analysis described above.</w:t>
      </w:r>
    </w:p>
    <w:p w14:paraId="564BFB02" w14:textId="77777777" w:rsidR="008B4CD1" w:rsidRDefault="008B4CD1" w:rsidP="008B4CD1">
      <w:pPr>
        <w:pStyle w:val="BodyText"/>
      </w:pPr>
      <w:r>
        <w:t>As inputs, the routine accepts the following:</w:t>
      </w:r>
    </w:p>
    <w:p w14:paraId="3BE954AB" w14:textId="7F4FB3A3" w:rsidR="008B4CD1" w:rsidRPr="008203BF" w:rsidRDefault="008B4CD1" w:rsidP="008B4CD1">
      <w:pPr>
        <w:pStyle w:val="Caption"/>
      </w:pPr>
      <w:bookmarkStart w:id="17" w:name="_Toc71002926"/>
      <w:r w:rsidRPr="008203BF">
        <w:t xml:space="preserve">Table </w:t>
      </w:r>
      <w:r>
        <w:rPr>
          <w:noProof/>
        </w:rPr>
        <w:fldChar w:fldCharType="begin"/>
      </w:r>
      <w:r>
        <w:rPr>
          <w:noProof/>
        </w:rPr>
        <w:instrText xml:space="preserve"> SEQ Table \* ARABIC </w:instrText>
      </w:r>
      <w:r>
        <w:rPr>
          <w:noProof/>
        </w:rPr>
        <w:fldChar w:fldCharType="separate"/>
      </w:r>
      <w:r w:rsidR="00592812">
        <w:rPr>
          <w:noProof/>
        </w:rPr>
        <w:t>4</w:t>
      </w:r>
      <w:r>
        <w:rPr>
          <w:noProof/>
        </w:rPr>
        <w:fldChar w:fldCharType="end"/>
      </w:r>
      <w:r w:rsidRPr="008203BF">
        <w:t xml:space="preserve">: </w:t>
      </w:r>
      <w:r>
        <w:t xml:space="preserve">Scale Factor Optimization </w:t>
      </w:r>
      <w:r w:rsidRPr="008203BF">
        <w:t>Routine Input Parameters</w:t>
      </w:r>
      <w:bookmarkEnd w:id="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6812"/>
      </w:tblGrid>
      <w:tr w:rsidR="008B4CD1" w:rsidRPr="009542E8" w14:paraId="77846CFF" w14:textId="77777777" w:rsidTr="008B4CD1">
        <w:trPr>
          <w:jc w:val="center"/>
        </w:trPr>
        <w:tc>
          <w:tcPr>
            <w:tcW w:w="2538" w:type="dxa"/>
            <w:shd w:val="clear" w:color="auto" w:fill="D9D9D9"/>
          </w:tcPr>
          <w:p w14:paraId="0161EEE7" w14:textId="77777777" w:rsidR="008B4CD1" w:rsidRPr="00E27C65" w:rsidRDefault="008B4CD1" w:rsidP="008B4CD1">
            <w:pPr>
              <w:pStyle w:val="BodyText"/>
              <w:spacing w:after="0"/>
              <w:rPr>
                <w:b/>
              </w:rPr>
            </w:pPr>
            <w:r w:rsidRPr="00E27C65">
              <w:rPr>
                <w:b/>
              </w:rPr>
              <w:t>Input Variable</w:t>
            </w:r>
          </w:p>
        </w:tc>
        <w:tc>
          <w:tcPr>
            <w:tcW w:w="6812" w:type="dxa"/>
            <w:shd w:val="clear" w:color="auto" w:fill="D9D9D9"/>
          </w:tcPr>
          <w:p w14:paraId="2516D209" w14:textId="77777777" w:rsidR="008B4CD1" w:rsidRPr="00E27C65" w:rsidRDefault="008B4CD1" w:rsidP="008B4CD1">
            <w:pPr>
              <w:pStyle w:val="BodyText"/>
              <w:spacing w:after="0"/>
              <w:rPr>
                <w:b/>
              </w:rPr>
            </w:pPr>
            <w:r w:rsidRPr="00E27C65">
              <w:rPr>
                <w:b/>
              </w:rPr>
              <w:t>Definition</w:t>
            </w:r>
          </w:p>
        </w:tc>
      </w:tr>
      <w:tr w:rsidR="008B4CD1" w:rsidRPr="009542E8" w14:paraId="75BAFF92" w14:textId="77777777" w:rsidTr="008B4CD1">
        <w:trPr>
          <w:jc w:val="center"/>
        </w:trPr>
        <w:tc>
          <w:tcPr>
            <w:tcW w:w="2538" w:type="dxa"/>
            <w:shd w:val="clear" w:color="auto" w:fill="auto"/>
          </w:tcPr>
          <w:p w14:paraId="2E567427" w14:textId="77777777" w:rsidR="008B4CD1" w:rsidRPr="009542E8" w:rsidRDefault="008B4CD1" w:rsidP="008B4CD1">
            <w:pPr>
              <w:pStyle w:val="BodyText"/>
              <w:spacing w:after="0"/>
            </w:pPr>
            <w:r>
              <w:t>Residuals</w:t>
            </w:r>
          </w:p>
        </w:tc>
        <w:tc>
          <w:tcPr>
            <w:tcW w:w="6812" w:type="dxa"/>
            <w:shd w:val="clear" w:color="auto" w:fill="auto"/>
          </w:tcPr>
          <w:p w14:paraId="45B2C1A0" w14:textId="77777777" w:rsidR="008B4CD1" w:rsidRPr="009542E8" w:rsidRDefault="008B4CD1" w:rsidP="008B4CD1">
            <w:pPr>
              <w:pStyle w:val="BodyText"/>
              <w:spacing w:after="0"/>
            </w:pPr>
            <w:r w:rsidRPr="009542E8">
              <w:t>[</w:t>
            </w:r>
            <w:r>
              <w:t>NX3</w:t>
            </w:r>
            <w:r w:rsidRPr="009542E8">
              <w:t xml:space="preserve">] </w:t>
            </w:r>
            <w:r>
              <w:t>Set of position residuals (units irrelevant as long as coincident with Covariance units)</w:t>
            </w:r>
          </w:p>
        </w:tc>
      </w:tr>
      <w:tr w:rsidR="008B4CD1" w:rsidRPr="009542E8" w14:paraId="61CDDFD5" w14:textId="77777777" w:rsidTr="008B4CD1">
        <w:trPr>
          <w:jc w:val="center"/>
        </w:trPr>
        <w:tc>
          <w:tcPr>
            <w:tcW w:w="2538" w:type="dxa"/>
            <w:shd w:val="clear" w:color="auto" w:fill="auto"/>
          </w:tcPr>
          <w:p w14:paraId="21EB8C30" w14:textId="77777777" w:rsidR="008B4CD1" w:rsidRPr="009542E8" w:rsidRDefault="008B4CD1" w:rsidP="008B4CD1">
            <w:pPr>
              <w:pStyle w:val="BodyText"/>
              <w:spacing w:after="0"/>
            </w:pPr>
            <w:r>
              <w:t>Covariances</w:t>
            </w:r>
          </w:p>
        </w:tc>
        <w:tc>
          <w:tcPr>
            <w:tcW w:w="6812" w:type="dxa"/>
            <w:shd w:val="clear" w:color="auto" w:fill="auto"/>
          </w:tcPr>
          <w:p w14:paraId="646DC28F" w14:textId="77777777" w:rsidR="008B4CD1" w:rsidRPr="009542E8" w:rsidRDefault="008B4CD1" w:rsidP="008B4CD1">
            <w:pPr>
              <w:pStyle w:val="BodyText"/>
              <w:spacing w:after="0"/>
            </w:pPr>
            <w:r>
              <w:t>[NX3X3</w:t>
            </w:r>
            <w:r w:rsidRPr="009542E8">
              <w:t xml:space="preserve">] </w:t>
            </w:r>
            <w:r>
              <w:t>S</w:t>
            </w:r>
            <w:r w:rsidRPr="00350132">
              <w:t>et of position covariances matching the residuals</w:t>
            </w:r>
          </w:p>
        </w:tc>
      </w:tr>
      <w:tr w:rsidR="008B4CD1" w:rsidRPr="009542E8" w14:paraId="47AC02BB" w14:textId="77777777" w:rsidTr="008B4CD1">
        <w:trPr>
          <w:jc w:val="center"/>
        </w:trPr>
        <w:tc>
          <w:tcPr>
            <w:tcW w:w="2538" w:type="dxa"/>
            <w:shd w:val="clear" w:color="auto" w:fill="auto"/>
          </w:tcPr>
          <w:p w14:paraId="32792595" w14:textId="77777777" w:rsidR="008B4CD1" w:rsidRPr="009542E8" w:rsidRDefault="008B4CD1" w:rsidP="008B4CD1">
            <w:pPr>
              <w:pStyle w:val="BodyText"/>
              <w:spacing w:after="0"/>
            </w:pPr>
            <w:r>
              <w:lastRenderedPageBreak/>
              <w:t>Options</w:t>
            </w:r>
          </w:p>
        </w:tc>
        <w:tc>
          <w:tcPr>
            <w:tcW w:w="6812" w:type="dxa"/>
            <w:shd w:val="clear" w:color="auto" w:fill="auto"/>
          </w:tcPr>
          <w:p w14:paraId="6CA3827E" w14:textId="77777777" w:rsidR="008B4CD1" w:rsidRDefault="008B4CD1" w:rsidP="008B4CD1">
            <w:pPr>
              <w:pStyle w:val="BodyText"/>
              <w:spacing w:after="0"/>
            </w:pPr>
            <w:r w:rsidRPr="009542E8">
              <w:t>[</w:t>
            </w:r>
            <w:r>
              <w:t>Structure</w:t>
            </w:r>
            <w:r w:rsidRPr="009542E8">
              <w:t xml:space="preserve">] </w:t>
            </w:r>
            <w:r>
              <w:t>(optional) controls a variety of options for the covariance realism analysis, available fields:</w:t>
            </w:r>
          </w:p>
          <w:p w14:paraId="57D212E9" w14:textId="77777777" w:rsidR="008B4CD1" w:rsidRDefault="008B4CD1" w:rsidP="008B4CD1">
            <w:pPr>
              <w:pStyle w:val="BodyText"/>
              <w:spacing w:after="0"/>
            </w:pPr>
            <w:r>
              <w:t>NumberOfTrials:  number of sample trials to take from dataset for GOF testing (10000 recommended/default)</w:t>
            </w:r>
          </w:p>
          <w:p w14:paraId="312C474B" w14:textId="77777777" w:rsidR="008B4CD1" w:rsidRDefault="008B4CD1" w:rsidP="008B4CD1">
            <w:pPr>
              <w:pStyle w:val="BodyText"/>
              <w:spacing w:after="0"/>
            </w:pPr>
            <w:r>
              <w:t>TrialSampleSize:  number of samples from dataset to take for each trial  (50 recommended/default)</w:t>
            </w:r>
          </w:p>
          <w:p w14:paraId="0AB7C923" w14:textId="77777777" w:rsidR="008B4CD1" w:rsidRPr="009542E8" w:rsidRDefault="008B4CD1" w:rsidP="008B4CD1">
            <w:pPr>
              <w:pStyle w:val="BodyText"/>
              <w:spacing w:after="0"/>
            </w:pPr>
            <w:r>
              <w:t>SignificanceLevel:  GOF test p-value (0.02 recommended/default)</w:t>
            </w:r>
          </w:p>
        </w:tc>
      </w:tr>
      <w:tr w:rsidR="009E0E44" w:rsidRPr="009542E8" w14:paraId="4CB2DB87" w14:textId="77777777" w:rsidTr="008B4CD1">
        <w:trPr>
          <w:jc w:val="center"/>
        </w:trPr>
        <w:tc>
          <w:tcPr>
            <w:tcW w:w="2538" w:type="dxa"/>
            <w:shd w:val="clear" w:color="auto" w:fill="auto"/>
          </w:tcPr>
          <w:p w14:paraId="34263D4F" w14:textId="6142D911" w:rsidR="009E0E44" w:rsidRDefault="009E0E44" w:rsidP="008B4CD1">
            <w:pPr>
              <w:pStyle w:val="BodyText"/>
              <w:spacing w:after="0"/>
            </w:pPr>
            <w:r>
              <w:t>Test Stat</w:t>
            </w:r>
          </w:p>
        </w:tc>
        <w:tc>
          <w:tcPr>
            <w:tcW w:w="6812" w:type="dxa"/>
            <w:shd w:val="clear" w:color="auto" w:fill="auto"/>
          </w:tcPr>
          <w:p w14:paraId="3A0AD5A5" w14:textId="31AAB30B" w:rsidR="009E0E44" w:rsidRPr="009542E8" w:rsidRDefault="009E0E44" w:rsidP="009E0E44">
            <w:pPr>
              <w:pStyle w:val="BodyText"/>
              <w:spacing w:after="0"/>
            </w:pPr>
            <w:r>
              <w:t xml:space="preserve">[Integer] </w:t>
            </w:r>
            <w:r>
              <w:t>(optional) the statistic to use when calculating optimal scale factors (1 - Cramer - von Mises; 3 =</w:t>
            </w:r>
            <w:r>
              <w:t xml:space="preserve"> </w:t>
            </w:r>
            <w:r>
              <w:t>Anderson-Darling) (Default = 1)</w:t>
            </w:r>
          </w:p>
        </w:tc>
      </w:tr>
      <w:tr w:rsidR="008B4CD1" w:rsidRPr="009542E8" w14:paraId="1AF296C9" w14:textId="77777777" w:rsidTr="008B4CD1">
        <w:trPr>
          <w:jc w:val="center"/>
        </w:trPr>
        <w:tc>
          <w:tcPr>
            <w:tcW w:w="2538" w:type="dxa"/>
            <w:shd w:val="clear" w:color="auto" w:fill="auto"/>
          </w:tcPr>
          <w:p w14:paraId="2CF1908F" w14:textId="77777777" w:rsidR="008B4CD1" w:rsidRPr="009542E8" w:rsidRDefault="008B4CD1" w:rsidP="008B4CD1">
            <w:pPr>
              <w:pStyle w:val="BodyText"/>
              <w:spacing w:after="0"/>
            </w:pPr>
            <w:r>
              <w:t>FigureOffset</w:t>
            </w:r>
          </w:p>
        </w:tc>
        <w:tc>
          <w:tcPr>
            <w:tcW w:w="6812" w:type="dxa"/>
            <w:shd w:val="clear" w:color="auto" w:fill="auto"/>
          </w:tcPr>
          <w:p w14:paraId="4A438282" w14:textId="77777777" w:rsidR="008B4CD1" w:rsidRPr="009542E8" w:rsidRDefault="008B4CD1" w:rsidP="008B4CD1">
            <w:pPr>
              <w:pStyle w:val="BodyText"/>
              <w:spacing w:after="0"/>
            </w:pPr>
            <w:r w:rsidRPr="009542E8">
              <w:t>[</w:t>
            </w:r>
            <w:r>
              <w:t>Integer</w:t>
            </w:r>
            <w:r w:rsidRPr="009542E8">
              <w:t xml:space="preserve">] </w:t>
            </w:r>
            <w:r>
              <w:t>(optional) Offsets to use in applying Figure numbers; useful if analyzing several different. Recommended value = 10; set to 0 to suppress generation graphs (Default = 0)</w:t>
            </w:r>
          </w:p>
        </w:tc>
      </w:tr>
    </w:tbl>
    <w:p w14:paraId="1D3BB851" w14:textId="77777777" w:rsidR="008B4CD1" w:rsidRDefault="008B4CD1" w:rsidP="008B4CD1">
      <w:pPr>
        <w:pStyle w:val="BodyText"/>
      </w:pPr>
    </w:p>
    <w:p w14:paraId="171AB98B" w14:textId="69E5558F" w:rsidR="008B4CD1" w:rsidRDefault="008B4CD1" w:rsidP="008B4CD1">
      <w:pPr>
        <w:pStyle w:val="BodyText"/>
      </w:pPr>
      <w:r>
        <w:t xml:space="preserve">The </w:t>
      </w:r>
      <w:r w:rsidR="00AE6E93" w:rsidRPr="00AE6E93">
        <w:t xml:space="preserve">Scale Factor Optimization </w:t>
      </w:r>
      <w:r>
        <w:t>routine outputs the following:</w:t>
      </w:r>
    </w:p>
    <w:p w14:paraId="774CD339" w14:textId="5FE7C7A2" w:rsidR="008B4CD1" w:rsidRDefault="008B4CD1" w:rsidP="008B4CD1">
      <w:pPr>
        <w:pStyle w:val="Caption"/>
      </w:pPr>
      <w:bookmarkStart w:id="18" w:name="_Toc71002927"/>
      <w:r>
        <w:t xml:space="preserve">Table </w:t>
      </w:r>
      <w:r>
        <w:rPr>
          <w:noProof/>
        </w:rPr>
        <w:fldChar w:fldCharType="begin"/>
      </w:r>
      <w:r>
        <w:rPr>
          <w:noProof/>
        </w:rPr>
        <w:instrText xml:space="preserve"> SEQ Table \* ARABIC </w:instrText>
      </w:r>
      <w:r>
        <w:rPr>
          <w:noProof/>
        </w:rPr>
        <w:fldChar w:fldCharType="separate"/>
      </w:r>
      <w:r w:rsidR="00592812">
        <w:rPr>
          <w:noProof/>
        </w:rPr>
        <w:t>5</w:t>
      </w:r>
      <w:r>
        <w:rPr>
          <w:noProof/>
        </w:rPr>
        <w:fldChar w:fldCharType="end"/>
      </w:r>
      <w:r w:rsidRPr="00AD2FDD">
        <w:rPr>
          <w:noProof/>
        </w:rPr>
        <w:t xml:space="preserve">: </w:t>
      </w:r>
      <w:r>
        <w:t>Scale Factor Optimization</w:t>
      </w:r>
      <w:r>
        <w:rPr>
          <w:noProof/>
        </w:rPr>
        <w:t xml:space="preserve"> </w:t>
      </w:r>
      <w:r w:rsidRPr="00AD2FDD">
        <w:rPr>
          <w:noProof/>
        </w:rPr>
        <w:t xml:space="preserve">Routine </w:t>
      </w:r>
      <w:r>
        <w:rPr>
          <w:noProof/>
        </w:rPr>
        <w:t>Output</w:t>
      </w:r>
      <w:r w:rsidRPr="00AD2FDD">
        <w:rPr>
          <w:noProof/>
        </w:rPr>
        <w:t xml:space="preserve"> Parameters</w:t>
      </w:r>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6213"/>
      </w:tblGrid>
      <w:tr w:rsidR="008B4CD1" w:rsidRPr="009542E8" w14:paraId="5F16608E" w14:textId="77777777" w:rsidTr="00592812">
        <w:trPr>
          <w:jc w:val="center"/>
        </w:trPr>
        <w:tc>
          <w:tcPr>
            <w:tcW w:w="3137" w:type="dxa"/>
            <w:shd w:val="clear" w:color="auto" w:fill="D9D9D9"/>
          </w:tcPr>
          <w:p w14:paraId="595027B8" w14:textId="77777777" w:rsidR="008B4CD1" w:rsidRPr="009542E8" w:rsidRDefault="008B4CD1" w:rsidP="008B4CD1">
            <w:pPr>
              <w:pStyle w:val="BodyText"/>
              <w:spacing w:after="0"/>
            </w:pPr>
            <w:r w:rsidRPr="009542E8">
              <w:t>Output Variable</w:t>
            </w:r>
          </w:p>
        </w:tc>
        <w:tc>
          <w:tcPr>
            <w:tcW w:w="6213" w:type="dxa"/>
            <w:shd w:val="clear" w:color="auto" w:fill="D9D9D9"/>
          </w:tcPr>
          <w:p w14:paraId="73109AFA" w14:textId="77777777" w:rsidR="008B4CD1" w:rsidRPr="009542E8" w:rsidRDefault="008B4CD1" w:rsidP="008B4CD1">
            <w:pPr>
              <w:pStyle w:val="BodyText"/>
              <w:spacing w:after="0"/>
            </w:pPr>
            <w:r w:rsidRPr="009542E8">
              <w:t>Definition</w:t>
            </w:r>
          </w:p>
        </w:tc>
      </w:tr>
      <w:tr w:rsidR="008B4CD1" w:rsidRPr="009542E8" w14:paraId="737965BC" w14:textId="77777777" w:rsidTr="00592812">
        <w:trPr>
          <w:jc w:val="center"/>
        </w:trPr>
        <w:tc>
          <w:tcPr>
            <w:tcW w:w="3137" w:type="dxa"/>
            <w:shd w:val="clear" w:color="auto" w:fill="auto"/>
          </w:tcPr>
          <w:p w14:paraId="78830B9D" w14:textId="7B4D8464" w:rsidR="008B4CD1" w:rsidRPr="009542E8" w:rsidRDefault="00AE6E93" w:rsidP="008B4CD1">
            <w:pPr>
              <w:pStyle w:val="BodyText"/>
              <w:spacing w:after="0"/>
            </w:pPr>
            <w:r w:rsidRPr="00AE6E93">
              <w:t>FullM2ScaleFactor</w:t>
            </w:r>
          </w:p>
        </w:tc>
        <w:tc>
          <w:tcPr>
            <w:tcW w:w="6213" w:type="dxa"/>
            <w:shd w:val="clear" w:color="auto" w:fill="auto"/>
          </w:tcPr>
          <w:p w14:paraId="566172AE" w14:textId="5CB3C35C" w:rsidR="008B4CD1" w:rsidRPr="009542E8" w:rsidRDefault="00AE6E93" w:rsidP="00592812">
            <w:pPr>
              <w:pStyle w:val="BodyText"/>
              <w:spacing w:after="0"/>
            </w:pPr>
            <w:r>
              <w:t xml:space="preserve">[Double] </w:t>
            </w:r>
            <w:r w:rsidR="00592812">
              <w:t>S</w:t>
            </w:r>
            <w:r w:rsidR="00592812">
              <w:t>cale factor, based on the full set of residuals, that minimizes the selected</w:t>
            </w:r>
            <w:r w:rsidR="00592812">
              <w:t xml:space="preserve"> </w:t>
            </w:r>
            <w:r w:rsidR="00592812">
              <w:t>test statistic</w:t>
            </w:r>
            <w:r w:rsidR="00592812">
              <w:t>.</w:t>
            </w:r>
          </w:p>
        </w:tc>
      </w:tr>
    </w:tbl>
    <w:p w14:paraId="15CB46F9" w14:textId="77777777" w:rsidR="008B4CD1" w:rsidRDefault="008B4CD1" w:rsidP="008B4CD1">
      <w:pPr>
        <w:pStyle w:val="BodyText"/>
      </w:pPr>
    </w:p>
    <w:p w14:paraId="326E6A5E" w14:textId="77777777" w:rsidR="008B4CD1" w:rsidRDefault="008B4CD1" w:rsidP="008B4CD1">
      <w:pPr>
        <w:pStyle w:val="BodyText"/>
      </w:pPr>
      <w:r>
        <w:t>Validation cases for this algorithm are contained within the unit test suite for the SDK at:</w:t>
      </w:r>
    </w:p>
    <w:p w14:paraId="50F35C8F" w14:textId="192D4559" w:rsidR="008B4CD1" w:rsidRDefault="008B4CD1" w:rsidP="008B4CD1">
      <w:pPr>
        <w:pStyle w:val="BodyText"/>
      </w:pPr>
      <w:r>
        <w:t>..\</w:t>
      </w:r>
      <w:r w:rsidRPr="0077064E">
        <w:t>SDK\UnitTest\</w:t>
      </w:r>
      <w:r>
        <w:t>CovarianceRealism\DetermineOptimalScaleFactor</w:t>
      </w:r>
      <w:r w:rsidRPr="0077064E">
        <w:t>_UnitTest</w:t>
      </w:r>
      <w:r>
        <w:t>.m</w:t>
      </w:r>
    </w:p>
    <w:p w14:paraId="2332AD92" w14:textId="77777777" w:rsidR="008B4CD1" w:rsidRDefault="008B4CD1" w:rsidP="008B4CD1">
      <w:pPr>
        <w:pStyle w:val="BodyText"/>
      </w:pPr>
      <w:r>
        <w:t>These test cases were developed using defined distributions of residuals and covariance matrices which were intended to give specified results.</w:t>
      </w:r>
    </w:p>
    <w:p w14:paraId="6A3988C9" w14:textId="5CBC01CC" w:rsidR="008B4CD1" w:rsidRDefault="008B4CD1" w:rsidP="008B4CD1">
      <w:pPr>
        <w:pStyle w:val="Caption"/>
      </w:pPr>
      <w:bookmarkStart w:id="19" w:name="_Toc71002928"/>
      <w:r>
        <w:t xml:space="preserve">Table </w:t>
      </w:r>
      <w:r>
        <w:rPr>
          <w:noProof/>
        </w:rPr>
        <w:fldChar w:fldCharType="begin"/>
      </w:r>
      <w:r>
        <w:rPr>
          <w:noProof/>
        </w:rPr>
        <w:instrText xml:space="preserve"> SEQ Table \* ARABIC </w:instrText>
      </w:r>
      <w:r>
        <w:rPr>
          <w:noProof/>
        </w:rPr>
        <w:fldChar w:fldCharType="separate"/>
      </w:r>
      <w:r w:rsidR="00592812">
        <w:rPr>
          <w:noProof/>
        </w:rPr>
        <w:t>6</w:t>
      </w:r>
      <w:r>
        <w:rPr>
          <w:noProof/>
        </w:rPr>
        <w:fldChar w:fldCharType="end"/>
      </w:r>
      <w:r w:rsidRPr="00036BEC">
        <w:rPr>
          <w:noProof/>
        </w:rPr>
        <w:t xml:space="preserve">: </w:t>
      </w:r>
      <w:r>
        <w:t>Scale Factor Optimization</w:t>
      </w:r>
      <w:r>
        <w:rPr>
          <w:noProof/>
        </w:rPr>
        <w:t xml:space="preserve"> Unit Test Cases</w:t>
      </w:r>
      <w:bookmarkEnd w:id="19"/>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8B4CD1" w:rsidRPr="009542E8" w14:paraId="6B2988FC" w14:textId="77777777" w:rsidTr="008B4CD1">
        <w:trPr>
          <w:jc w:val="center"/>
        </w:trPr>
        <w:tc>
          <w:tcPr>
            <w:tcW w:w="2335" w:type="dxa"/>
            <w:shd w:val="clear" w:color="auto" w:fill="D9D9D9"/>
          </w:tcPr>
          <w:p w14:paraId="3C41838D" w14:textId="77777777" w:rsidR="008B4CD1" w:rsidRPr="009542E8" w:rsidRDefault="008B4CD1" w:rsidP="008B4CD1">
            <w:pPr>
              <w:pStyle w:val="BodyText"/>
              <w:spacing w:after="0"/>
            </w:pPr>
            <w:r w:rsidRPr="009542E8">
              <w:t>Test ID</w:t>
            </w:r>
          </w:p>
        </w:tc>
        <w:tc>
          <w:tcPr>
            <w:tcW w:w="7015" w:type="dxa"/>
            <w:shd w:val="clear" w:color="auto" w:fill="D9D9D9"/>
          </w:tcPr>
          <w:p w14:paraId="38608DB7" w14:textId="77777777" w:rsidR="008B4CD1" w:rsidRPr="009542E8" w:rsidRDefault="008B4CD1" w:rsidP="008B4CD1">
            <w:pPr>
              <w:pStyle w:val="BodyText"/>
              <w:spacing w:after="0"/>
            </w:pPr>
            <w:r w:rsidRPr="009542E8">
              <w:t>Description</w:t>
            </w:r>
          </w:p>
        </w:tc>
      </w:tr>
      <w:tr w:rsidR="008B4CD1" w:rsidRPr="009542E8" w14:paraId="4B82123B" w14:textId="77777777" w:rsidTr="008B4CD1">
        <w:trPr>
          <w:jc w:val="center"/>
        </w:trPr>
        <w:tc>
          <w:tcPr>
            <w:tcW w:w="2335" w:type="dxa"/>
            <w:shd w:val="clear" w:color="auto" w:fill="auto"/>
          </w:tcPr>
          <w:p w14:paraId="33790DC7" w14:textId="77777777" w:rsidR="008B4CD1" w:rsidRPr="009542E8" w:rsidRDefault="008B4CD1" w:rsidP="008B4CD1">
            <w:pPr>
              <w:pStyle w:val="BodyText"/>
              <w:spacing w:after="0"/>
            </w:pPr>
            <w:r w:rsidRPr="009542E8">
              <w:t>test01</w:t>
            </w:r>
          </w:p>
        </w:tc>
        <w:tc>
          <w:tcPr>
            <w:tcW w:w="7015" w:type="dxa"/>
            <w:shd w:val="clear" w:color="auto" w:fill="auto"/>
          </w:tcPr>
          <w:p w14:paraId="46126A3A" w14:textId="38DE295A" w:rsidR="008B4CD1" w:rsidRPr="009542E8" w:rsidRDefault="00592812" w:rsidP="008B4CD1">
            <w:pPr>
              <w:pStyle w:val="BodyText"/>
              <w:spacing w:after="0"/>
            </w:pPr>
            <w:r w:rsidRPr="00592812">
              <w:t>Normal distribution, μ=0, σ=1; covariances reflect this</w:t>
            </w:r>
            <w:r w:rsidR="008B4CD1">
              <w:t>.</w:t>
            </w:r>
          </w:p>
        </w:tc>
      </w:tr>
      <w:tr w:rsidR="008B4CD1" w:rsidRPr="009542E8" w14:paraId="6402C28C" w14:textId="77777777" w:rsidTr="008B4CD1">
        <w:trPr>
          <w:jc w:val="center"/>
        </w:trPr>
        <w:tc>
          <w:tcPr>
            <w:tcW w:w="2335" w:type="dxa"/>
            <w:tcBorders>
              <w:bottom w:val="single" w:sz="4" w:space="0" w:color="auto"/>
            </w:tcBorders>
            <w:shd w:val="clear" w:color="auto" w:fill="auto"/>
          </w:tcPr>
          <w:p w14:paraId="58022F22" w14:textId="77777777" w:rsidR="008B4CD1" w:rsidRPr="009542E8" w:rsidRDefault="008B4CD1" w:rsidP="008B4CD1">
            <w:pPr>
              <w:pStyle w:val="BodyText"/>
              <w:spacing w:after="0"/>
            </w:pPr>
            <w:r w:rsidRPr="009542E8">
              <w:t>test02</w:t>
            </w:r>
          </w:p>
        </w:tc>
        <w:tc>
          <w:tcPr>
            <w:tcW w:w="7015" w:type="dxa"/>
            <w:tcBorders>
              <w:bottom w:val="single" w:sz="4" w:space="0" w:color="auto"/>
            </w:tcBorders>
            <w:shd w:val="clear" w:color="auto" w:fill="auto"/>
          </w:tcPr>
          <w:p w14:paraId="66D7130D" w14:textId="4AF23085" w:rsidR="008B4CD1" w:rsidRPr="009542E8" w:rsidRDefault="00592812" w:rsidP="008B4CD1">
            <w:pPr>
              <w:pStyle w:val="BodyText"/>
              <w:spacing w:after="0"/>
            </w:pPr>
            <w:r w:rsidRPr="00592812">
              <w:t>Normal distribution, μ=0, σ=1; covariances based on normal distribution with μ=0, σ=4 (should generate scale factor of ~0.25</w:t>
            </w:r>
          </w:p>
        </w:tc>
      </w:tr>
      <w:tr w:rsidR="008B4CD1" w:rsidRPr="009542E8" w14:paraId="39D1E5F7" w14:textId="77777777" w:rsidTr="008B4CD1">
        <w:trPr>
          <w:jc w:val="center"/>
        </w:trPr>
        <w:tc>
          <w:tcPr>
            <w:tcW w:w="2335" w:type="dxa"/>
            <w:tcBorders>
              <w:bottom w:val="single" w:sz="4" w:space="0" w:color="auto"/>
            </w:tcBorders>
            <w:shd w:val="clear" w:color="auto" w:fill="auto"/>
          </w:tcPr>
          <w:p w14:paraId="58EE531E" w14:textId="77777777" w:rsidR="008B4CD1" w:rsidRPr="009542E8" w:rsidRDefault="008B4CD1" w:rsidP="008B4CD1">
            <w:pPr>
              <w:pStyle w:val="BodyText"/>
              <w:spacing w:after="0"/>
            </w:pPr>
            <w:r w:rsidRPr="009542E8">
              <w:lastRenderedPageBreak/>
              <w:t>test03</w:t>
            </w:r>
          </w:p>
        </w:tc>
        <w:tc>
          <w:tcPr>
            <w:tcW w:w="7015" w:type="dxa"/>
            <w:tcBorders>
              <w:bottom w:val="single" w:sz="4" w:space="0" w:color="auto"/>
            </w:tcBorders>
            <w:shd w:val="clear" w:color="auto" w:fill="auto"/>
          </w:tcPr>
          <w:p w14:paraId="49F79312" w14:textId="089595D5" w:rsidR="008B4CD1" w:rsidRPr="009542E8" w:rsidRDefault="00592812" w:rsidP="008B4CD1">
            <w:pPr>
              <w:pStyle w:val="BodyText"/>
              <w:spacing w:after="0"/>
            </w:pPr>
            <w:r w:rsidRPr="00592812">
              <w:t>Normal distribution, μ=0, σ=1; covariances based on normal distribution with μ=0, σ=0.333 (should generate scale factor of ~3</w:t>
            </w:r>
          </w:p>
        </w:tc>
      </w:tr>
      <w:tr w:rsidR="008B4CD1" w:rsidRPr="009542E8" w14:paraId="5401B033" w14:textId="77777777" w:rsidTr="008B4CD1">
        <w:trPr>
          <w:jc w:val="center"/>
        </w:trPr>
        <w:tc>
          <w:tcPr>
            <w:tcW w:w="2335" w:type="dxa"/>
            <w:tcBorders>
              <w:bottom w:val="single" w:sz="4" w:space="0" w:color="auto"/>
            </w:tcBorders>
            <w:shd w:val="clear" w:color="auto" w:fill="auto"/>
          </w:tcPr>
          <w:p w14:paraId="4470190F" w14:textId="77777777" w:rsidR="008B4CD1" w:rsidRPr="009542E8" w:rsidRDefault="008B4CD1" w:rsidP="008B4CD1">
            <w:pPr>
              <w:pStyle w:val="BodyText"/>
              <w:spacing w:after="0"/>
            </w:pPr>
            <w:r w:rsidRPr="009542E8">
              <w:t>test04</w:t>
            </w:r>
          </w:p>
        </w:tc>
        <w:tc>
          <w:tcPr>
            <w:tcW w:w="7015" w:type="dxa"/>
            <w:tcBorders>
              <w:bottom w:val="single" w:sz="4" w:space="0" w:color="auto"/>
            </w:tcBorders>
            <w:shd w:val="clear" w:color="auto" w:fill="auto"/>
          </w:tcPr>
          <w:p w14:paraId="1B7E369C" w14:textId="0BC9DAEF" w:rsidR="008B4CD1" w:rsidRPr="009542E8" w:rsidRDefault="00592812" w:rsidP="00592812">
            <w:pPr>
              <w:pStyle w:val="BodyText"/>
              <w:spacing w:after="0"/>
            </w:pPr>
            <w:r w:rsidRPr="00592812">
              <w:t xml:space="preserve">Student’s t-distribution, ν=3; covariances based on sample covariances of this same exponential distribution (should produce failure on the first pass and marginal results </w:t>
            </w:r>
            <w:r>
              <w:t>when rescaled</w:t>
            </w:r>
            <w:r w:rsidRPr="00592812">
              <w:t>)</w:t>
            </w:r>
          </w:p>
        </w:tc>
      </w:tr>
      <w:tr w:rsidR="008B4CD1" w:rsidRPr="009542E8" w14:paraId="14F54113" w14:textId="77777777" w:rsidTr="008B4CD1">
        <w:trPr>
          <w:jc w:val="center"/>
        </w:trPr>
        <w:tc>
          <w:tcPr>
            <w:tcW w:w="2335" w:type="dxa"/>
            <w:tcBorders>
              <w:bottom w:val="single" w:sz="4" w:space="0" w:color="auto"/>
            </w:tcBorders>
            <w:shd w:val="clear" w:color="auto" w:fill="auto"/>
          </w:tcPr>
          <w:p w14:paraId="5FD170D6" w14:textId="77777777" w:rsidR="008B4CD1" w:rsidRPr="009542E8" w:rsidRDefault="008B4CD1" w:rsidP="008B4CD1">
            <w:pPr>
              <w:pStyle w:val="BodyText"/>
              <w:spacing w:after="0"/>
            </w:pPr>
            <w:r w:rsidRPr="009542E8">
              <w:t>test05</w:t>
            </w:r>
          </w:p>
        </w:tc>
        <w:tc>
          <w:tcPr>
            <w:tcW w:w="7015" w:type="dxa"/>
            <w:tcBorders>
              <w:bottom w:val="single" w:sz="4" w:space="0" w:color="auto"/>
            </w:tcBorders>
            <w:shd w:val="clear" w:color="auto" w:fill="auto"/>
          </w:tcPr>
          <w:p w14:paraId="00E2B98F" w14:textId="2F2FEA80" w:rsidR="008B4CD1" w:rsidRPr="009542E8" w:rsidRDefault="00592812" w:rsidP="008B4CD1">
            <w:pPr>
              <w:pStyle w:val="BodyText"/>
              <w:spacing w:after="0"/>
            </w:pPr>
            <w:r w:rsidRPr="00592812">
              <w:t xml:space="preserve">Exponential distribution, μ=1; covariances based on sample covariances of this same exponential distribution </w:t>
            </w:r>
            <w:r w:rsidRPr="00592812">
              <w:t xml:space="preserve">(should produce failure on the first pass and marginal results </w:t>
            </w:r>
            <w:r>
              <w:t>when rescaled</w:t>
            </w:r>
            <w:r w:rsidRPr="00592812">
              <w:t>)</w:t>
            </w:r>
          </w:p>
        </w:tc>
      </w:tr>
    </w:tbl>
    <w:p w14:paraId="7EF3B85B" w14:textId="60647C8E" w:rsidR="00CC1A81" w:rsidRPr="009542E8" w:rsidRDefault="00CC1A81" w:rsidP="00D83A29">
      <w:pPr>
        <w:pStyle w:val="Heading3"/>
        <w:numPr>
          <w:ilvl w:val="0"/>
          <w:numId w:val="0"/>
        </w:numPr>
        <w:rPr>
          <w:rFonts w:eastAsia="Times New Roman" w:cs="Arial"/>
          <w:b w:val="0"/>
          <w:sz w:val="28"/>
          <w:szCs w:val="26"/>
        </w:rPr>
      </w:pPr>
      <w:r>
        <w:br w:type="page"/>
      </w:r>
      <w:bookmarkEnd w:id="16"/>
    </w:p>
    <w:p w14:paraId="66F48081" w14:textId="77777777" w:rsidR="00CC1A81" w:rsidRDefault="00CC1A81" w:rsidP="00CC1A81">
      <w:pPr>
        <w:pStyle w:val="Heading1"/>
      </w:pPr>
      <w:bookmarkStart w:id="20" w:name="_Toc71002921"/>
      <w:r w:rsidRPr="00B76CCD">
        <w:lastRenderedPageBreak/>
        <w:t>Acronyms</w:t>
      </w:r>
      <w:bookmarkEnd w:id="20"/>
    </w:p>
    <w:tbl>
      <w:tblPr>
        <w:tblW w:w="0" w:type="auto"/>
        <w:tblLook w:val="04A0" w:firstRow="1" w:lastRow="0" w:firstColumn="1" w:lastColumn="0" w:noHBand="0" w:noVBand="1"/>
      </w:tblPr>
      <w:tblGrid>
        <w:gridCol w:w="2700"/>
        <w:gridCol w:w="6650"/>
      </w:tblGrid>
      <w:tr w:rsidR="00CC1A81" w:rsidRPr="009542E8" w14:paraId="6A9D53FE" w14:textId="77777777" w:rsidTr="00305BF7">
        <w:tc>
          <w:tcPr>
            <w:tcW w:w="2700" w:type="dxa"/>
            <w:shd w:val="clear" w:color="auto" w:fill="auto"/>
          </w:tcPr>
          <w:p w14:paraId="4CF2C209" w14:textId="77777777" w:rsidR="00CC1A81" w:rsidRPr="009542E8" w:rsidRDefault="00CC1A81" w:rsidP="00305BF7">
            <w:pPr>
              <w:spacing w:after="0"/>
            </w:pPr>
            <w:r w:rsidRPr="009542E8">
              <w:t>CARA</w:t>
            </w:r>
          </w:p>
        </w:tc>
        <w:tc>
          <w:tcPr>
            <w:tcW w:w="6650" w:type="dxa"/>
            <w:shd w:val="clear" w:color="auto" w:fill="auto"/>
          </w:tcPr>
          <w:p w14:paraId="180A9FB3" w14:textId="77777777" w:rsidR="00CC1A81" w:rsidRPr="009542E8" w:rsidRDefault="00CC1A81" w:rsidP="00305BF7">
            <w:pPr>
              <w:spacing w:after="0"/>
            </w:pPr>
            <w:r w:rsidRPr="009542E8">
              <w:t>Conjunction Assessment Risk Analysis</w:t>
            </w:r>
          </w:p>
        </w:tc>
      </w:tr>
      <w:tr w:rsidR="00CC1A81" w:rsidRPr="009542E8" w14:paraId="3BBB4F82" w14:textId="77777777" w:rsidTr="00305BF7">
        <w:tc>
          <w:tcPr>
            <w:tcW w:w="2700" w:type="dxa"/>
            <w:shd w:val="clear" w:color="auto" w:fill="auto"/>
          </w:tcPr>
          <w:p w14:paraId="30AC196E" w14:textId="77777777" w:rsidR="00CC1A81" w:rsidRPr="009542E8" w:rsidRDefault="00CC1A81" w:rsidP="00305BF7">
            <w:pPr>
              <w:spacing w:after="0"/>
            </w:pPr>
            <w:r>
              <w:t>CDF</w:t>
            </w:r>
          </w:p>
        </w:tc>
        <w:tc>
          <w:tcPr>
            <w:tcW w:w="6650" w:type="dxa"/>
            <w:shd w:val="clear" w:color="auto" w:fill="auto"/>
          </w:tcPr>
          <w:p w14:paraId="555868DA" w14:textId="77777777" w:rsidR="00CC1A81" w:rsidRPr="009542E8" w:rsidRDefault="00CC1A81" w:rsidP="00305BF7">
            <w:pPr>
              <w:spacing w:after="0"/>
            </w:pPr>
            <w:r>
              <w:t>Cumulative Distribution Function</w:t>
            </w:r>
          </w:p>
        </w:tc>
      </w:tr>
      <w:tr w:rsidR="00CC1A81" w:rsidRPr="009542E8" w14:paraId="2C461B78" w14:textId="77777777" w:rsidTr="00305BF7">
        <w:tc>
          <w:tcPr>
            <w:tcW w:w="2700" w:type="dxa"/>
            <w:shd w:val="clear" w:color="auto" w:fill="auto"/>
          </w:tcPr>
          <w:p w14:paraId="1BE5FFAD" w14:textId="77777777" w:rsidR="00CC1A81" w:rsidRPr="009542E8" w:rsidRDefault="00CC1A81" w:rsidP="00305BF7">
            <w:pPr>
              <w:spacing w:after="0"/>
            </w:pPr>
            <w:r w:rsidRPr="009542E8">
              <w:t>CDM</w:t>
            </w:r>
          </w:p>
        </w:tc>
        <w:tc>
          <w:tcPr>
            <w:tcW w:w="6650" w:type="dxa"/>
            <w:shd w:val="clear" w:color="auto" w:fill="auto"/>
          </w:tcPr>
          <w:p w14:paraId="618E5455" w14:textId="77777777" w:rsidR="00CC1A81" w:rsidRPr="009542E8" w:rsidRDefault="00CC1A81" w:rsidP="00305BF7">
            <w:pPr>
              <w:spacing w:after="0"/>
            </w:pPr>
            <w:r w:rsidRPr="009542E8">
              <w:t>Conjunction Data Message</w:t>
            </w:r>
          </w:p>
        </w:tc>
      </w:tr>
      <w:tr w:rsidR="00CC1A81" w:rsidRPr="009542E8" w14:paraId="3F0EA339" w14:textId="77777777" w:rsidTr="00305BF7">
        <w:tc>
          <w:tcPr>
            <w:tcW w:w="2700" w:type="dxa"/>
            <w:shd w:val="clear" w:color="auto" w:fill="auto"/>
          </w:tcPr>
          <w:p w14:paraId="1898953A" w14:textId="77777777" w:rsidR="00CC1A81" w:rsidRPr="009542E8" w:rsidRDefault="00CC1A81" w:rsidP="00305BF7">
            <w:pPr>
              <w:spacing w:after="0"/>
            </w:pPr>
            <w:r w:rsidRPr="009542E8">
              <w:t>ECI</w:t>
            </w:r>
          </w:p>
        </w:tc>
        <w:tc>
          <w:tcPr>
            <w:tcW w:w="6650" w:type="dxa"/>
            <w:shd w:val="clear" w:color="auto" w:fill="auto"/>
          </w:tcPr>
          <w:p w14:paraId="30A18240" w14:textId="77777777" w:rsidR="00CC1A81" w:rsidRPr="009542E8" w:rsidRDefault="00CC1A81" w:rsidP="00305BF7">
            <w:pPr>
              <w:spacing w:after="0"/>
            </w:pPr>
            <w:r w:rsidRPr="009542E8">
              <w:t>Earth Centered Inertial</w:t>
            </w:r>
          </w:p>
        </w:tc>
      </w:tr>
      <w:tr w:rsidR="00CC1A81" w:rsidRPr="009542E8" w14:paraId="44C8A5C2" w14:textId="77777777" w:rsidTr="00305BF7">
        <w:tc>
          <w:tcPr>
            <w:tcW w:w="2700" w:type="dxa"/>
            <w:shd w:val="clear" w:color="auto" w:fill="auto"/>
          </w:tcPr>
          <w:p w14:paraId="2F98909C" w14:textId="77777777" w:rsidR="00CC1A81" w:rsidRPr="009542E8" w:rsidRDefault="00CC1A81" w:rsidP="00305BF7">
            <w:pPr>
              <w:spacing w:after="0"/>
            </w:pPr>
            <w:r w:rsidRPr="009542E8">
              <w:t>HBR</w:t>
            </w:r>
          </w:p>
        </w:tc>
        <w:tc>
          <w:tcPr>
            <w:tcW w:w="6650" w:type="dxa"/>
            <w:shd w:val="clear" w:color="auto" w:fill="auto"/>
          </w:tcPr>
          <w:p w14:paraId="0AF06E6B" w14:textId="77777777" w:rsidR="00CC1A81" w:rsidRPr="009542E8" w:rsidRDefault="00CC1A81" w:rsidP="00305BF7">
            <w:pPr>
              <w:spacing w:after="0"/>
            </w:pPr>
            <w:r w:rsidRPr="009542E8">
              <w:t>Hard Body Radius</w:t>
            </w:r>
          </w:p>
        </w:tc>
      </w:tr>
      <w:tr w:rsidR="00CC1A81" w:rsidRPr="009542E8" w14:paraId="7AB49D45" w14:textId="77777777" w:rsidTr="00305BF7">
        <w:tc>
          <w:tcPr>
            <w:tcW w:w="2700" w:type="dxa"/>
            <w:shd w:val="clear" w:color="auto" w:fill="auto"/>
          </w:tcPr>
          <w:p w14:paraId="608BE7BB" w14:textId="77777777" w:rsidR="00CC1A81" w:rsidRPr="009542E8" w:rsidRDefault="00CC1A81" w:rsidP="00305BF7">
            <w:pPr>
              <w:spacing w:after="0"/>
            </w:pPr>
            <w:r w:rsidRPr="009542E8">
              <w:t>Pc</w:t>
            </w:r>
          </w:p>
        </w:tc>
        <w:tc>
          <w:tcPr>
            <w:tcW w:w="6650" w:type="dxa"/>
            <w:shd w:val="clear" w:color="auto" w:fill="auto"/>
          </w:tcPr>
          <w:p w14:paraId="7245CC1E" w14:textId="77777777" w:rsidR="00CC1A81" w:rsidRPr="009542E8" w:rsidRDefault="00CC1A81" w:rsidP="00305BF7">
            <w:pPr>
              <w:spacing w:after="0"/>
            </w:pPr>
            <w:r w:rsidRPr="009542E8">
              <w:t>Probability of Collision</w:t>
            </w:r>
          </w:p>
        </w:tc>
      </w:tr>
      <w:tr w:rsidR="00CC1A81" w:rsidRPr="009542E8" w14:paraId="42F688EF" w14:textId="77777777" w:rsidTr="00305BF7">
        <w:tc>
          <w:tcPr>
            <w:tcW w:w="2700" w:type="dxa"/>
            <w:shd w:val="clear" w:color="auto" w:fill="auto"/>
          </w:tcPr>
          <w:p w14:paraId="7E02625D" w14:textId="77777777" w:rsidR="00CC1A81" w:rsidRPr="009542E8" w:rsidRDefault="00CC1A81" w:rsidP="00305BF7">
            <w:pPr>
              <w:spacing w:after="0"/>
            </w:pPr>
            <w:r w:rsidRPr="009542E8">
              <w:t>SDK</w:t>
            </w:r>
          </w:p>
        </w:tc>
        <w:tc>
          <w:tcPr>
            <w:tcW w:w="6650" w:type="dxa"/>
            <w:shd w:val="clear" w:color="auto" w:fill="auto"/>
          </w:tcPr>
          <w:p w14:paraId="3C848531" w14:textId="77777777" w:rsidR="00CC1A81" w:rsidRPr="009542E8" w:rsidRDefault="00CC1A81" w:rsidP="00305BF7">
            <w:pPr>
              <w:spacing w:after="0"/>
            </w:pPr>
            <w:r w:rsidRPr="009542E8">
              <w:t>Software Development Kit</w:t>
            </w:r>
          </w:p>
        </w:tc>
      </w:tr>
    </w:tbl>
    <w:p w14:paraId="06F01464" w14:textId="77777777" w:rsidR="00CC1A81" w:rsidRPr="00B76CCD" w:rsidRDefault="00CC1A81" w:rsidP="00CC1A81">
      <w:pPr>
        <w:rPr>
          <w:rFonts w:ascii="Arial" w:hAnsi="Arial" w:cs="Arial"/>
        </w:rPr>
      </w:pPr>
    </w:p>
    <w:p w14:paraId="434AF275" w14:textId="77777777" w:rsidR="00CC1A81" w:rsidRPr="00B76CCD" w:rsidRDefault="00CC1A81" w:rsidP="00CC1A81">
      <w:pPr>
        <w:rPr>
          <w:rFonts w:ascii="Arial" w:hAnsi="Arial" w:cs="Arial"/>
        </w:rPr>
      </w:pPr>
      <w:r w:rsidRPr="00B76CCD">
        <w:rPr>
          <w:rFonts w:ascii="Arial" w:hAnsi="Arial" w:cs="Arial"/>
        </w:rPr>
        <w:br w:type="page"/>
      </w:r>
    </w:p>
    <w:p w14:paraId="2D4439D6" w14:textId="77777777" w:rsidR="00CC1A81" w:rsidRPr="00B76CCD" w:rsidRDefault="00CC1A81" w:rsidP="00CC1A81">
      <w:pPr>
        <w:pStyle w:val="Heading1"/>
      </w:pPr>
      <w:bookmarkStart w:id="21" w:name="_Toc71002922"/>
      <w:r w:rsidRPr="00B76CCD">
        <w:lastRenderedPageBreak/>
        <w:t>References</w:t>
      </w:r>
      <w:bookmarkEnd w:id="21"/>
    </w:p>
    <w:p w14:paraId="445B111F" w14:textId="77777777" w:rsidR="00C20697" w:rsidRPr="00B93B96" w:rsidRDefault="00C20697" w:rsidP="00736100">
      <w:pPr>
        <w:rPr>
          <w:b/>
        </w:rPr>
      </w:pPr>
    </w:p>
    <w:sectPr w:rsidR="00C20697" w:rsidRPr="00B93B9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1121B0" w14:textId="77777777" w:rsidR="00035451" w:rsidRDefault="00035451" w:rsidP="00C20697">
      <w:pPr>
        <w:spacing w:after="0" w:line="240" w:lineRule="auto"/>
      </w:pPr>
      <w:r>
        <w:separator/>
      </w:r>
    </w:p>
  </w:endnote>
  <w:endnote w:type="continuationSeparator" w:id="0">
    <w:p w14:paraId="3778F662" w14:textId="77777777" w:rsidR="00035451" w:rsidRDefault="00035451" w:rsidP="00C20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B3CE7" w14:textId="77777777" w:rsidR="008B4CD1" w:rsidRPr="004C1EFC" w:rsidRDefault="008B4CD1" w:rsidP="00305BF7">
    <w:pPr>
      <w:ind w:right="72"/>
      <w:rPr>
        <w:sz w:val="20"/>
        <w:szCs w:val="20"/>
      </w:rPr>
    </w:pPr>
  </w:p>
  <w:p w14:paraId="70DC5EA7" w14:textId="43C2BAEC" w:rsidR="008B4CD1" w:rsidRDefault="008B4CD1" w:rsidP="00305BF7">
    <w:pPr>
      <w:pStyle w:val="Footer"/>
      <w:jc w:val="center"/>
    </w:pPr>
    <w:r>
      <w:fldChar w:fldCharType="begin"/>
    </w:r>
    <w:r>
      <w:instrText xml:space="preserve"> PAGE   \* MERGEFORMAT </w:instrText>
    </w:r>
    <w:r>
      <w:fldChar w:fldCharType="separate"/>
    </w:r>
    <w:r w:rsidR="00592812">
      <w:rPr>
        <w:noProof/>
      </w:rPr>
      <w:t>ii</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Times New Roman"/>
        <w:bCs/>
        <w:color w:val="000000" w:themeColor="text1"/>
        <w:sz w:val="24"/>
        <w:szCs w:val="18"/>
      </w:rPr>
      <w:id w:val="1154257622"/>
      <w:docPartObj>
        <w:docPartGallery w:val="Page Numbers (Bottom of Page)"/>
        <w:docPartUnique/>
      </w:docPartObj>
    </w:sdtPr>
    <w:sdtEndPr>
      <w:rPr>
        <w:noProof/>
      </w:rPr>
    </w:sdtEndPr>
    <w:sdtContent>
      <w:p w14:paraId="031A4DD3" w14:textId="77777777" w:rsidR="008B4CD1" w:rsidRPr="004C1EFC" w:rsidRDefault="008B4CD1" w:rsidP="00305BF7">
        <w:pPr>
          <w:ind w:right="72"/>
          <w:rPr>
            <w:sz w:val="20"/>
            <w:szCs w:val="20"/>
          </w:rPr>
        </w:pPr>
      </w:p>
      <w:p w14:paraId="23283B18" w14:textId="03D228A8" w:rsidR="008B4CD1" w:rsidRDefault="008B4CD1" w:rsidP="00305BF7">
        <w:pPr>
          <w:pStyle w:val="Footer"/>
          <w:jc w:val="center"/>
        </w:pPr>
        <w:r>
          <w:fldChar w:fldCharType="begin"/>
        </w:r>
        <w:r>
          <w:instrText xml:space="preserve"> PAGE   \* MERGEFORMAT </w:instrText>
        </w:r>
        <w:r>
          <w:fldChar w:fldCharType="separate"/>
        </w:r>
        <w:r w:rsidR="00592812">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E5D133" w14:textId="77777777" w:rsidR="00035451" w:rsidRDefault="00035451" w:rsidP="00C20697">
      <w:pPr>
        <w:spacing w:after="0" w:line="240" w:lineRule="auto"/>
      </w:pPr>
      <w:r>
        <w:separator/>
      </w:r>
    </w:p>
  </w:footnote>
  <w:footnote w:type="continuationSeparator" w:id="0">
    <w:p w14:paraId="6345F58C" w14:textId="77777777" w:rsidR="00035451" w:rsidRDefault="00035451" w:rsidP="00C206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73D24F6"/>
    <w:multiLevelType w:val="hybridMultilevel"/>
    <w:tmpl w:val="394F890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9520DD"/>
    <w:multiLevelType w:val="hybridMultilevel"/>
    <w:tmpl w:val="9D3A3F38"/>
    <w:lvl w:ilvl="0" w:tplc="91FE4E1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11570"/>
    <w:multiLevelType w:val="hybridMultilevel"/>
    <w:tmpl w:val="1E5CF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A67457"/>
    <w:multiLevelType w:val="multilevel"/>
    <w:tmpl w:val="3D66D5BC"/>
    <w:styleLink w:val="Style2"/>
    <w:lvl w:ilvl="0">
      <w:start w:val="1"/>
      <w:numFmt w:val="decimal"/>
      <w:lvlText w:val="%1.0"/>
      <w:lvlJc w:val="left"/>
      <w:pPr>
        <w:ind w:left="720" w:hanging="720"/>
      </w:pPr>
      <w:rPr>
        <w:rFonts w:ascii="Calibri" w:hAnsi="Calibri"/>
        <w:b/>
        <w:bCs/>
        <w:i w:val="0"/>
        <w:iCs w:val="0"/>
        <w:caps w:val="0"/>
        <w:smallCaps w:val="0"/>
        <w:strike w:val="0"/>
        <w:dstrike w:val="0"/>
        <w:noProof w:val="0"/>
        <w:vanish w:val="0"/>
        <w:color w:val="1F4E79" w:themeColor="accent1" w:themeShade="80"/>
        <w:spacing w:val="0"/>
        <w:kern w:val="0"/>
        <w:position w:val="0"/>
        <w:sz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0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50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7110DD1"/>
    <w:multiLevelType w:val="hybridMultilevel"/>
    <w:tmpl w:val="75C68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B4DB8"/>
    <w:multiLevelType w:val="hybridMultilevel"/>
    <w:tmpl w:val="80F0FA74"/>
    <w:lvl w:ilvl="0" w:tplc="FEE07282">
      <w:numFmt w:val="bullet"/>
      <w:lvlText w:val="-"/>
      <w:lvlJc w:val="left"/>
      <w:pPr>
        <w:ind w:left="432" w:hanging="360"/>
      </w:pPr>
      <w:rPr>
        <w:rFonts w:ascii="Arial" w:eastAsiaTheme="minorHAnsi" w:hAnsi="Arial"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6" w15:restartNumberingAfterBreak="0">
    <w:nsid w:val="192C7320"/>
    <w:multiLevelType w:val="hybridMultilevel"/>
    <w:tmpl w:val="76D07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7970FF"/>
    <w:multiLevelType w:val="hybridMultilevel"/>
    <w:tmpl w:val="5928CB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EA42F9"/>
    <w:multiLevelType w:val="multilevel"/>
    <w:tmpl w:val="30A45532"/>
    <w:styleLink w:val="Style3"/>
    <w:lvl w:ilvl="0">
      <w:start w:val="1"/>
      <w:numFmt w:val="decimal"/>
      <w:lvlText w:val="%1.0"/>
      <w:lvlJc w:val="left"/>
      <w:pPr>
        <w:ind w:left="720" w:hanging="720"/>
      </w:pPr>
      <w:rPr>
        <w:rFonts w:ascii="Calibri" w:hAnsi="Calibri"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2F8F3164"/>
    <w:multiLevelType w:val="hybridMultilevel"/>
    <w:tmpl w:val="0E38C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4D43D7"/>
    <w:multiLevelType w:val="hybridMultilevel"/>
    <w:tmpl w:val="AFFA8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79156F"/>
    <w:multiLevelType w:val="hybridMultilevel"/>
    <w:tmpl w:val="EF22A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0D1A36"/>
    <w:multiLevelType w:val="hybridMultilevel"/>
    <w:tmpl w:val="9B86F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pStyle w:val="Heading5"/>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3C16E2"/>
    <w:multiLevelType w:val="hybridMultilevel"/>
    <w:tmpl w:val="3E06BF7E"/>
    <w:lvl w:ilvl="0" w:tplc="E79A7B66">
      <w:start w:val="1"/>
      <w:numFmt w:val="decimal"/>
      <w:lvlText w:val="%1.0"/>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pStyle w:val="Heading9"/>
      <w:lvlText w:val="%9."/>
      <w:lvlJc w:val="right"/>
      <w:pPr>
        <w:ind w:left="7560" w:hanging="180"/>
      </w:pPr>
    </w:lvl>
  </w:abstractNum>
  <w:abstractNum w:abstractNumId="14" w15:restartNumberingAfterBreak="0">
    <w:nsid w:val="5642D791"/>
    <w:multiLevelType w:val="hybridMultilevel"/>
    <w:tmpl w:val="B1D661D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ACD22DA"/>
    <w:multiLevelType w:val="multilevel"/>
    <w:tmpl w:val="3BB63826"/>
    <w:lvl w:ilvl="0">
      <w:start w:val="1"/>
      <w:numFmt w:val="decimal"/>
      <w:pStyle w:val="Heading1"/>
      <w:lvlText w:val="%1.0"/>
      <w:lvlJc w:val="left"/>
      <w:pPr>
        <w:ind w:left="6480" w:hanging="360"/>
      </w:pPr>
      <w:rPr>
        <w:rFonts w:ascii="Arial" w:hAnsi="Arial" w:cs="Arial" w:hint="default"/>
        <w:b/>
        <w:bCs w:val="0"/>
        <w:iCs w:val="0"/>
        <w:caps w:val="0"/>
        <w:smallCaps w:val="0"/>
        <w:strike w:val="0"/>
        <w:dstrike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044" w:hanging="504"/>
      </w:pPr>
      <w:rPr>
        <w:rFonts w:cs="Times New Roman"/>
        <w:b/>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4050" w:hanging="720"/>
      </w:pPr>
      <w:rPr>
        <w:bCs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404" w:hanging="864"/>
      </w:pPr>
      <w:rPr>
        <w:rFonts w:cs="Times New Roman"/>
        <w:b/>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16" w15:restartNumberingAfterBreak="0">
    <w:nsid w:val="5C9A465A"/>
    <w:multiLevelType w:val="hybridMultilevel"/>
    <w:tmpl w:val="6E5C28D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DFE12FE"/>
    <w:multiLevelType w:val="hybridMultilevel"/>
    <w:tmpl w:val="708C4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pStyle w:val="Heading7"/>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11B1AC3"/>
    <w:multiLevelType w:val="hybridMultilevel"/>
    <w:tmpl w:val="29FAD1D2"/>
    <w:lvl w:ilvl="0" w:tplc="ADDE9DC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806F6"/>
    <w:multiLevelType w:val="hybridMultilevel"/>
    <w:tmpl w:val="8020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26E86"/>
    <w:multiLevelType w:val="hybridMultilevel"/>
    <w:tmpl w:val="AE80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132EA6"/>
    <w:multiLevelType w:val="hybridMultilevel"/>
    <w:tmpl w:val="8DC67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8E7EF7"/>
    <w:multiLevelType w:val="hybridMultilevel"/>
    <w:tmpl w:val="2FBED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12"/>
  </w:num>
  <w:num w:numId="4">
    <w:abstractNumId w:val="3"/>
  </w:num>
  <w:num w:numId="5">
    <w:abstractNumId w:val="8"/>
  </w:num>
  <w:num w:numId="6">
    <w:abstractNumId w:val="15"/>
  </w:num>
  <w:num w:numId="7">
    <w:abstractNumId w:val="10"/>
  </w:num>
  <w:num w:numId="8">
    <w:abstractNumId w:val="21"/>
  </w:num>
  <w:num w:numId="9">
    <w:abstractNumId w:val="16"/>
  </w:num>
  <w:num w:numId="10">
    <w:abstractNumId w:val="7"/>
  </w:num>
  <w:num w:numId="11">
    <w:abstractNumId w:val="4"/>
  </w:num>
  <w:num w:numId="12">
    <w:abstractNumId w:val="1"/>
  </w:num>
  <w:num w:numId="13">
    <w:abstractNumId w:val="19"/>
  </w:num>
  <w:num w:numId="14">
    <w:abstractNumId w:val="22"/>
  </w:num>
  <w:num w:numId="15">
    <w:abstractNumId w:val="18"/>
  </w:num>
  <w:num w:numId="16">
    <w:abstractNumId w:val="6"/>
  </w:num>
  <w:num w:numId="17">
    <w:abstractNumId w:val="11"/>
  </w:num>
  <w:num w:numId="18">
    <w:abstractNumId w:val="5"/>
  </w:num>
  <w:num w:numId="19">
    <w:abstractNumId w:val="2"/>
  </w:num>
  <w:num w:numId="20">
    <w:abstractNumId w:val="14"/>
  </w:num>
  <w:num w:numId="21">
    <w:abstractNumId w:val="20"/>
  </w:num>
  <w:num w:numId="22">
    <w:abstractNumId w:val="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37D"/>
    <w:rsid w:val="00035451"/>
    <w:rsid w:val="001202C2"/>
    <w:rsid w:val="001F33A2"/>
    <w:rsid w:val="001F4FF6"/>
    <w:rsid w:val="00224462"/>
    <w:rsid w:val="0023637D"/>
    <w:rsid w:val="002E2D45"/>
    <w:rsid w:val="00305BF7"/>
    <w:rsid w:val="00350132"/>
    <w:rsid w:val="00372C08"/>
    <w:rsid w:val="004E797B"/>
    <w:rsid w:val="00592812"/>
    <w:rsid w:val="005C1329"/>
    <w:rsid w:val="00692479"/>
    <w:rsid w:val="006B68CC"/>
    <w:rsid w:val="006D0955"/>
    <w:rsid w:val="006F3065"/>
    <w:rsid w:val="00720155"/>
    <w:rsid w:val="00736100"/>
    <w:rsid w:val="00743F6D"/>
    <w:rsid w:val="00756F6D"/>
    <w:rsid w:val="007C72BB"/>
    <w:rsid w:val="00840E62"/>
    <w:rsid w:val="008B4CD1"/>
    <w:rsid w:val="00920476"/>
    <w:rsid w:val="009E0E44"/>
    <w:rsid w:val="00AE6E93"/>
    <w:rsid w:val="00B75925"/>
    <w:rsid w:val="00B93B96"/>
    <w:rsid w:val="00BF5186"/>
    <w:rsid w:val="00C20697"/>
    <w:rsid w:val="00C45882"/>
    <w:rsid w:val="00CC1A81"/>
    <w:rsid w:val="00CC643C"/>
    <w:rsid w:val="00D101EE"/>
    <w:rsid w:val="00D83A29"/>
    <w:rsid w:val="00E27C65"/>
    <w:rsid w:val="00E45A14"/>
    <w:rsid w:val="00E46B77"/>
    <w:rsid w:val="00E94E35"/>
    <w:rsid w:val="00E97AC5"/>
    <w:rsid w:val="00FF4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D69A2"/>
  <w15:chartTrackingRefBased/>
  <w15:docId w15:val="{AEE625DB-8D83-48A7-AAF4-CDA7E9BF5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C20697"/>
    <w:pPr>
      <w:keepNext/>
      <w:keepLines/>
      <w:numPr>
        <w:numId w:val="6"/>
      </w:numPr>
      <w:tabs>
        <w:tab w:val="left" w:pos="0"/>
        <w:tab w:val="left" w:pos="90"/>
        <w:tab w:val="left" w:pos="630"/>
      </w:tabs>
      <w:spacing w:before="480" w:after="0" w:line="240" w:lineRule="auto"/>
      <w:ind w:left="0" w:firstLine="0"/>
      <w:outlineLvl w:val="0"/>
    </w:pPr>
    <w:rPr>
      <w:rFonts w:ascii="Arial" w:eastAsiaTheme="majorEastAsia" w:hAnsi="Arial" w:cs="Arial"/>
      <w:b/>
      <w:color w:val="000000" w:themeColor="text1"/>
      <w:sz w:val="32"/>
      <w:szCs w:val="32"/>
      <w14:scene3d>
        <w14:camera w14:prst="orthographicFront"/>
        <w14:lightRig w14:rig="threePt" w14:dir="t">
          <w14:rot w14:lat="0" w14:lon="0" w14:rev="0"/>
        </w14:lightRig>
      </w14:scene3d>
    </w:rPr>
  </w:style>
  <w:style w:type="paragraph" w:styleId="Heading2">
    <w:name w:val="heading 2"/>
    <w:basedOn w:val="Heading1"/>
    <w:next w:val="Normal"/>
    <w:link w:val="Heading2Char"/>
    <w:autoRedefine/>
    <w:uiPriority w:val="1"/>
    <w:unhideWhenUsed/>
    <w:qFormat/>
    <w:rsid w:val="00C20697"/>
    <w:pPr>
      <w:numPr>
        <w:ilvl w:val="1"/>
      </w:numPr>
      <w:tabs>
        <w:tab w:val="clear" w:pos="0"/>
        <w:tab w:val="clear" w:pos="90"/>
        <w:tab w:val="clear" w:pos="630"/>
        <w:tab w:val="left" w:pos="1080"/>
      </w:tabs>
      <w:spacing w:before="200"/>
      <w:outlineLvl w:val="1"/>
    </w:pPr>
    <w:rPr>
      <w:bCs/>
      <w:color w:val="000000"/>
      <w:sz w:val="28"/>
      <w:szCs w:val="26"/>
      <w14:textFill>
        <w14:solidFill>
          <w14:srgbClr w14:val="000000">
            <w14:lumMod w14:val="75000"/>
          </w14:srgbClr>
        </w14:solidFill>
      </w14:textFill>
    </w:rPr>
  </w:style>
  <w:style w:type="paragraph" w:styleId="Heading3">
    <w:name w:val="heading 3"/>
    <w:aliases w:val="FDSS - II Heading 3"/>
    <w:basedOn w:val="Normal"/>
    <w:next w:val="Normal"/>
    <w:link w:val="Heading3Char"/>
    <w:uiPriority w:val="1"/>
    <w:unhideWhenUsed/>
    <w:qFormat/>
    <w:rsid w:val="00C20697"/>
    <w:pPr>
      <w:keepNext/>
      <w:keepLines/>
      <w:numPr>
        <w:ilvl w:val="2"/>
        <w:numId w:val="6"/>
      </w:numPr>
      <w:tabs>
        <w:tab w:val="left" w:leader="dot" w:pos="1440"/>
      </w:tabs>
      <w:spacing w:before="120" w:after="0" w:line="240" w:lineRule="auto"/>
      <w:ind w:left="1260"/>
      <w:outlineLvl w:val="2"/>
    </w:pPr>
    <w:rPr>
      <w:rFonts w:ascii="Arial" w:eastAsiaTheme="majorEastAsia" w:hAnsi="Arial" w:cs="Times New Roman"/>
      <w:b/>
      <w:color w:val="000000" w:themeColor="text1"/>
      <w:sz w:val="24"/>
      <w:szCs w:val="24"/>
      <w14:scene3d>
        <w14:camera w14:prst="orthographicFront"/>
        <w14:lightRig w14:rig="threePt" w14:dir="t">
          <w14:rot w14:lat="0" w14:lon="0" w14:rev="0"/>
        </w14:lightRig>
      </w14:scene3d>
    </w:rPr>
  </w:style>
  <w:style w:type="paragraph" w:styleId="Heading4">
    <w:name w:val="heading 4"/>
    <w:basedOn w:val="Normal"/>
    <w:next w:val="Normal"/>
    <w:link w:val="Heading4Char"/>
    <w:uiPriority w:val="9"/>
    <w:unhideWhenUsed/>
    <w:qFormat/>
    <w:rsid w:val="00C20697"/>
    <w:pPr>
      <w:keepNext/>
      <w:keepLines/>
      <w:numPr>
        <w:ilvl w:val="3"/>
        <w:numId w:val="6"/>
      </w:numPr>
      <w:spacing w:before="40" w:after="0"/>
      <w:ind w:left="1440" w:right="612"/>
      <w:outlineLvl w:val="3"/>
    </w:pPr>
    <w:rPr>
      <w:rFonts w:ascii="Arial" w:eastAsiaTheme="majorEastAsia" w:hAnsi="Arial" w:cs="Arial"/>
      <w:b/>
      <w:i/>
      <w:sz w:val="24"/>
      <w:szCs w:val="18"/>
      <w14:scene3d>
        <w14:camera w14:prst="orthographicFront"/>
        <w14:lightRig w14:rig="threePt" w14:dir="t">
          <w14:rot w14:lat="0" w14:lon="0" w14:rev="0"/>
        </w14:lightRig>
      </w14:scene3d>
    </w:rPr>
  </w:style>
  <w:style w:type="paragraph" w:styleId="Heading5">
    <w:name w:val="heading 5"/>
    <w:basedOn w:val="Normal"/>
    <w:next w:val="Normal"/>
    <w:link w:val="Heading5Char"/>
    <w:uiPriority w:val="9"/>
    <w:unhideWhenUsed/>
    <w:qFormat/>
    <w:rsid w:val="00C20697"/>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2069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C20697"/>
    <w:pPr>
      <w:keepNext/>
      <w:keepLines/>
      <w:numPr>
        <w:ilvl w:val="6"/>
        <w:numId w:val="2"/>
      </w:numPr>
      <w:spacing w:before="40" w:after="0"/>
      <w:ind w:left="1386" w:hanging="1296"/>
      <w:outlineLvl w:val="6"/>
    </w:pPr>
    <w:rPr>
      <w:rFonts w:asciiTheme="majorHAnsi" w:eastAsiaTheme="majorEastAsia" w:hAnsiTheme="majorHAnsi" w:cstheme="majorBidi"/>
      <w:i/>
      <w:iCs/>
      <w:color w:val="1F4D78" w:themeColor="accent1" w:themeShade="7F"/>
    </w:rPr>
  </w:style>
  <w:style w:type="paragraph" w:styleId="Heading8">
    <w:name w:val="heading 8"/>
    <w:aliases w:val="(Appendix titles)"/>
    <w:basedOn w:val="Normal"/>
    <w:next w:val="Normal"/>
    <w:link w:val="Heading8Char"/>
    <w:uiPriority w:val="9"/>
    <w:unhideWhenUsed/>
    <w:qFormat/>
    <w:rsid w:val="00C20697"/>
    <w:pPr>
      <w:keepNext/>
      <w:keepLines/>
      <w:spacing w:before="40" w:after="0"/>
      <w:ind w:left="153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0697"/>
    <w:pPr>
      <w:keepNext/>
      <w:keepLines/>
      <w:numPr>
        <w:ilvl w:val="8"/>
        <w:numId w:val="1"/>
      </w:numPr>
      <w:spacing w:before="40" w:after="0"/>
      <w:ind w:left="167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36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101EE"/>
    <w:rPr>
      <w:sz w:val="16"/>
      <w:szCs w:val="16"/>
    </w:rPr>
  </w:style>
  <w:style w:type="paragraph" w:styleId="CommentText">
    <w:name w:val="annotation text"/>
    <w:basedOn w:val="Normal"/>
    <w:link w:val="CommentTextChar"/>
    <w:uiPriority w:val="99"/>
    <w:unhideWhenUsed/>
    <w:rsid w:val="00D101EE"/>
    <w:pPr>
      <w:spacing w:line="240" w:lineRule="auto"/>
    </w:pPr>
    <w:rPr>
      <w:sz w:val="20"/>
      <w:szCs w:val="20"/>
    </w:rPr>
  </w:style>
  <w:style w:type="character" w:customStyle="1" w:styleId="CommentTextChar">
    <w:name w:val="Comment Text Char"/>
    <w:basedOn w:val="DefaultParagraphFont"/>
    <w:link w:val="CommentText"/>
    <w:uiPriority w:val="99"/>
    <w:rsid w:val="00D101EE"/>
    <w:rPr>
      <w:sz w:val="20"/>
      <w:szCs w:val="20"/>
    </w:rPr>
  </w:style>
  <w:style w:type="paragraph" w:styleId="CommentSubject">
    <w:name w:val="annotation subject"/>
    <w:basedOn w:val="CommentText"/>
    <w:next w:val="CommentText"/>
    <w:link w:val="CommentSubjectChar"/>
    <w:uiPriority w:val="99"/>
    <w:semiHidden/>
    <w:unhideWhenUsed/>
    <w:rsid w:val="00D101EE"/>
    <w:rPr>
      <w:b/>
      <w:bCs/>
    </w:rPr>
  </w:style>
  <w:style w:type="character" w:customStyle="1" w:styleId="CommentSubjectChar">
    <w:name w:val="Comment Subject Char"/>
    <w:basedOn w:val="CommentTextChar"/>
    <w:link w:val="CommentSubject"/>
    <w:uiPriority w:val="99"/>
    <w:semiHidden/>
    <w:rsid w:val="00D101EE"/>
    <w:rPr>
      <w:b/>
      <w:bCs/>
      <w:sz w:val="20"/>
      <w:szCs w:val="20"/>
    </w:rPr>
  </w:style>
  <w:style w:type="paragraph" w:styleId="BalloonText">
    <w:name w:val="Balloon Text"/>
    <w:basedOn w:val="Normal"/>
    <w:link w:val="BalloonTextChar"/>
    <w:uiPriority w:val="99"/>
    <w:semiHidden/>
    <w:unhideWhenUsed/>
    <w:rsid w:val="00D101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01EE"/>
    <w:rPr>
      <w:rFonts w:ascii="Segoe UI" w:hAnsi="Segoe UI" w:cs="Segoe UI"/>
      <w:sz w:val="18"/>
      <w:szCs w:val="18"/>
    </w:rPr>
  </w:style>
  <w:style w:type="character" w:customStyle="1" w:styleId="Heading1Char">
    <w:name w:val="Heading 1 Char"/>
    <w:basedOn w:val="DefaultParagraphFont"/>
    <w:link w:val="Heading1"/>
    <w:uiPriority w:val="9"/>
    <w:rsid w:val="00C20697"/>
    <w:rPr>
      <w:rFonts w:ascii="Arial" w:eastAsiaTheme="majorEastAsia" w:hAnsi="Arial" w:cs="Arial"/>
      <w:b/>
      <w:color w:val="000000" w:themeColor="text1"/>
      <w:sz w:val="32"/>
      <w:szCs w:val="32"/>
      <w14:scene3d>
        <w14:camera w14:prst="orthographicFront"/>
        <w14:lightRig w14:rig="threePt" w14:dir="t">
          <w14:rot w14:lat="0" w14:lon="0" w14:rev="0"/>
        </w14:lightRig>
      </w14:scene3d>
    </w:rPr>
  </w:style>
  <w:style w:type="character" w:customStyle="1" w:styleId="Heading2Char">
    <w:name w:val="Heading 2 Char"/>
    <w:basedOn w:val="DefaultParagraphFont"/>
    <w:link w:val="Heading2"/>
    <w:uiPriority w:val="1"/>
    <w:rsid w:val="00C20697"/>
    <w:rPr>
      <w:rFonts w:ascii="Arial" w:eastAsiaTheme="majorEastAsia" w:hAnsi="Arial" w:cs="Arial"/>
      <w:b/>
      <w:bCs/>
      <w:color w:val="000000"/>
      <w:sz w:val="28"/>
      <w:szCs w:val="26"/>
      <w14:textFill>
        <w14:solidFill>
          <w14:srgbClr w14:val="000000">
            <w14:lumMod w14:val="75000"/>
          </w14:srgbClr>
        </w14:solidFill>
      </w14:textFill>
      <w14:scene3d>
        <w14:camera w14:prst="orthographicFront"/>
        <w14:lightRig w14:rig="threePt" w14:dir="t">
          <w14:rot w14:lat="0" w14:lon="0" w14:rev="0"/>
        </w14:lightRig>
      </w14:scene3d>
    </w:rPr>
  </w:style>
  <w:style w:type="character" w:customStyle="1" w:styleId="Heading3Char">
    <w:name w:val="Heading 3 Char"/>
    <w:aliases w:val="FDSS - II Heading 3 Char"/>
    <w:basedOn w:val="DefaultParagraphFont"/>
    <w:link w:val="Heading3"/>
    <w:uiPriority w:val="1"/>
    <w:rsid w:val="00C20697"/>
    <w:rPr>
      <w:rFonts w:ascii="Arial" w:eastAsiaTheme="majorEastAsia" w:hAnsi="Arial" w:cs="Times New Roman"/>
      <w:b/>
      <w:color w:val="000000" w:themeColor="text1"/>
      <w:sz w:val="24"/>
      <w:szCs w:val="24"/>
      <w14:scene3d>
        <w14:camera w14:prst="orthographicFront"/>
        <w14:lightRig w14:rig="threePt" w14:dir="t">
          <w14:rot w14:lat="0" w14:lon="0" w14:rev="0"/>
        </w14:lightRig>
      </w14:scene3d>
    </w:rPr>
  </w:style>
  <w:style w:type="character" w:customStyle="1" w:styleId="Heading4Char">
    <w:name w:val="Heading 4 Char"/>
    <w:basedOn w:val="DefaultParagraphFont"/>
    <w:link w:val="Heading4"/>
    <w:uiPriority w:val="9"/>
    <w:rsid w:val="00C20697"/>
    <w:rPr>
      <w:rFonts w:ascii="Arial" w:eastAsiaTheme="majorEastAsia" w:hAnsi="Arial" w:cs="Arial"/>
      <w:b/>
      <w:i/>
      <w:sz w:val="24"/>
      <w:szCs w:val="18"/>
      <w14:scene3d>
        <w14:camera w14:prst="orthographicFront"/>
        <w14:lightRig w14:rig="threePt" w14:dir="t">
          <w14:rot w14:lat="0" w14:lon="0" w14:rev="0"/>
        </w14:lightRig>
      </w14:scene3d>
    </w:rPr>
  </w:style>
  <w:style w:type="character" w:customStyle="1" w:styleId="Heading5Char">
    <w:name w:val="Heading 5 Char"/>
    <w:basedOn w:val="DefaultParagraphFont"/>
    <w:link w:val="Heading5"/>
    <w:uiPriority w:val="9"/>
    <w:rsid w:val="00C206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206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C20697"/>
    <w:rPr>
      <w:rFonts w:asciiTheme="majorHAnsi" w:eastAsiaTheme="majorEastAsia" w:hAnsiTheme="majorHAnsi" w:cstheme="majorBidi"/>
      <w:i/>
      <w:iCs/>
      <w:color w:val="1F4D78" w:themeColor="accent1" w:themeShade="7F"/>
    </w:rPr>
  </w:style>
  <w:style w:type="character" w:customStyle="1" w:styleId="Heading8Char">
    <w:name w:val="Heading 8 Char"/>
    <w:aliases w:val="(Appendix titles) Char"/>
    <w:basedOn w:val="DefaultParagraphFont"/>
    <w:link w:val="Heading8"/>
    <w:uiPriority w:val="9"/>
    <w:rsid w:val="00C206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06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link w:val="ListParagraphChar"/>
    <w:uiPriority w:val="34"/>
    <w:qFormat/>
    <w:rsid w:val="00C20697"/>
    <w:pPr>
      <w:numPr>
        <w:numId w:val="15"/>
      </w:numPr>
      <w:spacing w:before="240" w:after="120" w:line="240" w:lineRule="auto"/>
      <w:contextualSpacing/>
    </w:pPr>
    <w:rPr>
      <w:rFonts w:ascii="Arial" w:hAnsi="Arial" w:cs="Arial"/>
      <w:color w:val="000000" w:themeColor="text1"/>
      <w:sz w:val="24"/>
      <w:szCs w:val="24"/>
    </w:rPr>
  </w:style>
  <w:style w:type="character" w:customStyle="1" w:styleId="ListParagraphChar">
    <w:name w:val="List Paragraph Char"/>
    <w:basedOn w:val="DefaultParagraphFont"/>
    <w:link w:val="ListParagraph"/>
    <w:uiPriority w:val="34"/>
    <w:rsid w:val="00C20697"/>
    <w:rPr>
      <w:rFonts w:ascii="Arial" w:hAnsi="Arial" w:cs="Arial"/>
      <w:color w:val="000000" w:themeColor="text1"/>
      <w:sz w:val="24"/>
      <w:szCs w:val="24"/>
    </w:rPr>
  </w:style>
  <w:style w:type="paragraph" w:customStyle="1" w:styleId="FDSS-IIHeading4">
    <w:name w:val="FDSS-II Heading 4"/>
    <w:basedOn w:val="Normal"/>
    <w:link w:val="FDSS-IIHeading4Char"/>
    <w:rsid w:val="00C20697"/>
    <w:pPr>
      <w:keepNext/>
      <w:keepLines/>
      <w:tabs>
        <w:tab w:val="left" w:pos="90"/>
      </w:tabs>
      <w:spacing w:before="40" w:after="0"/>
      <w:ind w:right="612"/>
      <w:outlineLvl w:val="1"/>
    </w:pPr>
    <w:rPr>
      <w:rFonts w:ascii="Arial" w:eastAsiaTheme="majorEastAsia" w:hAnsi="Arial" w:cstheme="majorBidi"/>
      <w:b/>
      <w:bCs/>
      <w:i/>
      <w:color w:val="000000" w:themeColor="text1"/>
      <w:sz w:val="28"/>
      <w:szCs w:val="28"/>
    </w:rPr>
  </w:style>
  <w:style w:type="character" w:customStyle="1" w:styleId="FDSS-IIHeading4Char">
    <w:name w:val="FDSS-II Heading 4 Char"/>
    <w:basedOn w:val="DefaultParagraphFont"/>
    <w:link w:val="FDSS-IIHeading4"/>
    <w:rsid w:val="00C20697"/>
    <w:rPr>
      <w:rFonts w:ascii="Arial" w:eastAsiaTheme="majorEastAsia" w:hAnsi="Arial" w:cstheme="majorBidi"/>
      <w:b/>
      <w:bCs/>
      <w:i/>
      <w:color w:val="000000" w:themeColor="text1"/>
      <w:sz w:val="28"/>
      <w:szCs w:val="28"/>
    </w:rPr>
  </w:style>
  <w:style w:type="paragraph" w:styleId="Caption">
    <w:name w:val="caption"/>
    <w:basedOn w:val="Normal"/>
    <w:next w:val="Normal"/>
    <w:link w:val="CaptionChar"/>
    <w:autoRedefine/>
    <w:unhideWhenUsed/>
    <w:qFormat/>
    <w:rsid w:val="00C20697"/>
    <w:pPr>
      <w:keepNext/>
      <w:spacing w:after="0" w:line="240" w:lineRule="auto"/>
      <w:jc w:val="center"/>
    </w:pPr>
    <w:rPr>
      <w:rFonts w:ascii="Arial" w:hAnsi="Arial" w:cs="Times New Roman"/>
      <w:b/>
    </w:rPr>
  </w:style>
  <w:style w:type="paragraph" w:styleId="Title">
    <w:name w:val="Title"/>
    <w:basedOn w:val="Normal"/>
    <w:next w:val="Normal"/>
    <w:link w:val="TitleChar"/>
    <w:uiPriority w:val="10"/>
    <w:qFormat/>
    <w:rsid w:val="00C20697"/>
    <w:pPr>
      <w:pBdr>
        <w:bottom w:val="single" w:sz="8" w:space="4" w:color="5B9BD5" w:themeColor="accent1"/>
      </w:pBdr>
      <w:spacing w:before="240" w:after="300" w:line="240" w:lineRule="auto"/>
      <w:contextualSpacing/>
      <w:jc w:val="center"/>
    </w:pPr>
    <w:rPr>
      <w:rFonts w:ascii="Times New Roman" w:eastAsiaTheme="majorEastAsia" w:hAnsi="Times New Roman" w:cstheme="majorBidi"/>
      <w:bCs/>
      <w:color w:val="000000" w:themeColor="text1"/>
      <w:spacing w:val="5"/>
      <w:kern w:val="28"/>
      <w:sz w:val="52"/>
      <w:szCs w:val="52"/>
    </w:rPr>
  </w:style>
  <w:style w:type="character" w:customStyle="1" w:styleId="TitleChar">
    <w:name w:val="Title Char"/>
    <w:basedOn w:val="DefaultParagraphFont"/>
    <w:link w:val="Title"/>
    <w:uiPriority w:val="10"/>
    <w:rsid w:val="00C20697"/>
    <w:rPr>
      <w:rFonts w:ascii="Times New Roman" w:eastAsiaTheme="majorEastAsia" w:hAnsi="Times New Roman" w:cstheme="majorBidi"/>
      <w:bCs/>
      <w:color w:val="000000" w:themeColor="text1"/>
      <w:spacing w:val="5"/>
      <w:kern w:val="28"/>
      <w:sz w:val="52"/>
      <w:szCs w:val="52"/>
    </w:rPr>
  </w:style>
  <w:style w:type="character" w:styleId="Hyperlink">
    <w:name w:val="Hyperlink"/>
    <w:uiPriority w:val="99"/>
    <w:rsid w:val="00C20697"/>
    <w:rPr>
      <w:rFonts w:ascii="Arial" w:hAnsi="Arial"/>
      <w:color w:val="0D0D0D"/>
      <w:sz w:val="18"/>
      <w:u w:val="none"/>
    </w:rPr>
  </w:style>
  <w:style w:type="paragraph" w:customStyle="1" w:styleId="corporateaddress">
    <w:name w:val="corporateaddress"/>
    <w:basedOn w:val="Normal"/>
    <w:rsid w:val="00C20697"/>
    <w:pPr>
      <w:spacing w:before="240" w:after="60" w:line="240" w:lineRule="auto"/>
    </w:pPr>
    <w:rPr>
      <w:rFonts w:ascii="Arial" w:hAnsi="Arial" w:cs="Times New Roman"/>
      <w:sz w:val="24"/>
      <w:szCs w:val="24"/>
    </w:rPr>
  </w:style>
  <w:style w:type="paragraph" w:styleId="TOCHeading">
    <w:name w:val="TOC Heading"/>
    <w:basedOn w:val="Heading1"/>
    <w:next w:val="Normal"/>
    <w:uiPriority w:val="39"/>
    <w:semiHidden/>
    <w:unhideWhenUsed/>
    <w:qFormat/>
    <w:rsid w:val="00C20697"/>
    <w:pPr>
      <w:numPr>
        <w:numId w:val="0"/>
      </w:numPr>
      <w:spacing w:line="276" w:lineRule="auto"/>
      <w:outlineLvl w:val="9"/>
    </w:pPr>
    <w:rPr>
      <w:bCs/>
      <w:lang w:eastAsia="ja-JP"/>
    </w:rPr>
  </w:style>
  <w:style w:type="paragraph" w:styleId="TOC1">
    <w:name w:val="toc 1"/>
    <w:basedOn w:val="Normal"/>
    <w:next w:val="Normal"/>
    <w:autoRedefine/>
    <w:uiPriority w:val="39"/>
    <w:rsid w:val="00720155"/>
    <w:pPr>
      <w:tabs>
        <w:tab w:val="left" w:pos="660"/>
        <w:tab w:val="right" w:leader="dot" w:pos="10800"/>
      </w:tabs>
      <w:spacing w:after="0" w:line="288" w:lineRule="auto"/>
      <w:ind w:right="-360"/>
    </w:pPr>
    <w:rPr>
      <w:rFonts w:ascii="Arial" w:hAnsi="Arial" w:cs="Times New Roman"/>
      <w:bCs/>
      <w:color w:val="000000" w:themeColor="text1"/>
      <w:sz w:val="24"/>
      <w:szCs w:val="18"/>
    </w:rPr>
  </w:style>
  <w:style w:type="paragraph" w:styleId="Header">
    <w:name w:val="header"/>
    <w:basedOn w:val="Normal"/>
    <w:link w:val="HeaderChar"/>
    <w:uiPriority w:val="99"/>
    <w:rsid w:val="00C20697"/>
    <w:pPr>
      <w:tabs>
        <w:tab w:val="center" w:pos="4680"/>
        <w:tab w:val="right" w:pos="9360"/>
      </w:tabs>
      <w:spacing w:before="240" w:after="0" w:line="240" w:lineRule="auto"/>
    </w:pPr>
    <w:rPr>
      <w:rFonts w:ascii="Arial" w:hAnsi="Arial" w:cs="Times New Roman"/>
      <w:bCs/>
      <w:color w:val="000000" w:themeColor="text1"/>
      <w:sz w:val="24"/>
      <w:szCs w:val="18"/>
    </w:rPr>
  </w:style>
  <w:style w:type="character" w:customStyle="1" w:styleId="HeaderChar">
    <w:name w:val="Header Char"/>
    <w:basedOn w:val="DefaultParagraphFont"/>
    <w:link w:val="Header"/>
    <w:uiPriority w:val="99"/>
    <w:rsid w:val="00C20697"/>
    <w:rPr>
      <w:rFonts w:ascii="Arial" w:hAnsi="Arial" w:cs="Times New Roman"/>
      <w:bCs/>
      <w:color w:val="000000" w:themeColor="text1"/>
      <w:sz w:val="24"/>
      <w:szCs w:val="18"/>
    </w:rPr>
  </w:style>
  <w:style w:type="paragraph" w:styleId="Footer">
    <w:name w:val="footer"/>
    <w:basedOn w:val="Normal"/>
    <w:link w:val="FooterChar"/>
    <w:uiPriority w:val="99"/>
    <w:rsid w:val="00C20697"/>
    <w:pPr>
      <w:tabs>
        <w:tab w:val="center" w:pos="4680"/>
        <w:tab w:val="right" w:pos="9360"/>
      </w:tabs>
      <w:spacing w:before="240" w:after="0" w:line="240" w:lineRule="auto"/>
    </w:pPr>
    <w:rPr>
      <w:rFonts w:ascii="Arial" w:hAnsi="Arial" w:cs="Times New Roman"/>
      <w:bCs/>
      <w:color w:val="000000" w:themeColor="text1"/>
      <w:sz w:val="24"/>
      <w:szCs w:val="18"/>
    </w:rPr>
  </w:style>
  <w:style w:type="character" w:customStyle="1" w:styleId="FooterChar">
    <w:name w:val="Footer Char"/>
    <w:basedOn w:val="DefaultParagraphFont"/>
    <w:link w:val="Footer"/>
    <w:uiPriority w:val="99"/>
    <w:rsid w:val="00C20697"/>
    <w:rPr>
      <w:rFonts w:ascii="Arial" w:hAnsi="Arial" w:cs="Times New Roman"/>
      <w:bCs/>
      <w:color w:val="000000" w:themeColor="text1"/>
      <w:sz w:val="24"/>
      <w:szCs w:val="18"/>
    </w:rPr>
  </w:style>
  <w:style w:type="paragraph" w:styleId="TableofFigures">
    <w:name w:val="table of figures"/>
    <w:basedOn w:val="Normal"/>
    <w:next w:val="Normal"/>
    <w:uiPriority w:val="99"/>
    <w:rsid w:val="00C20697"/>
    <w:pPr>
      <w:spacing w:before="240" w:after="0" w:line="240" w:lineRule="auto"/>
    </w:pPr>
    <w:rPr>
      <w:rFonts w:ascii="Arial" w:hAnsi="Arial" w:cs="Times New Roman"/>
      <w:bCs/>
      <w:color w:val="000000" w:themeColor="text1"/>
      <w:sz w:val="24"/>
      <w:szCs w:val="18"/>
    </w:rPr>
  </w:style>
  <w:style w:type="paragraph" w:customStyle="1" w:styleId="6KTitle">
    <w:name w:val="6K Title"/>
    <w:basedOn w:val="Title"/>
    <w:autoRedefine/>
    <w:rsid w:val="00C20697"/>
    <w:pPr>
      <w:pBdr>
        <w:bottom w:val="none" w:sz="0" w:space="0" w:color="auto"/>
      </w:pBdr>
      <w:spacing w:after="60" w:line="276" w:lineRule="auto"/>
      <w:ind w:left="432" w:hanging="432"/>
      <w:contextualSpacing w:val="0"/>
      <w:outlineLvl w:val="0"/>
    </w:pPr>
    <w:rPr>
      <w:rFonts w:ascii="Arial" w:eastAsia="Calibri" w:hAnsi="Arial" w:cs="Arial"/>
      <w:color w:val="auto"/>
      <w:spacing w:val="0"/>
      <w:sz w:val="36"/>
      <w:szCs w:val="36"/>
    </w:rPr>
  </w:style>
  <w:style w:type="paragraph" w:customStyle="1" w:styleId="TableText">
    <w:name w:val="TableText"/>
    <w:basedOn w:val="Normal"/>
    <w:rsid w:val="00C20697"/>
    <w:pPr>
      <w:spacing w:before="60" w:after="60" w:line="240" w:lineRule="auto"/>
      <w:ind w:left="432" w:hanging="432"/>
    </w:pPr>
    <w:rPr>
      <w:rFonts w:ascii="Arial" w:eastAsia="Times New Roman" w:hAnsi="Arial" w:cs="Times New Roman"/>
      <w:sz w:val="20"/>
      <w:szCs w:val="20"/>
    </w:rPr>
  </w:style>
  <w:style w:type="character" w:styleId="LineNumber">
    <w:name w:val="line number"/>
    <w:basedOn w:val="DefaultParagraphFont"/>
    <w:uiPriority w:val="99"/>
    <w:semiHidden/>
    <w:unhideWhenUsed/>
    <w:rsid w:val="00C20697"/>
  </w:style>
  <w:style w:type="paragraph" w:styleId="NoSpacing">
    <w:name w:val="No Spacing"/>
    <w:link w:val="NoSpacingChar"/>
    <w:uiPriority w:val="1"/>
    <w:qFormat/>
    <w:rsid w:val="00C20697"/>
    <w:pPr>
      <w:spacing w:before="240" w:after="0" w:line="240" w:lineRule="auto"/>
    </w:pPr>
    <w:rPr>
      <w:rFonts w:eastAsiaTheme="minorEastAsia"/>
      <w:b/>
    </w:rPr>
  </w:style>
  <w:style w:type="character" w:customStyle="1" w:styleId="NoSpacingChar">
    <w:name w:val="No Spacing Char"/>
    <w:basedOn w:val="DefaultParagraphFont"/>
    <w:link w:val="NoSpacing"/>
    <w:uiPriority w:val="1"/>
    <w:rsid w:val="00C20697"/>
    <w:rPr>
      <w:rFonts w:eastAsiaTheme="minorEastAsia"/>
      <w:b/>
    </w:rPr>
  </w:style>
  <w:style w:type="paragraph" w:customStyle="1" w:styleId="TableParagraph">
    <w:name w:val="Table Paragraph"/>
    <w:basedOn w:val="Normal"/>
    <w:uiPriority w:val="1"/>
    <w:qFormat/>
    <w:rsid w:val="00C20697"/>
    <w:pPr>
      <w:widowControl w:val="0"/>
      <w:spacing w:after="0" w:line="240" w:lineRule="auto"/>
    </w:pPr>
    <w:rPr>
      <w:rFonts w:ascii="Arial" w:eastAsia="MS Mincho" w:hAnsi="Arial"/>
      <w:b/>
    </w:rPr>
  </w:style>
  <w:style w:type="paragraph" w:styleId="TOC2">
    <w:name w:val="toc 2"/>
    <w:basedOn w:val="Normal"/>
    <w:next w:val="Normal"/>
    <w:autoRedefine/>
    <w:uiPriority w:val="39"/>
    <w:rsid w:val="00720155"/>
    <w:pPr>
      <w:tabs>
        <w:tab w:val="left" w:pos="90"/>
        <w:tab w:val="left" w:pos="880"/>
        <w:tab w:val="left" w:pos="1440"/>
        <w:tab w:val="right" w:leader="dot" w:pos="10800"/>
      </w:tabs>
      <w:spacing w:before="240" w:after="100" w:line="240" w:lineRule="auto"/>
    </w:pPr>
    <w:rPr>
      <w:rFonts w:ascii="Arial" w:hAnsi="Arial" w:cs="Times New Roman"/>
      <w:bCs/>
      <w:color w:val="000000" w:themeColor="text1"/>
      <w:sz w:val="24"/>
      <w:szCs w:val="18"/>
    </w:rPr>
  </w:style>
  <w:style w:type="character" w:styleId="PlaceholderText">
    <w:name w:val="Placeholder Text"/>
    <w:basedOn w:val="DefaultParagraphFont"/>
    <w:uiPriority w:val="99"/>
    <w:semiHidden/>
    <w:rsid w:val="00C20697"/>
    <w:rPr>
      <w:color w:val="808080"/>
    </w:rPr>
  </w:style>
  <w:style w:type="paragraph" w:styleId="BodyText">
    <w:name w:val="Body Text"/>
    <w:basedOn w:val="Normal"/>
    <w:link w:val="BodyTextChar"/>
    <w:uiPriority w:val="99"/>
    <w:qFormat/>
    <w:rsid w:val="00C20697"/>
    <w:pPr>
      <w:spacing w:before="240" w:after="120" w:line="240" w:lineRule="auto"/>
    </w:pPr>
    <w:rPr>
      <w:rFonts w:ascii="Arial" w:hAnsi="Arial" w:cs="Arial"/>
      <w:bCs/>
      <w:color w:val="000000" w:themeColor="text1"/>
      <w:sz w:val="24"/>
      <w:szCs w:val="18"/>
    </w:rPr>
  </w:style>
  <w:style w:type="character" w:customStyle="1" w:styleId="BodyTextChar">
    <w:name w:val="Body Text Char"/>
    <w:basedOn w:val="DefaultParagraphFont"/>
    <w:link w:val="BodyText"/>
    <w:uiPriority w:val="99"/>
    <w:rsid w:val="00C20697"/>
    <w:rPr>
      <w:rFonts w:ascii="Arial" w:hAnsi="Arial" w:cs="Arial"/>
      <w:bCs/>
      <w:color w:val="000000" w:themeColor="text1"/>
      <w:sz w:val="24"/>
      <w:szCs w:val="18"/>
    </w:rPr>
  </w:style>
  <w:style w:type="numbering" w:customStyle="1" w:styleId="Style2">
    <w:name w:val="Style2"/>
    <w:uiPriority w:val="99"/>
    <w:rsid w:val="00C20697"/>
    <w:pPr>
      <w:numPr>
        <w:numId w:val="4"/>
      </w:numPr>
    </w:pPr>
  </w:style>
  <w:style w:type="numbering" w:customStyle="1" w:styleId="Style3">
    <w:name w:val="Style3"/>
    <w:uiPriority w:val="99"/>
    <w:rsid w:val="00C20697"/>
    <w:pPr>
      <w:numPr>
        <w:numId w:val="5"/>
      </w:numPr>
    </w:pPr>
  </w:style>
  <w:style w:type="character" w:customStyle="1" w:styleId="CaptionChar">
    <w:name w:val="Caption Char"/>
    <w:link w:val="Caption"/>
    <w:locked/>
    <w:rsid w:val="00C20697"/>
    <w:rPr>
      <w:rFonts w:ascii="Arial" w:hAnsi="Arial" w:cs="Times New Roman"/>
      <w:b/>
    </w:rPr>
  </w:style>
  <w:style w:type="paragraph" w:styleId="Subtitle">
    <w:name w:val="Subtitle"/>
    <w:basedOn w:val="Normal"/>
    <w:link w:val="SubtitleChar"/>
    <w:uiPriority w:val="99"/>
    <w:rsid w:val="00C20697"/>
    <w:pPr>
      <w:spacing w:before="40" w:after="20" w:line="240" w:lineRule="auto"/>
    </w:pPr>
    <w:rPr>
      <w:rFonts w:ascii="Arial" w:eastAsia="Times New Roman" w:hAnsi="Arial" w:cs="Arial"/>
      <w:b/>
      <w:bCs/>
      <w:sz w:val="20"/>
      <w:szCs w:val="20"/>
    </w:rPr>
  </w:style>
  <w:style w:type="character" w:customStyle="1" w:styleId="SubtitleChar">
    <w:name w:val="Subtitle Char"/>
    <w:basedOn w:val="DefaultParagraphFont"/>
    <w:link w:val="Subtitle"/>
    <w:uiPriority w:val="99"/>
    <w:rsid w:val="00C20697"/>
    <w:rPr>
      <w:rFonts w:ascii="Arial" w:eastAsia="Times New Roman" w:hAnsi="Arial" w:cs="Arial"/>
      <w:b/>
      <w:bCs/>
      <w:sz w:val="20"/>
      <w:szCs w:val="20"/>
    </w:rPr>
  </w:style>
  <w:style w:type="character" w:styleId="Emphasis">
    <w:name w:val="Emphasis"/>
    <w:basedOn w:val="DefaultParagraphFont"/>
    <w:uiPriority w:val="20"/>
    <w:rsid w:val="00C20697"/>
    <w:rPr>
      <w:i/>
      <w:iCs/>
    </w:rPr>
  </w:style>
  <w:style w:type="paragraph" w:customStyle="1" w:styleId="FDSS-IIHeading1">
    <w:name w:val="FDSS-II Heading 1"/>
    <w:basedOn w:val="Heading1"/>
    <w:link w:val="FDSS-IIHeading1Char"/>
    <w:rsid w:val="00C20697"/>
  </w:style>
  <w:style w:type="character" w:customStyle="1" w:styleId="FDSS-IIHeading1Char">
    <w:name w:val="FDSS-II Heading 1 Char"/>
    <w:basedOn w:val="Heading1Char"/>
    <w:link w:val="FDSS-IIHeading1"/>
    <w:rsid w:val="00C20697"/>
    <w:rPr>
      <w:rFonts w:ascii="Arial" w:eastAsiaTheme="majorEastAsia" w:hAnsi="Arial" w:cs="Arial"/>
      <w:b/>
      <w:color w:val="000000" w:themeColor="text1"/>
      <w:sz w:val="32"/>
      <w:szCs w:val="32"/>
      <w14:scene3d>
        <w14:camera w14:prst="orthographicFront"/>
        <w14:lightRig w14:rig="threePt" w14:dir="t">
          <w14:rot w14:lat="0" w14:lon="0" w14:rev="0"/>
        </w14:lightRig>
      </w14:scene3d>
    </w:rPr>
  </w:style>
  <w:style w:type="paragraph" w:customStyle="1" w:styleId="FDSS-IIHEADING2">
    <w:name w:val="FDSS-II HEADING 2"/>
    <w:basedOn w:val="Heading2"/>
    <w:link w:val="FDSS-IIHEADING2Char"/>
    <w:rsid w:val="00C20697"/>
    <w:rPr>
      <w:bCs w:val="0"/>
    </w:rPr>
  </w:style>
  <w:style w:type="character" w:customStyle="1" w:styleId="FDSS-IIHEADING2Char">
    <w:name w:val="FDSS-II HEADING 2 Char"/>
    <w:basedOn w:val="Heading2Char"/>
    <w:link w:val="FDSS-IIHEADING2"/>
    <w:rsid w:val="00C20697"/>
    <w:rPr>
      <w:rFonts w:ascii="Arial" w:eastAsiaTheme="majorEastAsia" w:hAnsi="Arial" w:cs="Arial"/>
      <w:b/>
      <w:bCs w:val="0"/>
      <w:color w:val="000000"/>
      <w:sz w:val="28"/>
      <w:szCs w:val="26"/>
      <w14:textFill>
        <w14:solidFill>
          <w14:srgbClr w14:val="000000">
            <w14:lumMod w14:val="75000"/>
          </w14:srgbClr>
        </w14:solidFill>
      </w14:textFill>
      <w14:scene3d>
        <w14:camera w14:prst="orthographicFront"/>
        <w14:lightRig w14:rig="threePt" w14:dir="t">
          <w14:rot w14:lat="0" w14:lon="0" w14:rev="0"/>
        </w14:lightRig>
      </w14:scene3d>
    </w:rPr>
  </w:style>
  <w:style w:type="paragraph" w:customStyle="1" w:styleId="FDSS-IIHEADING3">
    <w:name w:val="FDSS-II HEADING 3"/>
    <w:basedOn w:val="Heading3"/>
    <w:link w:val="FDSS-IIHEADING3Char"/>
    <w:rsid w:val="00C20697"/>
  </w:style>
  <w:style w:type="character" w:customStyle="1" w:styleId="FDSS-IIHEADING3Char">
    <w:name w:val="FDSS-II HEADING 3 Char"/>
    <w:basedOn w:val="Heading3Char"/>
    <w:link w:val="FDSS-IIHEADING3"/>
    <w:rsid w:val="00C20697"/>
    <w:rPr>
      <w:rFonts w:ascii="Arial" w:eastAsiaTheme="majorEastAsia" w:hAnsi="Arial" w:cs="Times New Roman"/>
      <w:b/>
      <w:color w:val="000000" w:themeColor="text1"/>
      <w:sz w:val="24"/>
      <w:szCs w:val="24"/>
      <w14:scene3d>
        <w14:camera w14:prst="orthographicFront"/>
        <w14:lightRig w14:rig="threePt" w14:dir="t">
          <w14:rot w14:lat="0" w14:lon="0" w14:rev="0"/>
        </w14:lightRig>
      </w14:scene3d>
    </w:rPr>
  </w:style>
  <w:style w:type="paragraph" w:customStyle="1" w:styleId="FDSS-IIHEADING40">
    <w:name w:val="FDSS-II HEADING 4"/>
    <w:basedOn w:val="Heading4"/>
    <w:link w:val="FDSS-IIHEADING4Char0"/>
    <w:rsid w:val="00C20697"/>
  </w:style>
  <w:style w:type="character" w:customStyle="1" w:styleId="FDSS-IIHEADING4Char0">
    <w:name w:val="FDSS-II HEADING 4 Char"/>
    <w:basedOn w:val="Heading4Char"/>
    <w:link w:val="FDSS-IIHEADING40"/>
    <w:rsid w:val="00C20697"/>
    <w:rPr>
      <w:rFonts w:ascii="Arial" w:eastAsiaTheme="majorEastAsia" w:hAnsi="Arial" w:cs="Arial"/>
      <w:b/>
      <w:i/>
      <w:sz w:val="24"/>
      <w:szCs w:val="18"/>
      <w14:scene3d>
        <w14:camera w14:prst="orthographicFront"/>
        <w14:lightRig w14:rig="threePt" w14:dir="t">
          <w14:rot w14:lat="0" w14:lon="0" w14:rev="0"/>
        </w14:lightRig>
      </w14:scene3d>
    </w:rPr>
  </w:style>
  <w:style w:type="paragraph" w:customStyle="1" w:styleId="FDSS-IIHeading30">
    <w:name w:val="FDSS-II Heading 3"/>
    <w:basedOn w:val="Heading2"/>
    <w:link w:val="FDSS-IIHeading3Char0"/>
    <w:rsid w:val="00C20697"/>
    <w:pPr>
      <w:numPr>
        <w:ilvl w:val="0"/>
        <w:numId w:val="0"/>
      </w:numPr>
      <w:ind w:left="810"/>
    </w:pPr>
    <w:rPr>
      <w:bCs w:val="0"/>
    </w:rPr>
  </w:style>
  <w:style w:type="character" w:customStyle="1" w:styleId="FDSS-IIHeading3Char0">
    <w:name w:val="FDSS-II Heading 3 Char"/>
    <w:basedOn w:val="Heading2Char"/>
    <w:link w:val="FDSS-IIHeading30"/>
    <w:locked/>
    <w:rsid w:val="00C20697"/>
    <w:rPr>
      <w:rFonts w:ascii="Arial" w:eastAsiaTheme="majorEastAsia" w:hAnsi="Arial" w:cs="Arial"/>
      <w:b/>
      <w:bCs w:val="0"/>
      <w:color w:val="000000"/>
      <w:sz w:val="28"/>
      <w:szCs w:val="26"/>
      <w14:textFill>
        <w14:solidFill>
          <w14:srgbClr w14:val="000000">
            <w14:lumMod w14:val="75000"/>
          </w14:srgbClr>
        </w14:solidFill>
      </w14:textFill>
      <w14:scene3d>
        <w14:camera w14:prst="orthographicFront"/>
        <w14:lightRig w14:rig="threePt" w14:dir="t">
          <w14:rot w14:lat="0" w14:lon="0" w14:rev="0"/>
        </w14:lightRig>
      </w14:scene3d>
    </w:rPr>
  </w:style>
  <w:style w:type="paragraph" w:styleId="NormalWeb">
    <w:name w:val="Normal (Web)"/>
    <w:basedOn w:val="Normal"/>
    <w:uiPriority w:val="99"/>
    <w:semiHidden/>
    <w:unhideWhenUsed/>
    <w:rsid w:val="00C206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C20697"/>
    <w:pPr>
      <w:spacing w:before="72" w:after="72" w:line="280" w:lineRule="atLeast"/>
      <w:jc w:val="both"/>
    </w:pPr>
    <w:rPr>
      <w:rFonts w:ascii="Arial" w:hAnsi="Arial" w:cs="Times New Roman"/>
      <w:color w:val="000000" w:themeColor="text1"/>
      <w:sz w:val="24"/>
      <w:szCs w:val="20"/>
    </w:rPr>
  </w:style>
  <w:style w:type="paragraph" w:styleId="EndnoteText">
    <w:name w:val="endnote text"/>
    <w:basedOn w:val="Normal"/>
    <w:link w:val="EndnoteTextChar"/>
    <w:unhideWhenUsed/>
    <w:rsid w:val="00C20697"/>
    <w:pPr>
      <w:spacing w:before="240" w:after="120" w:line="240" w:lineRule="auto"/>
    </w:pPr>
    <w:rPr>
      <w:rFonts w:ascii="Arial" w:hAnsi="Arial"/>
      <w:color w:val="000000" w:themeColor="text1"/>
      <w:sz w:val="24"/>
      <w:szCs w:val="20"/>
    </w:rPr>
  </w:style>
  <w:style w:type="character" w:customStyle="1" w:styleId="EndnoteTextChar">
    <w:name w:val="Endnote Text Char"/>
    <w:basedOn w:val="DefaultParagraphFont"/>
    <w:link w:val="EndnoteText"/>
    <w:uiPriority w:val="99"/>
    <w:rsid w:val="00C20697"/>
    <w:rPr>
      <w:rFonts w:ascii="Arial" w:hAnsi="Arial"/>
      <w:color w:val="000000" w:themeColor="text1"/>
      <w:sz w:val="24"/>
      <w:szCs w:val="20"/>
    </w:rPr>
  </w:style>
  <w:style w:type="character" w:styleId="EndnoteReference">
    <w:name w:val="endnote reference"/>
    <w:basedOn w:val="DefaultParagraphFont"/>
    <w:unhideWhenUsed/>
    <w:rsid w:val="00C20697"/>
    <w:rPr>
      <w:vertAlign w:val="superscript"/>
    </w:rPr>
  </w:style>
  <w:style w:type="paragraph" w:styleId="Revision">
    <w:name w:val="Revision"/>
    <w:hidden/>
    <w:uiPriority w:val="99"/>
    <w:semiHidden/>
    <w:rsid w:val="00C20697"/>
    <w:pPr>
      <w:spacing w:after="0" w:line="240" w:lineRule="auto"/>
    </w:pPr>
    <w:rPr>
      <w:rFonts w:cs="Times New Roman"/>
      <w:bCs/>
      <w:color w:val="000000" w:themeColor="text1"/>
      <w:sz w:val="24"/>
      <w:szCs w:val="18"/>
    </w:rPr>
  </w:style>
  <w:style w:type="paragraph" w:styleId="Index1">
    <w:name w:val="index 1"/>
    <w:basedOn w:val="Normal"/>
    <w:next w:val="Normal"/>
    <w:autoRedefine/>
    <w:uiPriority w:val="99"/>
    <w:semiHidden/>
    <w:unhideWhenUsed/>
    <w:rsid w:val="00C20697"/>
    <w:pPr>
      <w:spacing w:after="0" w:line="240" w:lineRule="auto"/>
      <w:ind w:left="240" w:hanging="240"/>
    </w:pPr>
    <w:rPr>
      <w:rFonts w:ascii="Arial" w:hAnsi="Arial" w:cs="Times New Roman"/>
      <w:bCs/>
      <w:color w:val="000000" w:themeColor="text1"/>
      <w:sz w:val="24"/>
      <w:szCs w:val="18"/>
    </w:rPr>
  </w:style>
  <w:style w:type="paragraph" w:styleId="FootnoteText">
    <w:name w:val="footnote text"/>
    <w:basedOn w:val="Normal"/>
    <w:link w:val="FootnoteTextChar"/>
    <w:uiPriority w:val="99"/>
    <w:semiHidden/>
    <w:unhideWhenUsed/>
    <w:rsid w:val="00C20697"/>
    <w:pPr>
      <w:spacing w:after="0" w:line="240" w:lineRule="auto"/>
    </w:pPr>
    <w:rPr>
      <w:rFonts w:ascii="Arial" w:hAnsi="Arial" w:cs="Times New Roman"/>
      <w:bCs/>
      <w:color w:val="000000" w:themeColor="text1"/>
      <w:sz w:val="20"/>
      <w:szCs w:val="20"/>
    </w:rPr>
  </w:style>
  <w:style w:type="character" w:customStyle="1" w:styleId="FootnoteTextChar">
    <w:name w:val="Footnote Text Char"/>
    <w:basedOn w:val="DefaultParagraphFont"/>
    <w:link w:val="FootnoteText"/>
    <w:uiPriority w:val="99"/>
    <w:semiHidden/>
    <w:rsid w:val="00C20697"/>
    <w:rPr>
      <w:rFonts w:ascii="Arial" w:hAnsi="Arial" w:cs="Times New Roman"/>
      <w:bCs/>
      <w:color w:val="000000" w:themeColor="text1"/>
      <w:sz w:val="20"/>
      <w:szCs w:val="20"/>
    </w:rPr>
  </w:style>
  <w:style w:type="character" w:styleId="FootnoteReference">
    <w:name w:val="footnote reference"/>
    <w:basedOn w:val="DefaultParagraphFont"/>
    <w:uiPriority w:val="99"/>
    <w:semiHidden/>
    <w:unhideWhenUsed/>
    <w:rsid w:val="00C20697"/>
    <w:rPr>
      <w:vertAlign w:val="superscript"/>
    </w:rPr>
  </w:style>
  <w:style w:type="paragraph" w:customStyle="1" w:styleId="Els-body-text">
    <w:name w:val="Els-body-text"/>
    <w:rsid w:val="00C20697"/>
    <w:pPr>
      <w:spacing w:after="0" w:line="240" w:lineRule="exact"/>
      <w:ind w:firstLine="238"/>
      <w:jc w:val="both"/>
    </w:pPr>
    <w:rPr>
      <w:rFonts w:ascii="Times New Roman" w:eastAsia="SimSun" w:hAnsi="Times New Roman" w:cs="Times New Roman"/>
      <w:sz w:val="20"/>
      <w:szCs w:val="20"/>
    </w:rPr>
  </w:style>
  <w:style w:type="paragraph" w:customStyle="1" w:styleId="Default">
    <w:name w:val="Default"/>
    <w:rsid w:val="00D83A29"/>
    <w:pPr>
      <w:autoSpaceDE w:val="0"/>
      <w:autoSpaceDN w:val="0"/>
      <w:adjustRightInd w:val="0"/>
      <w:spacing w:after="0" w:line="240" w:lineRule="auto"/>
    </w:pPr>
    <w:rPr>
      <w:rFonts w:ascii="Times New Roman" w:hAnsi="Times New Roman" w:cs="Times New Roman"/>
      <w:color w:val="000000"/>
      <w:sz w:val="24"/>
      <w:szCs w:val="24"/>
    </w:rPr>
  </w:style>
  <w:style w:type="table" w:styleId="ListTable3-Accent3">
    <w:name w:val="List Table 3 Accent 3"/>
    <w:basedOn w:val="TableNormal"/>
    <w:uiPriority w:val="48"/>
    <w:rsid w:val="00E27C65"/>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73842-9B5A-48AC-B7FA-D2E140F54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1639</TotalTime>
  <Pages>14</Pages>
  <Words>2695</Words>
  <Characters>15368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Mashiku, Alinda K. (GSFC-5950)</dc:creator>
  <cp:keywords/>
  <dc:description/>
  <cp:lastModifiedBy>Travis Lechtenberg</cp:lastModifiedBy>
  <cp:revision>9</cp:revision>
  <cp:lastPrinted>2019-12-04T14:21:00Z</cp:lastPrinted>
  <dcterms:created xsi:type="dcterms:W3CDTF">2021-04-13T13:49:00Z</dcterms:created>
  <dcterms:modified xsi:type="dcterms:W3CDTF">2021-05-04T12:42:00Z</dcterms:modified>
</cp:coreProperties>
</file>