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widowControl w:val="false"/>
        <w:suppressAutoHyphens w:val="true"/>
        <w:bidi w:val="0"/>
        <w:ind w:left="540" w:right="0" w:hanging="540"/>
        <w:jc w:val="left"/>
        <w:rPr>
          <w:rFonts w:ascii="Courier New" w:hAnsi="Courier New"/>
          <w:b w:val="false"/>
          <w:bCs w:val="false"/>
          <w:sz w:val="20"/>
          <w:szCs w:val="20"/>
        </w:rPr>
      </w:pPr>
      <w:r>
        <w:rPr>
          <w:rFonts w:ascii="Courier New" w:hAnsi="Courier New"/>
          <w:sz w:val="20"/>
          <w:szCs w:val="20"/>
        </w:rPr>
        <w:t>RE:</w:t>
      </w:r>
      <w:r>
        <w:rPr>
          <w:rFonts w:ascii="Courier New" w:hAnsi="Courier New"/>
          <w:b w:val="false"/>
          <w:bCs w:val="false"/>
          <w:sz w:val="20"/>
          <w:szCs w:val="20"/>
        </w:rPr>
        <w:t xml:space="preserve"> </w:t>
        <w:tab/>
      </w:r>
      <w:r>
        <w:rPr>
          <w:rFonts w:ascii="Courier New" w:hAnsi="Courier New"/>
          <w:b w:val="false"/>
          <w:bCs w:val="false"/>
          <w:sz w:val="20"/>
          <w:szCs w:val="20"/>
        </w:rPr>
        <w:t xml:space="preserve">PRESENTATION OF USMTF XML EFFORTS AT TECHNICAL INTEROPERABILTY STANDARDS WORKING GROUP (TISWG) 14-03 </w:t>
      </w:r>
    </w:p>
    <w:p>
      <w:pPr>
        <w:pStyle w:val="Normal"/>
        <w:ind w:left="0" w:right="0" w:hanging="0"/>
        <w:rPr>
          <w:rFonts w:ascii="Courier New" w:hAnsi="Courier New"/>
          <w:sz w:val="20"/>
          <w:szCs w:val="20"/>
        </w:rPr>
      </w:pPr>
      <w:r>
        <w:rPr>
          <w:rFonts w:ascii="Courier New" w:hAnsi="Courier New"/>
          <w:sz w:val="20"/>
          <w:szCs w:val="20"/>
        </w:rPr>
      </w:r>
    </w:p>
    <w:p>
      <w:pPr>
        <w:pStyle w:val="Normal"/>
        <w:ind w:left="0" w:right="0" w:hanging="0"/>
        <w:rPr>
          <w:rFonts w:ascii="Courier New" w:hAnsi="Courier New"/>
          <w:sz w:val="20"/>
          <w:szCs w:val="20"/>
        </w:rPr>
      </w:pPr>
      <w:r>
        <w:rPr>
          <w:rFonts w:ascii="Courier New" w:hAnsi="Courier New"/>
          <w:sz w:val="20"/>
          <w:szCs w:val="20"/>
          <w:u w:val="single"/>
        </w:rPr>
        <w:t>Background</w:t>
      </w:r>
      <w:r>
        <w:rPr>
          <w:rFonts w:ascii="Courier New" w:hAnsi="Courier New"/>
          <w:sz w:val="20"/>
          <w:szCs w:val="20"/>
        </w:rPr>
        <w:t xml:space="preserve">.  </w:t>
      </w:r>
      <w:r>
        <w:rPr>
          <w:rFonts w:ascii="Courier New" w:hAnsi="Courier New"/>
          <w:sz w:val="20"/>
          <w:szCs w:val="20"/>
        </w:rPr>
        <w:t xml:space="preserve">MCTSSA </w:t>
      </w:r>
      <w:r>
        <w:rPr>
          <w:rFonts w:ascii="Courier New" w:hAnsi="Courier New"/>
          <w:sz w:val="20"/>
          <w:szCs w:val="20"/>
        </w:rPr>
        <w:t xml:space="preserve">support for </w:t>
      </w:r>
      <w:r>
        <w:rPr>
          <w:rFonts w:ascii="Courier New" w:hAnsi="Courier New"/>
          <w:sz w:val="20"/>
          <w:szCs w:val="20"/>
        </w:rPr>
        <w:t xml:space="preserve">efforts to convert USMTF </w:t>
      </w:r>
      <w:r>
        <w:rPr>
          <w:rFonts w:ascii="Courier New" w:hAnsi="Courier New"/>
          <w:sz w:val="20"/>
          <w:szCs w:val="20"/>
        </w:rPr>
        <w:t xml:space="preserve">and NATO </w:t>
      </w:r>
      <w:r>
        <w:rPr>
          <w:rFonts w:ascii="Courier New" w:hAnsi="Courier New"/>
          <w:sz w:val="20"/>
          <w:szCs w:val="20"/>
        </w:rPr>
        <w:t xml:space="preserve">Message Standards to a “Garden of Eden” XML Schema design resulted in a major change proposal to the USMTF MIL STD 6040 </w:t>
      </w:r>
      <w:r>
        <w:rPr>
          <w:rFonts w:ascii="Courier New" w:hAnsi="Courier New"/>
          <w:sz w:val="20"/>
          <w:szCs w:val="20"/>
        </w:rPr>
        <w:t>and a proposal to implement concurrent changes to the NATO standard.</w:t>
      </w:r>
      <w:r>
        <w:rPr>
          <w:rFonts w:ascii="Courier New" w:hAnsi="Courier New"/>
          <w:sz w:val="20"/>
          <w:szCs w:val="20"/>
        </w:rPr>
        <w:t xml:space="preserve">  </w:t>
      </w:r>
      <w:r>
        <w:rPr>
          <w:rFonts w:ascii="Courier New" w:hAnsi="Courier New"/>
          <w:sz w:val="20"/>
          <w:szCs w:val="20"/>
        </w:rPr>
        <w:t xml:space="preserve">Major James Neushul, USMC attended the </w:t>
      </w:r>
      <w:r>
        <w:rPr>
          <w:rFonts w:ascii="Courier New" w:hAnsi="Courier New"/>
          <w:sz w:val="20"/>
          <w:szCs w:val="20"/>
        </w:rPr>
        <w:t>TISWG</w:t>
      </w:r>
      <w:r>
        <w:rPr>
          <w:rFonts w:ascii="Courier New" w:hAnsi="Courier New"/>
          <w:sz w:val="20"/>
          <w:szCs w:val="20"/>
        </w:rPr>
        <w:t xml:space="preserve"> in order to </w:t>
      </w:r>
      <w:r>
        <w:rPr>
          <w:rFonts w:ascii="Courier New" w:hAnsi="Courier New"/>
          <w:sz w:val="20"/>
          <w:szCs w:val="20"/>
        </w:rPr>
        <w:t>inform Marine Corps stake holders of the potential impact and advantages that these version changes may provide for implementation in Marine Corps Command and Control (C2) systems.</w:t>
      </w:r>
    </w:p>
    <w:p>
      <w:pPr>
        <w:pStyle w:val="Normal"/>
        <w:ind w:left="0" w:right="0" w:hanging="0"/>
        <w:rPr>
          <w:rFonts w:ascii="Courier New" w:hAnsi="Courier New"/>
          <w:sz w:val="20"/>
          <w:szCs w:val="20"/>
        </w:rPr>
      </w:pPr>
      <w:r>
        <w:rPr>
          <w:rFonts w:ascii="Courier New" w:hAnsi="Courier New"/>
          <w:sz w:val="20"/>
          <w:szCs w:val="20"/>
        </w:rPr>
      </w:r>
    </w:p>
    <w:p>
      <w:pPr>
        <w:pStyle w:val="Normal"/>
        <w:ind w:left="0" w:right="0" w:hanging="0"/>
        <w:rPr>
          <w:rFonts w:ascii="Courier New" w:hAnsi="Courier New"/>
          <w:sz w:val="20"/>
          <w:szCs w:val="20"/>
        </w:rPr>
      </w:pPr>
      <w:r>
        <w:rPr>
          <w:rFonts w:ascii="Courier New" w:hAnsi="Courier New"/>
          <w:sz w:val="20"/>
          <w:szCs w:val="20"/>
          <w:u w:val="single"/>
        </w:rPr>
        <w:t>Purpose</w:t>
      </w:r>
      <w:r>
        <w:rPr>
          <w:rFonts w:ascii="Courier New" w:hAnsi="Courier New"/>
          <w:sz w:val="20"/>
          <w:szCs w:val="20"/>
        </w:rPr>
        <w:t>.</w:t>
        <w:tab/>
      </w:r>
      <w:r>
        <w:rPr>
          <w:rFonts w:ascii="Courier New" w:hAnsi="Courier New"/>
          <w:sz w:val="20"/>
          <w:szCs w:val="20"/>
        </w:rPr>
        <w:t xml:space="preserve">Major James Neushul, USMC attended the </w:t>
      </w:r>
      <w:r>
        <w:rPr>
          <w:rFonts w:ascii="Courier New" w:hAnsi="Courier New"/>
          <w:sz w:val="20"/>
          <w:szCs w:val="20"/>
        </w:rPr>
        <w:t>TISWG</w:t>
      </w:r>
      <w:r>
        <w:rPr>
          <w:rFonts w:ascii="Courier New" w:hAnsi="Courier New"/>
          <w:sz w:val="20"/>
          <w:szCs w:val="20"/>
        </w:rPr>
        <w:t xml:space="preserve"> in order to </w:t>
      </w:r>
      <w:r>
        <w:rPr>
          <w:rFonts w:ascii="Courier New" w:hAnsi="Courier New"/>
          <w:sz w:val="20"/>
          <w:szCs w:val="20"/>
        </w:rPr>
        <w:t>inform Marine Corps stake holders of the potential impact and advantages that these version changes may provide for implementation in Marine Corps Command and Control (C2) systems.</w:t>
      </w:r>
      <w:r>
        <w:rPr>
          <w:rFonts w:ascii="Courier New" w:hAnsi="Courier New"/>
          <w:sz w:val="20"/>
          <w:szCs w:val="20"/>
        </w:rPr>
        <w:t xml:space="preserve">  </w:t>
      </w:r>
      <w:r>
        <w:rPr>
          <w:rFonts w:ascii="Courier New" w:hAnsi="Courier New"/>
          <w:sz w:val="20"/>
          <w:szCs w:val="20"/>
        </w:rPr>
        <w:t xml:space="preserve">Pertinent to the brief was the collaborative efforts conducted in order to achieve proposed changes and the invitation of stakeholders to actively participate in the process.  </w:t>
      </w:r>
    </w:p>
    <w:p>
      <w:pPr>
        <w:pStyle w:val="Normal"/>
        <w:ind w:left="0" w:right="0" w:hanging="0"/>
        <w:rPr>
          <w:rFonts w:ascii="Courier New" w:hAnsi="Courier New"/>
          <w:sz w:val="20"/>
          <w:szCs w:val="20"/>
        </w:rPr>
      </w:pPr>
      <w:r>
        <w:rPr>
          <w:rFonts w:ascii="Courier New" w:hAnsi="Courier New"/>
          <w:sz w:val="20"/>
          <w:szCs w:val="20"/>
        </w:rPr>
      </w:r>
    </w:p>
    <w:p>
      <w:pPr>
        <w:pStyle w:val="Normal"/>
        <w:ind w:left="0" w:right="0" w:hanging="0"/>
        <w:rPr>
          <w:rFonts w:ascii="Courier New" w:hAnsi="Courier New"/>
          <w:sz w:val="20"/>
          <w:szCs w:val="20"/>
        </w:rPr>
      </w:pPr>
      <w:r>
        <w:rPr>
          <w:rFonts w:ascii="Courier New" w:hAnsi="Courier New"/>
          <w:sz w:val="20"/>
          <w:szCs w:val="20"/>
          <w:u w:val="single"/>
        </w:rPr>
        <w:t>Results</w:t>
      </w:r>
      <w:r>
        <w:rPr>
          <w:rFonts w:ascii="Courier New" w:hAnsi="Courier New"/>
          <w:sz w:val="20"/>
          <w:szCs w:val="20"/>
        </w:rPr>
        <w:t xml:space="preserve">.  </w:t>
      </w:r>
      <w:r>
        <w:rPr>
          <w:rFonts w:ascii="Courier New" w:hAnsi="Courier New"/>
          <w:sz w:val="20"/>
          <w:szCs w:val="20"/>
        </w:rPr>
        <w:t xml:space="preserve">The Brief was attended by Mr. Steve Knott, HQMC C4, Mr Vivian Pecus, Project Lead for Tactical Service Oriented Architecture </w:t>
      </w:r>
      <w:r>
        <w:rPr>
          <w:rFonts w:ascii="Courier New" w:hAnsi="Courier New"/>
          <w:sz w:val="20"/>
          <w:szCs w:val="20"/>
        </w:rPr>
        <w:t>(TSOA)</w:t>
      </w:r>
      <w:r>
        <w:rPr>
          <w:rFonts w:ascii="Courier New" w:hAnsi="Courier New"/>
          <w:sz w:val="20"/>
          <w:szCs w:val="20"/>
        </w:rPr>
        <w:t>, and LtCol Andrew Chapman, Program Manager Marine Corps Command and Control Communications (MC3)</w:t>
      </w:r>
      <w:r>
        <w:rPr>
          <w:rFonts w:ascii="Courier New" w:hAnsi="Courier New"/>
          <w:sz w:val="20"/>
          <w:szCs w:val="20"/>
        </w:rPr>
        <w:t xml:space="preserve">.  </w:t>
      </w:r>
      <w:r>
        <w:rPr>
          <w:rFonts w:ascii="Courier New" w:hAnsi="Courier New"/>
          <w:sz w:val="20"/>
          <w:szCs w:val="20"/>
        </w:rPr>
        <w:t xml:space="preserve">The presentation and off-line meetings resulted in productive resolutions to leverage the MTF work as well as implementation efforts in the Coalition Warfighting Interoperability Exercise (CWIX) to achieve a feasible way forward for implementation of text messaging and Identity and Access Management (IdAM) in the Marine Corps.  A separate meeting with a developer </w:t>
      </w:r>
      <w:r>
        <w:rPr>
          <w:rFonts w:ascii="Courier New" w:hAnsi="Courier New"/>
          <w:sz w:val="20"/>
          <w:szCs w:val="20"/>
        </w:rPr>
        <w:t>working on a Command Dashboard function</w:t>
      </w:r>
      <w:r>
        <w:rPr>
          <w:rFonts w:ascii="Courier New" w:hAnsi="Courier New"/>
          <w:sz w:val="20"/>
          <w:szCs w:val="20"/>
        </w:rPr>
        <w:t xml:space="preserve"> </w:t>
      </w:r>
      <w:r>
        <w:rPr>
          <w:rFonts w:ascii="Courier New" w:hAnsi="Courier New"/>
          <w:sz w:val="20"/>
          <w:szCs w:val="20"/>
        </w:rPr>
        <w:t>for the Marine Corps Common Aviation Command and Control System (CAC2S) resulted in a commitment to support the use of this tool to provide context for messaging and chat functions at CWIX.  This is a web service that is aligned with TSOA efforts and can be considered a focus of effort for improving interoperability  for both ground and air communications in the Joint and Combined environments.</w:t>
      </w:r>
    </w:p>
    <w:p>
      <w:pPr>
        <w:pStyle w:val="Normal"/>
        <w:ind w:left="0" w:right="0" w:hanging="0"/>
        <w:rPr>
          <w:rFonts w:ascii="Courier New" w:hAnsi="Courier New"/>
          <w:sz w:val="20"/>
          <w:szCs w:val="20"/>
        </w:rPr>
      </w:pPr>
      <w:r>
        <w:rPr>
          <w:rFonts w:ascii="Courier New" w:hAnsi="Courier New"/>
          <w:sz w:val="20"/>
          <w:szCs w:val="20"/>
        </w:rPr>
      </w:r>
    </w:p>
    <w:p>
      <w:pPr>
        <w:pStyle w:val="Normal"/>
        <w:ind w:left="0" w:right="0" w:hanging="0"/>
        <w:rPr>
          <w:rFonts w:ascii="Courier New" w:hAnsi="Courier New"/>
          <w:sz w:val="20"/>
          <w:szCs w:val="20"/>
        </w:rPr>
      </w:pPr>
      <w:r>
        <w:rPr>
          <w:rFonts w:ascii="Courier New" w:hAnsi="Courier New"/>
          <w:sz w:val="20"/>
          <w:szCs w:val="20"/>
          <w:u w:val="single"/>
        </w:rPr>
        <w:t>Conclusion</w:t>
      </w:r>
      <w:r>
        <w:rPr>
          <w:rFonts w:ascii="Courier New" w:hAnsi="Courier New"/>
          <w:sz w:val="20"/>
          <w:szCs w:val="20"/>
        </w:rPr>
        <w:t xml:space="preserve">.  </w:t>
      </w:r>
      <w:r>
        <w:rPr>
          <w:rFonts w:ascii="Courier New" w:hAnsi="Courier New"/>
          <w:sz w:val="20"/>
          <w:szCs w:val="20"/>
        </w:rPr>
        <w:t>TISWG presentation and meetings provided clarity and focus on achievable objectives to rapidly operationalize MTF functionality in accordance with Joint Information Environment (JIE) requirements.  This focus can also be directed to improve Marine Corps interoperability with Coalition partners.  In keeping with MCTSSA priorities to provide technical support and expertise in a way that represents,  promotes and advocates Operating Forces objectives, it is imperative that MTF efforts at MCTSSA are leveraged accordingly.  Current support requests include a demand signal from the 1</w:t>
      </w:r>
      <w:r>
        <w:rPr>
          <w:rFonts w:ascii="Courier New" w:hAnsi="Courier New"/>
          <w:sz w:val="20"/>
          <w:szCs w:val="20"/>
          <w:vertAlign w:val="superscript"/>
        </w:rPr>
        <w:t>st</w:t>
      </w:r>
      <w:r>
        <w:rPr>
          <w:rFonts w:ascii="Courier New" w:hAnsi="Courier New"/>
          <w:sz w:val="20"/>
          <w:szCs w:val="20"/>
        </w:rPr>
        <w:t xml:space="preserve"> Reconnaissance Battalion for a digital forms capability to generate NATO messages, as well as a HQMC C4 led requirement to implement IdAM with Common Access Card support for Chat functions in the Command Operation Center (COC).  Implementation of MTF and IdAM capabilities in the context of ongoing Dashboard efforts has the potential to provide sufficient Enterprise context and support to deliver these capabilities both in the COC and in CAC2S.</w:t>
      </w:r>
    </w:p>
    <w:p>
      <w:pPr>
        <w:pStyle w:val="Normal"/>
        <w:ind w:left="0" w:right="0" w:hanging="0"/>
        <w:rPr>
          <w:rFonts w:ascii="Courier New" w:hAnsi="Courier New"/>
          <w:sz w:val="20"/>
          <w:szCs w:val="20"/>
        </w:rPr>
      </w:pPr>
      <w:r>
        <w:rPr>
          <w:rFonts w:ascii="Courier New" w:hAnsi="Courier New"/>
          <w:sz w:val="20"/>
          <w:szCs w:val="20"/>
        </w:rPr>
      </w:r>
    </w:p>
    <w:p>
      <w:pPr>
        <w:pStyle w:val="Normal"/>
        <w:ind w:left="0" w:right="0" w:hanging="0"/>
        <w:rPr>
          <w:rFonts w:ascii="Courier New" w:hAnsi="Courier New"/>
          <w:sz w:val="20"/>
          <w:szCs w:val="20"/>
        </w:rPr>
      </w:pPr>
      <w:r>
        <w:rPr>
          <w:rFonts w:ascii="Courier New" w:hAnsi="Courier New"/>
          <w:sz w:val="20"/>
          <w:szCs w:val="20"/>
        </w:rPr>
      </w:r>
    </w:p>
    <w:p>
      <w:pPr>
        <w:pStyle w:val="Normal"/>
        <w:ind w:left="0" w:right="0" w:hanging="0"/>
        <w:rPr>
          <w:rFonts w:ascii="Courier New" w:hAnsi="Courier New"/>
          <w:sz w:val="20"/>
          <w:szCs w:val="20"/>
        </w:rPr>
      </w:pPr>
      <w:r>
        <w:rPr>
          <w:rFonts w:ascii="Courier New" w:hAnsi="Courier New"/>
          <w:sz w:val="20"/>
          <w:szCs w:val="20"/>
        </w:rPr>
      </w:r>
    </w:p>
    <w:p>
      <w:pPr>
        <w:pStyle w:val="Normal"/>
        <w:ind w:left="0" w:right="0" w:hanging="0"/>
        <w:rPr>
          <w:rFonts w:ascii="Courier New" w:hAnsi="Courier New"/>
          <w:sz w:val="20"/>
          <w:szCs w:val="20"/>
        </w:rPr>
      </w:pPr>
      <w:r>
        <w:rPr>
          <w:rFonts w:ascii="Courier New" w:hAnsi="Courier New"/>
          <w:sz w:val="20"/>
          <w:szCs w:val="20"/>
        </w:rPr>
        <w:t>Prepared By:  Major James D. Neushul, USMC.</w:t>
      </w:r>
    </w:p>
    <w:sectPr>
      <w:headerReference w:type="default" r:id="rId2"/>
      <w:type w:val="nextPage"/>
      <w:pgSz w:w="12240" w:h="15840"/>
      <w:pgMar w:left="1134" w:right="1134" w:header="1134" w:top="2325" w:footer="0" w:bottom="1134" w:gutter="0"/>
      <w:pgNumType w:start="0"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1"/>
    <w:family w:val="roman"/>
    <w:pitch w:val="variable"/>
  </w:font>
  <w:font w:name="Courier New">
    <w:charset w:val="01"/>
    <w:family w:val="modern"/>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center"/>
      <w:rPr>
        <w:rFonts w:ascii="Courier New" w:hAnsi="Courier New"/>
        <w:b/>
        <w:bCs/>
        <w:sz w:val="20"/>
        <w:szCs w:val="20"/>
      </w:rPr>
    </w:pPr>
    <w:r>
      <w:rPr>
        <w:rFonts w:ascii="Courier New" w:hAnsi="Courier New"/>
        <w:b/>
        <w:bCs/>
        <w:sz w:val="20"/>
        <w:szCs w:val="20"/>
      </w:rPr>
      <w:t>TECHNICAL REPORT</w:t>
    </w:r>
  </w:p>
  <w:p>
    <w:pPr>
      <w:pStyle w:val="Header"/>
      <w:jc w:val="center"/>
      <w:rPr>
        <w:rFonts w:ascii="Courier New" w:hAnsi="Courier New"/>
        <w:b/>
        <w:bCs/>
        <w:sz w:val="20"/>
        <w:szCs w:val="20"/>
      </w:rPr>
    </w:pPr>
    <w:r>
      <w:rPr>
        <w:rFonts w:ascii="Courier New" w:hAnsi="Courier New"/>
        <w:b/>
        <w:bCs/>
        <w:sz w:val="20"/>
        <w:szCs w:val="20"/>
      </w:rPr>
    </w:r>
  </w:p>
  <w:p>
    <w:pPr>
      <w:pStyle w:val="Header"/>
      <w:jc w:val="right"/>
      <w:rPr>
        <w:rFonts w:ascii="Courier New" w:hAnsi="Courier New"/>
        <w:sz w:val="20"/>
        <w:szCs w:val="20"/>
      </w:rPr>
    </w:pPr>
    <w:r>
      <w:rPr>
        <w:rFonts w:ascii="Courier New" w:hAnsi="Courier New"/>
        <w:sz w:val="20"/>
        <w:szCs w:val="20"/>
      </w:rPr>
    </w:r>
  </w:p>
  <w:p>
    <w:pPr>
      <w:pStyle w:val="Header"/>
      <w:jc w:val="right"/>
      <w:rPr>
        <w:rFonts w:ascii="Courier New" w:hAnsi="Courier New"/>
        <w:sz w:val="20"/>
        <w:szCs w:val="20"/>
      </w:rPr>
    </w:pPr>
    <w:r>
      <w:rPr>
        <w:rFonts w:ascii="Courier New" w:hAnsi="Courier New"/>
        <w:sz w:val="20"/>
        <w:szCs w:val="20"/>
      </w:rPr>
      <w:t>2</w:t>
    </w:r>
    <w:r>
      <w:rPr>
        <w:rFonts w:ascii="Courier New" w:hAnsi="Courier New"/>
        <w:sz w:val="20"/>
        <w:szCs w:val="20"/>
      </w:rPr>
      <w:t>4</w:t>
    </w:r>
    <w:r>
      <w:rPr>
        <w:rFonts w:ascii="Courier New" w:hAnsi="Courier New"/>
        <w:sz w:val="20"/>
        <w:szCs w:val="20"/>
      </w:rPr>
      <w:t xml:space="preserve"> </w:t>
    </w:r>
    <w:r>
      <w:rPr>
        <w:rFonts w:ascii="Courier New" w:hAnsi="Courier New"/>
        <w:sz w:val="20"/>
        <w:szCs w:val="20"/>
      </w:rPr>
      <w:t>Oct</w:t>
    </w:r>
    <w:r>
      <w:rPr>
        <w:rFonts w:ascii="Courier New" w:hAnsi="Courier New"/>
        <w:sz w:val="20"/>
        <w:szCs w:val="20"/>
      </w:rPr>
      <w:t xml:space="preserve"> 2014</w:t>
    </w:r>
  </w:p>
</w:hdr>
</file>

<file path=word/settings.xml><?xml version="1.0" encoding="utf-8"?>
<w:settings xmlns:w="http://schemas.openxmlformats.org/wordprocessingml/2006/main">
  <w:zoom w:percent="10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3">
    <w:name w:val="Heading 3"/>
    <w:basedOn w:val="Heading"/>
    <w:pPr/>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2014-10-24T14:05:39Z</dcterms:created>
  <dc:creator>JDN </dc:creator>
  <dc:language>en-US</dc:language>
  <cp:revision>0</cp:revision>
</cp:coreProperties>
</file>