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A1B90" w14:textId="77777777" w:rsidR="00C84126" w:rsidRDefault="00C84126" w:rsidP="000628DA">
      <w:pPr>
        <w:pStyle w:val="Title"/>
      </w:pPr>
      <w:r w:rsidRPr="00D74153">
        <w:t>Netflux Documentation</w:t>
      </w:r>
    </w:p>
    <w:p w14:paraId="42702B05" w14:textId="0BD5745E" w:rsidR="00C84126" w:rsidRPr="000628DA" w:rsidRDefault="000628DA" w:rsidP="000628DA">
      <w:pPr>
        <w:spacing w:after="0" w:line="240" w:lineRule="auto"/>
        <w:rPr>
          <w:i/>
        </w:rPr>
      </w:pPr>
      <w:r w:rsidRPr="000628DA">
        <w:rPr>
          <w:i/>
        </w:rPr>
        <w:t>For Netflux v</w:t>
      </w:r>
      <w:r w:rsidR="00D658E4" w:rsidRPr="000628DA">
        <w:rPr>
          <w:i/>
        </w:rPr>
        <w:t xml:space="preserve">ersion </w:t>
      </w:r>
      <w:r w:rsidR="005F67D4" w:rsidRPr="000628DA">
        <w:rPr>
          <w:i/>
        </w:rPr>
        <w:t>1.0</w:t>
      </w:r>
    </w:p>
    <w:p w14:paraId="01A341F5" w14:textId="77777777" w:rsidR="00C84126" w:rsidRPr="0068120C" w:rsidRDefault="00C84126" w:rsidP="000628DA">
      <w:pPr>
        <w:pStyle w:val="Heading1"/>
      </w:pPr>
      <w:bookmarkStart w:id="0" w:name="_Toc4780678"/>
      <w:r w:rsidRPr="0068120C">
        <w:t>Overview</w:t>
      </w:r>
      <w:bookmarkEnd w:id="0"/>
    </w:p>
    <w:p w14:paraId="7A909233" w14:textId="1F6407F3" w:rsidR="00FE2B80" w:rsidRDefault="000F2B04" w:rsidP="00FE2B80">
      <w:pPr>
        <w:spacing w:after="0" w:line="240" w:lineRule="auto"/>
      </w:pPr>
      <w:r>
        <w:t xml:space="preserve">Netflux is a </w:t>
      </w:r>
      <w:r w:rsidR="000A46B0">
        <w:t>user-friendly software for developing</w:t>
      </w:r>
      <w:r w:rsidR="000628DA">
        <w:t xml:space="preserve"> dynamic</w:t>
      </w:r>
      <w:r w:rsidR="000A46B0">
        <w:t xml:space="preserve"> computational models of biological networks. Models are created in Excel format and then simulated using the Netflux graphical interface. </w:t>
      </w:r>
      <w:r w:rsidR="00FE2B80">
        <w:t>No computer programming is required. Netflux is written in MATLAB, but binary versions are available for Windows and MacOS for those that do not have MATLAB installed.</w:t>
      </w:r>
    </w:p>
    <w:p w14:paraId="56262C9F" w14:textId="77777777" w:rsidR="00FE2B80" w:rsidRDefault="00FE2B80" w:rsidP="00FE2B80">
      <w:pPr>
        <w:spacing w:after="0" w:line="240" w:lineRule="auto"/>
      </w:pPr>
    </w:p>
    <w:p w14:paraId="686022A7" w14:textId="06384468" w:rsidR="00FE2B80" w:rsidRDefault="000A46B0" w:rsidP="00FE2B80">
      <w:pPr>
        <w:spacing w:after="0" w:line="240" w:lineRule="auto"/>
      </w:pPr>
      <w:r>
        <w:t xml:space="preserve">Netflux can export network structures and simulation results for visualization in Cytoscape or other software packages. </w:t>
      </w:r>
      <w:r w:rsidR="00FE2B80">
        <w:t>Netflux can also export MATLAB or Python code for more advanced network simulations. Netflux can import network structures based on SIF or SBML-QUAL formats.</w:t>
      </w:r>
    </w:p>
    <w:p w14:paraId="7239EE4F" w14:textId="77777777" w:rsidR="00FE2B80" w:rsidRDefault="00FE2B80" w:rsidP="00FE2B80">
      <w:pPr>
        <w:spacing w:after="0" w:line="240" w:lineRule="auto"/>
      </w:pPr>
    </w:p>
    <w:p w14:paraId="22E5553E" w14:textId="1C5C1088" w:rsidR="00C84126" w:rsidRDefault="00FE2B80" w:rsidP="00FE2B80">
      <w:pPr>
        <w:spacing w:after="0" w:line="240" w:lineRule="auto"/>
      </w:pPr>
      <w:r>
        <w:t>Netflux simulates network models using a logic-based differential equation</w:t>
      </w:r>
      <w:r w:rsidR="0040124F">
        <w:t xml:space="preserve"> </w:t>
      </w:r>
      <w:r>
        <w:t>approach, which we described in detail here:</w:t>
      </w:r>
    </w:p>
    <w:p w14:paraId="41010DF5" w14:textId="662A0C74" w:rsidR="00FE2B80" w:rsidRDefault="00FE2B80" w:rsidP="00FE2B80">
      <w:pPr>
        <w:spacing w:after="0" w:line="240" w:lineRule="auto"/>
      </w:pPr>
      <w:r>
        <w:t>Kraeutler MJ, Soltis AR, Saucerman JJ. Modeling cardiac β-adrenergic signaling with normalized-Hill differential equations: comparison with a biochemical model. BMC Syst Biol. 2010 Nov 18;4:157.</w:t>
      </w:r>
    </w:p>
    <w:p w14:paraId="762CB7AC" w14:textId="0664450A" w:rsidR="00FE2B80" w:rsidRDefault="00FE2B80" w:rsidP="00FE2B80">
      <w:pPr>
        <w:spacing w:after="0" w:line="240" w:lineRule="auto"/>
      </w:pPr>
      <w:hyperlink r:id="rId8" w:history="1">
        <w:r>
          <w:rPr>
            <w:rStyle w:val="Hyperlink"/>
          </w:rPr>
          <w:t>https://bmcsystbiol.biomedcentral.com/articles/10.1186/1752-0509-4-157</w:t>
        </w:r>
      </w:hyperlink>
      <w:r>
        <w:t xml:space="preserve"> (open access)</w:t>
      </w:r>
    </w:p>
    <w:p w14:paraId="5304025D" w14:textId="490EC775" w:rsidR="00C84126" w:rsidRDefault="00C84126" w:rsidP="00C84126">
      <w:pPr>
        <w:spacing w:after="0" w:line="240" w:lineRule="auto"/>
      </w:pPr>
    </w:p>
    <w:p w14:paraId="10CFFF59" w14:textId="61E4AE7D" w:rsidR="00FE2B80" w:rsidRPr="00FE2B80" w:rsidRDefault="00FE2B80" w:rsidP="00C84126">
      <w:pPr>
        <w:spacing w:after="0" w:line="240" w:lineRule="auto"/>
      </w:pPr>
      <w:r>
        <w:t>Netflux has been used to develop large-scale computational models of signaling networks for cardiomyocyte hypertrophy, fibroblasts, and mechano-signaling. Netflux has also been used in educational settings from high school (simulations of social networks) through graduate school levels.</w:t>
      </w:r>
    </w:p>
    <w:p w14:paraId="39C16A5B" w14:textId="77777777" w:rsidR="00FE2B80" w:rsidRDefault="00FE2B80" w:rsidP="00C84126">
      <w:pPr>
        <w:spacing w:after="0" w:line="240" w:lineRule="auto"/>
        <w:rPr>
          <w:i/>
        </w:rPr>
      </w:pPr>
    </w:p>
    <w:bookmarkStart w:id="1" w:name="Contents" w:displacedByCustomXml="next"/>
    <w:sdt>
      <w:sdtPr>
        <w:id w:val="-18830100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3A7D44A" w14:textId="2C45E546" w:rsidR="00341689" w:rsidRDefault="00341689">
          <w:pPr>
            <w:pStyle w:val="TOCHeading"/>
          </w:pPr>
          <w:r>
            <w:t>Contents</w:t>
          </w:r>
        </w:p>
        <w:p w14:paraId="142719B7" w14:textId="472F4FA8" w:rsidR="00B27E59" w:rsidRDefault="0034168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780678" w:history="1">
            <w:r w:rsidR="00B27E59" w:rsidRPr="00B36132">
              <w:rPr>
                <w:rStyle w:val="Hyperlink"/>
                <w:noProof/>
              </w:rPr>
              <w:t>Overview</w:t>
            </w:r>
            <w:r w:rsidR="00B27E59">
              <w:rPr>
                <w:noProof/>
                <w:webHidden/>
              </w:rPr>
              <w:tab/>
            </w:r>
            <w:r w:rsidR="00B27E59">
              <w:rPr>
                <w:noProof/>
                <w:webHidden/>
              </w:rPr>
              <w:fldChar w:fldCharType="begin"/>
            </w:r>
            <w:r w:rsidR="00B27E59">
              <w:rPr>
                <w:noProof/>
                <w:webHidden/>
              </w:rPr>
              <w:instrText xml:space="preserve"> PAGEREF _Toc4780678 \h </w:instrText>
            </w:r>
            <w:r w:rsidR="00B27E59">
              <w:rPr>
                <w:noProof/>
                <w:webHidden/>
              </w:rPr>
            </w:r>
            <w:r w:rsidR="00B27E59">
              <w:rPr>
                <w:noProof/>
                <w:webHidden/>
              </w:rPr>
              <w:fldChar w:fldCharType="separate"/>
            </w:r>
            <w:r w:rsidR="00B27E59">
              <w:rPr>
                <w:noProof/>
                <w:webHidden/>
              </w:rPr>
              <w:t>1</w:t>
            </w:r>
            <w:r w:rsidR="00B27E59">
              <w:rPr>
                <w:noProof/>
                <w:webHidden/>
              </w:rPr>
              <w:fldChar w:fldCharType="end"/>
            </w:r>
          </w:hyperlink>
        </w:p>
        <w:p w14:paraId="3B123987" w14:textId="2DB3DEB1" w:rsidR="00B27E59" w:rsidRDefault="00B27E59">
          <w:pPr>
            <w:pStyle w:val="TOC1"/>
            <w:tabs>
              <w:tab w:val="right" w:leader="dot" w:pos="9350"/>
            </w:tabs>
            <w:rPr>
              <w:rFonts w:eastAsiaTheme="minorEastAsia"/>
              <w:noProof/>
            </w:rPr>
          </w:pPr>
          <w:hyperlink w:anchor="_Toc4780679" w:history="1">
            <w:r w:rsidRPr="00B36132">
              <w:rPr>
                <w:rStyle w:val="Hyperlink"/>
                <w:noProof/>
              </w:rPr>
              <w:t>Installation</w:t>
            </w:r>
            <w:r>
              <w:rPr>
                <w:noProof/>
                <w:webHidden/>
              </w:rPr>
              <w:tab/>
            </w:r>
            <w:r>
              <w:rPr>
                <w:noProof/>
                <w:webHidden/>
              </w:rPr>
              <w:fldChar w:fldCharType="begin"/>
            </w:r>
            <w:r>
              <w:rPr>
                <w:noProof/>
                <w:webHidden/>
              </w:rPr>
              <w:instrText xml:space="preserve"> PAGEREF _Toc4780679 \h </w:instrText>
            </w:r>
            <w:r>
              <w:rPr>
                <w:noProof/>
                <w:webHidden/>
              </w:rPr>
            </w:r>
            <w:r>
              <w:rPr>
                <w:noProof/>
                <w:webHidden/>
              </w:rPr>
              <w:fldChar w:fldCharType="separate"/>
            </w:r>
            <w:r>
              <w:rPr>
                <w:noProof/>
                <w:webHidden/>
              </w:rPr>
              <w:t>2</w:t>
            </w:r>
            <w:r>
              <w:rPr>
                <w:noProof/>
                <w:webHidden/>
              </w:rPr>
              <w:fldChar w:fldCharType="end"/>
            </w:r>
          </w:hyperlink>
        </w:p>
        <w:p w14:paraId="4535C4C9" w14:textId="281C705E" w:rsidR="00B27E59" w:rsidRDefault="00B27E59">
          <w:pPr>
            <w:pStyle w:val="TOC1"/>
            <w:tabs>
              <w:tab w:val="right" w:leader="dot" w:pos="9350"/>
            </w:tabs>
            <w:rPr>
              <w:rFonts w:eastAsiaTheme="minorEastAsia"/>
              <w:noProof/>
            </w:rPr>
          </w:pPr>
          <w:hyperlink w:anchor="_Toc4780680" w:history="1">
            <w:r w:rsidRPr="00B36132">
              <w:rPr>
                <w:rStyle w:val="Hyperlink"/>
                <w:noProof/>
              </w:rPr>
              <w:t>Getting Started with Netflux</w:t>
            </w:r>
            <w:r>
              <w:rPr>
                <w:noProof/>
                <w:webHidden/>
              </w:rPr>
              <w:tab/>
            </w:r>
            <w:r>
              <w:rPr>
                <w:noProof/>
                <w:webHidden/>
              </w:rPr>
              <w:fldChar w:fldCharType="begin"/>
            </w:r>
            <w:r>
              <w:rPr>
                <w:noProof/>
                <w:webHidden/>
              </w:rPr>
              <w:instrText xml:space="preserve"> PAGEREF _Toc4780680 \h </w:instrText>
            </w:r>
            <w:r>
              <w:rPr>
                <w:noProof/>
                <w:webHidden/>
              </w:rPr>
            </w:r>
            <w:r>
              <w:rPr>
                <w:noProof/>
                <w:webHidden/>
              </w:rPr>
              <w:fldChar w:fldCharType="separate"/>
            </w:r>
            <w:r>
              <w:rPr>
                <w:noProof/>
                <w:webHidden/>
              </w:rPr>
              <w:t>3</w:t>
            </w:r>
            <w:r>
              <w:rPr>
                <w:noProof/>
                <w:webHidden/>
              </w:rPr>
              <w:fldChar w:fldCharType="end"/>
            </w:r>
          </w:hyperlink>
        </w:p>
        <w:p w14:paraId="3ACB3D91" w14:textId="79F61045" w:rsidR="00B27E59" w:rsidRDefault="00B27E59">
          <w:pPr>
            <w:pStyle w:val="TOC1"/>
            <w:tabs>
              <w:tab w:val="right" w:leader="dot" w:pos="9350"/>
            </w:tabs>
            <w:rPr>
              <w:rFonts w:eastAsiaTheme="minorEastAsia"/>
              <w:noProof/>
            </w:rPr>
          </w:pPr>
          <w:hyperlink w:anchor="_Toc4780681" w:history="1">
            <w:r w:rsidRPr="00B36132">
              <w:rPr>
                <w:rStyle w:val="Hyperlink"/>
                <w:noProof/>
              </w:rPr>
              <w:t>Overview of the Netflux Graphical User Interface</w:t>
            </w:r>
            <w:r>
              <w:rPr>
                <w:noProof/>
                <w:webHidden/>
              </w:rPr>
              <w:tab/>
            </w:r>
            <w:r>
              <w:rPr>
                <w:noProof/>
                <w:webHidden/>
              </w:rPr>
              <w:fldChar w:fldCharType="begin"/>
            </w:r>
            <w:r>
              <w:rPr>
                <w:noProof/>
                <w:webHidden/>
              </w:rPr>
              <w:instrText xml:space="preserve"> PAGEREF _Toc4780681 \h </w:instrText>
            </w:r>
            <w:r>
              <w:rPr>
                <w:noProof/>
                <w:webHidden/>
              </w:rPr>
            </w:r>
            <w:r>
              <w:rPr>
                <w:noProof/>
                <w:webHidden/>
              </w:rPr>
              <w:fldChar w:fldCharType="separate"/>
            </w:r>
            <w:r>
              <w:rPr>
                <w:noProof/>
                <w:webHidden/>
              </w:rPr>
              <w:t>5</w:t>
            </w:r>
            <w:r>
              <w:rPr>
                <w:noProof/>
                <w:webHidden/>
              </w:rPr>
              <w:fldChar w:fldCharType="end"/>
            </w:r>
          </w:hyperlink>
        </w:p>
        <w:p w14:paraId="2205C8C2" w14:textId="052ACA2F" w:rsidR="00B27E59" w:rsidRDefault="00B27E59">
          <w:pPr>
            <w:pStyle w:val="TOC1"/>
            <w:tabs>
              <w:tab w:val="right" w:leader="dot" w:pos="9350"/>
            </w:tabs>
            <w:rPr>
              <w:rFonts w:eastAsiaTheme="minorEastAsia"/>
              <w:noProof/>
            </w:rPr>
          </w:pPr>
          <w:hyperlink w:anchor="_Toc4780682" w:history="1">
            <w:r w:rsidRPr="00B36132">
              <w:rPr>
                <w:rStyle w:val="Hyperlink"/>
                <w:noProof/>
              </w:rPr>
              <w:t>Formatting the Excel network file</w:t>
            </w:r>
            <w:r>
              <w:rPr>
                <w:noProof/>
                <w:webHidden/>
              </w:rPr>
              <w:tab/>
            </w:r>
            <w:r>
              <w:rPr>
                <w:noProof/>
                <w:webHidden/>
              </w:rPr>
              <w:fldChar w:fldCharType="begin"/>
            </w:r>
            <w:r>
              <w:rPr>
                <w:noProof/>
                <w:webHidden/>
              </w:rPr>
              <w:instrText xml:space="preserve"> PAGEREF _Toc4780682 \h </w:instrText>
            </w:r>
            <w:r>
              <w:rPr>
                <w:noProof/>
                <w:webHidden/>
              </w:rPr>
            </w:r>
            <w:r>
              <w:rPr>
                <w:noProof/>
                <w:webHidden/>
              </w:rPr>
              <w:fldChar w:fldCharType="separate"/>
            </w:r>
            <w:r>
              <w:rPr>
                <w:noProof/>
                <w:webHidden/>
              </w:rPr>
              <w:t>7</w:t>
            </w:r>
            <w:r>
              <w:rPr>
                <w:noProof/>
                <w:webHidden/>
              </w:rPr>
              <w:fldChar w:fldCharType="end"/>
            </w:r>
          </w:hyperlink>
        </w:p>
        <w:p w14:paraId="52F36F3A" w14:textId="2F194FF0" w:rsidR="00B27E59" w:rsidRDefault="00B27E59">
          <w:pPr>
            <w:pStyle w:val="TOC1"/>
            <w:tabs>
              <w:tab w:val="right" w:leader="dot" w:pos="9350"/>
            </w:tabs>
            <w:rPr>
              <w:rFonts w:eastAsiaTheme="minorEastAsia"/>
              <w:noProof/>
            </w:rPr>
          </w:pPr>
          <w:hyperlink w:anchor="_Toc4780683" w:history="1">
            <w:r w:rsidRPr="00B36132">
              <w:rPr>
                <w:rStyle w:val="Hyperlink"/>
                <w:noProof/>
              </w:rPr>
              <w:t>Visualizing a Netflux network model with Cytoscape</w:t>
            </w:r>
            <w:r>
              <w:rPr>
                <w:noProof/>
                <w:webHidden/>
              </w:rPr>
              <w:tab/>
            </w:r>
            <w:r>
              <w:rPr>
                <w:noProof/>
                <w:webHidden/>
              </w:rPr>
              <w:fldChar w:fldCharType="begin"/>
            </w:r>
            <w:r>
              <w:rPr>
                <w:noProof/>
                <w:webHidden/>
              </w:rPr>
              <w:instrText xml:space="preserve"> PAGEREF _Toc4780683 \h </w:instrText>
            </w:r>
            <w:r>
              <w:rPr>
                <w:noProof/>
                <w:webHidden/>
              </w:rPr>
            </w:r>
            <w:r>
              <w:rPr>
                <w:noProof/>
                <w:webHidden/>
              </w:rPr>
              <w:fldChar w:fldCharType="separate"/>
            </w:r>
            <w:r>
              <w:rPr>
                <w:noProof/>
                <w:webHidden/>
              </w:rPr>
              <w:t>10</w:t>
            </w:r>
            <w:r>
              <w:rPr>
                <w:noProof/>
                <w:webHidden/>
              </w:rPr>
              <w:fldChar w:fldCharType="end"/>
            </w:r>
          </w:hyperlink>
        </w:p>
        <w:p w14:paraId="5FFED91D" w14:textId="3B919F19" w:rsidR="00B27E59" w:rsidRDefault="00B27E59">
          <w:pPr>
            <w:pStyle w:val="TOC1"/>
            <w:tabs>
              <w:tab w:val="right" w:leader="dot" w:pos="9350"/>
            </w:tabs>
            <w:rPr>
              <w:rFonts w:eastAsiaTheme="minorEastAsia"/>
              <w:noProof/>
            </w:rPr>
          </w:pPr>
          <w:hyperlink w:anchor="_Toc4780684" w:history="1">
            <w:r w:rsidRPr="00B36132">
              <w:rPr>
                <w:rStyle w:val="Hyperlink"/>
                <w:noProof/>
              </w:rPr>
              <w:t>Visualizing Netflux model simulation results with Cytoscape</w:t>
            </w:r>
            <w:r>
              <w:rPr>
                <w:noProof/>
                <w:webHidden/>
              </w:rPr>
              <w:tab/>
            </w:r>
            <w:r>
              <w:rPr>
                <w:noProof/>
                <w:webHidden/>
              </w:rPr>
              <w:fldChar w:fldCharType="begin"/>
            </w:r>
            <w:r>
              <w:rPr>
                <w:noProof/>
                <w:webHidden/>
              </w:rPr>
              <w:instrText xml:space="preserve"> PAGEREF _Toc4780684 \h </w:instrText>
            </w:r>
            <w:r>
              <w:rPr>
                <w:noProof/>
                <w:webHidden/>
              </w:rPr>
            </w:r>
            <w:r>
              <w:rPr>
                <w:noProof/>
                <w:webHidden/>
              </w:rPr>
              <w:fldChar w:fldCharType="separate"/>
            </w:r>
            <w:r>
              <w:rPr>
                <w:noProof/>
                <w:webHidden/>
              </w:rPr>
              <w:t>11</w:t>
            </w:r>
            <w:r>
              <w:rPr>
                <w:noProof/>
                <w:webHidden/>
              </w:rPr>
              <w:fldChar w:fldCharType="end"/>
            </w:r>
          </w:hyperlink>
        </w:p>
        <w:p w14:paraId="4EDC0D98" w14:textId="40B920C3" w:rsidR="00B27E59" w:rsidRDefault="00B27E59">
          <w:pPr>
            <w:pStyle w:val="TOC1"/>
            <w:tabs>
              <w:tab w:val="right" w:leader="dot" w:pos="9350"/>
            </w:tabs>
            <w:rPr>
              <w:rFonts w:eastAsiaTheme="minorEastAsia"/>
              <w:noProof/>
            </w:rPr>
          </w:pPr>
          <w:hyperlink w:anchor="_Toc4780685" w:history="1">
            <w:r w:rsidRPr="00B36132">
              <w:rPr>
                <w:rStyle w:val="Hyperlink"/>
                <w:noProof/>
              </w:rPr>
              <w:t>Visualizing Netflux model simulation results with Cytoscape add-on CyAnimator</w:t>
            </w:r>
            <w:r>
              <w:rPr>
                <w:noProof/>
                <w:webHidden/>
              </w:rPr>
              <w:tab/>
            </w:r>
            <w:r>
              <w:rPr>
                <w:noProof/>
                <w:webHidden/>
              </w:rPr>
              <w:fldChar w:fldCharType="begin"/>
            </w:r>
            <w:r>
              <w:rPr>
                <w:noProof/>
                <w:webHidden/>
              </w:rPr>
              <w:instrText xml:space="preserve"> PAGEREF _Toc4780685 \h </w:instrText>
            </w:r>
            <w:r>
              <w:rPr>
                <w:noProof/>
                <w:webHidden/>
              </w:rPr>
            </w:r>
            <w:r>
              <w:rPr>
                <w:noProof/>
                <w:webHidden/>
              </w:rPr>
              <w:fldChar w:fldCharType="separate"/>
            </w:r>
            <w:r>
              <w:rPr>
                <w:noProof/>
                <w:webHidden/>
              </w:rPr>
              <w:t>13</w:t>
            </w:r>
            <w:r>
              <w:rPr>
                <w:noProof/>
                <w:webHidden/>
              </w:rPr>
              <w:fldChar w:fldCharType="end"/>
            </w:r>
          </w:hyperlink>
        </w:p>
        <w:p w14:paraId="6B0254CF" w14:textId="209F089E" w:rsidR="00B27E59" w:rsidRDefault="00B27E59">
          <w:pPr>
            <w:pStyle w:val="TOC1"/>
            <w:tabs>
              <w:tab w:val="right" w:leader="dot" w:pos="9350"/>
            </w:tabs>
            <w:rPr>
              <w:rFonts w:eastAsiaTheme="minorEastAsia"/>
              <w:noProof/>
            </w:rPr>
          </w:pPr>
          <w:hyperlink w:anchor="_Toc4780686" w:history="1">
            <w:r w:rsidRPr="00B36132">
              <w:rPr>
                <w:rStyle w:val="Hyperlink"/>
                <w:noProof/>
              </w:rPr>
              <w:t>Using the SBML-QUAL and SIF Conversion Tools</w:t>
            </w:r>
            <w:r>
              <w:rPr>
                <w:noProof/>
                <w:webHidden/>
              </w:rPr>
              <w:tab/>
            </w:r>
            <w:r>
              <w:rPr>
                <w:noProof/>
                <w:webHidden/>
              </w:rPr>
              <w:fldChar w:fldCharType="begin"/>
            </w:r>
            <w:r>
              <w:rPr>
                <w:noProof/>
                <w:webHidden/>
              </w:rPr>
              <w:instrText xml:space="preserve"> PAGEREF _Toc4780686 \h </w:instrText>
            </w:r>
            <w:r>
              <w:rPr>
                <w:noProof/>
                <w:webHidden/>
              </w:rPr>
            </w:r>
            <w:r>
              <w:rPr>
                <w:noProof/>
                <w:webHidden/>
              </w:rPr>
              <w:fldChar w:fldCharType="separate"/>
            </w:r>
            <w:r>
              <w:rPr>
                <w:noProof/>
                <w:webHidden/>
              </w:rPr>
              <w:t>14</w:t>
            </w:r>
            <w:r>
              <w:rPr>
                <w:noProof/>
                <w:webHidden/>
              </w:rPr>
              <w:fldChar w:fldCharType="end"/>
            </w:r>
          </w:hyperlink>
        </w:p>
        <w:p w14:paraId="512AFC2D" w14:textId="591BA21D" w:rsidR="009731EE" w:rsidRPr="00341689" w:rsidRDefault="00341689" w:rsidP="00341689">
          <w:r>
            <w:rPr>
              <w:b/>
              <w:bCs/>
              <w:noProof/>
            </w:rPr>
            <w:fldChar w:fldCharType="end"/>
          </w:r>
        </w:p>
      </w:sdtContent>
    </w:sdt>
    <w:bookmarkEnd w:id="1" w:displacedByCustomXml="prev"/>
    <w:p w14:paraId="7919290E" w14:textId="260A8780" w:rsidR="00B91258" w:rsidRDefault="00B91258" w:rsidP="00A75E0D">
      <w:pPr>
        <w:pStyle w:val="ListParagraph"/>
        <w:spacing w:after="0" w:line="240" w:lineRule="auto"/>
      </w:pPr>
    </w:p>
    <w:p w14:paraId="6EB7F14B" w14:textId="77777777" w:rsidR="00B91258" w:rsidRPr="00B91258" w:rsidRDefault="00B91258" w:rsidP="00B91258"/>
    <w:p w14:paraId="7CFD12A9" w14:textId="21B0B698" w:rsidR="00C84126" w:rsidRPr="00B91258" w:rsidRDefault="00B91258" w:rsidP="00B91258">
      <w:pPr>
        <w:tabs>
          <w:tab w:val="left" w:pos="3233"/>
        </w:tabs>
      </w:pPr>
      <w:r>
        <w:tab/>
      </w:r>
    </w:p>
    <w:p w14:paraId="568742C2" w14:textId="697ED6EF" w:rsidR="00D67A14" w:rsidRPr="002F57CB" w:rsidRDefault="006A20B2" w:rsidP="002F57CB">
      <w:pPr>
        <w:pStyle w:val="Heading1"/>
      </w:pPr>
      <w:bookmarkStart w:id="2" w:name="Installation"/>
      <w:bookmarkStart w:id="3" w:name="_Toc4780679"/>
      <w:r>
        <w:lastRenderedPageBreak/>
        <w:t>Installation</w:t>
      </w:r>
      <w:bookmarkEnd w:id="3"/>
    </w:p>
    <w:p w14:paraId="2778B696" w14:textId="0B50E1B2" w:rsidR="002F57CB" w:rsidRDefault="002F57CB" w:rsidP="002F57CB">
      <w:pPr>
        <w:pStyle w:val="NoSpacing"/>
      </w:pPr>
      <w:r>
        <w:t xml:space="preserve">Download </w:t>
      </w:r>
      <w:r w:rsidR="00B640F3">
        <w:t>Netflux from GitHub (</w:t>
      </w:r>
      <w:hyperlink r:id="rId9" w:history="1">
        <w:r w:rsidR="00B640F3" w:rsidRPr="00F57F5D">
          <w:rPr>
            <w:rStyle w:val="Hyperlink"/>
          </w:rPr>
          <w:t>https://github.com/saucermanlab/Netflux</w:t>
        </w:r>
      </w:hyperlink>
      <w:r w:rsidR="00B640F3">
        <w:t>)</w:t>
      </w:r>
      <w:r w:rsidR="00252631">
        <w:t>. C</w:t>
      </w:r>
      <w:r w:rsidR="00B640F3">
        <w:t>licking on the button labeled</w:t>
      </w:r>
      <w:r>
        <w:t xml:space="preserve"> “Clone or download” and then </w:t>
      </w:r>
      <w:r w:rsidR="00B640F3">
        <w:t>“Download ZIP.”</w:t>
      </w:r>
    </w:p>
    <w:p w14:paraId="69D61F2A" w14:textId="40AAA234" w:rsidR="002F57CB" w:rsidRDefault="002F57CB" w:rsidP="002F57CB">
      <w:pPr>
        <w:pStyle w:val="NoSpacing"/>
        <w:jc w:val="center"/>
      </w:pPr>
      <w:r>
        <w:rPr>
          <w:noProof/>
        </w:rPr>
        <w:drawing>
          <wp:inline distT="0" distB="0" distL="0" distR="0" wp14:anchorId="6D1D6FAB" wp14:editId="07592EB0">
            <wp:extent cx="2519363" cy="1460746"/>
            <wp:effectExtent l="114300" t="114300" r="147955" b="139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747" cy="14702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05C30D" w14:textId="63294EFB" w:rsidR="002F57CB" w:rsidRDefault="002F57CB" w:rsidP="002F57CB">
      <w:pPr>
        <w:pStyle w:val="NoSpacing"/>
      </w:pPr>
      <w:r>
        <w:t xml:space="preserve">This ZIP file contains the MATLAB version of Netflux </w:t>
      </w:r>
      <w:r w:rsidR="00252631">
        <w:t>as well as</w:t>
      </w:r>
      <w:r>
        <w:t xml:space="preserve"> binary versions for Windows or MacOS users that do not have MATLAB installed.</w:t>
      </w:r>
    </w:p>
    <w:p w14:paraId="6B488393" w14:textId="1FA061D7" w:rsidR="002F57CB" w:rsidRDefault="002F57CB" w:rsidP="002F57CB">
      <w:pPr>
        <w:pStyle w:val="NoSpacing"/>
      </w:pPr>
    </w:p>
    <w:p w14:paraId="51D87CC9" w14:textId="7DB5F06F" w:rsidR="001B0FCB" w:rsidRPr="00252631" w:rsidRDefault="001B0FCB" w:rsidP="002F57CB">
      <w:pPr>
        <w:pStyle w:val="NoSpacing"/>
        <w:rPr>
          <w:b/>
        </w:rPr>
      </w:pPr>
      <w:r w:rsidRPr="00252631">
        <w:rPr>
          <w:b/>
        </w:rPr>
        <w:t>Users with MATLAB version 2009b or higher</w:t>
      </w:r>
    </w:p>
    <w:p w14:paraId="38C364B6" w14:textId="17E92AC9" w:rsidR="002F57CB" w:rsidRDefault="001B0FCB" w:rsidP="002F57CB">
      <w:pPr>
        <w:pStyle w:val="NoSpacing"/>
      </w:pPr>
      <w:r>
        <w:t xml:space="preserve">Extract the </w:t>
      </w:r>
      <w:r w:rsidR="002F57CB">
        <w:t xml:space="preserve">“Netflux” folder </w:t>
      </w:r>
      <w:r>
        <w:t>from within the ZIP file and move it to your desired location.</w:t>
      </w:r>
    </w:p>
    <w:p w14:paraId="671B2786" w14:textId="4422F079" w:rsidR="001B0FCB" w:rsidRDefault="001B0FCB" w:rsidP="002F57CB">
      <w:pPr>
        <w:pStyle w:val="NoSpacing"/>
      </w:pPr>
    </w:p>
    <w:p w14:paraId="23B40B4A" w14:textId="77777777" w:rsidR="00252631" w:rsidRPr="00252631" w:rsidRDefault="00252631" w:rsidP="002F57CB">
      <w:pPr>
        <w:pStyle w:val="NoSpacing"/>
        <w:rPr>
          <w:b/>
        </w:rPr>
      </w:pPr>
      <w:r w:rsidRPr="00252631">
        <w:rPr>
          <w:b/>
        </w:rPr>
        <w:t>Windows users that do not have MATLAB</w:t>
      </w:r>
    </w:p>
    <w:p w14:paraId="012C7A35" w14:textId="1AE5E218" w:rsidR="00252631" w:rsidRDefault="00252631" w:rsidP="002F57CB">
      <w:pPr>
        <w:pStyle w:val="NoSpacing"/>
      </w:pPr>
      <w:r>
        <w:t xml:space="preserve">Open the “Netflux </w:t>
      </w:r>
      <w:r w:rsidR="00E718ED">
        <w:t>C</w:t>
      </w:r>
      <w:r>
        <w:t>ompiled” folder and run “Netflux Installer</w:t>
      </w:r>
      <w:r w:rsidR="00E718ED">
        <w:t xml:space="preserve"> Windows</w:t>
      </w:r>
      <w:r>
        <w:t>.exe”. This installer will automatically download and install the MATLAB Compiler Runtime</w:t>
      </w:r>
      <w:r w:rsidR="0027107B">
        <w:t>, which will take some time as that file is about 800 MB</w:t>
      </w:r>
      <w:r>
        <w:t>. Netflux will be installed to the</w:t>
      </w:r>
      <w:r w:rsidR="0027107B">
        <w:t xml:space="preserve"> C:\Program Files\Netflux</w:t>
      </w:r>
      <w:r>
        <w:t xml:space="preserve"> </w:t>
      </w:r>
      <w:r w:rsidR="007C13BE">
        <w:t>folder</w:t>
      </w:r>
      <w:r>
        <w:t xml:space="preserve">. Note </w:t>
      </w:r>
      <w:r w:rsidR="007C13BE">
        <w:t xml:space="preserve">installation may require </w:t>
      </w:r>
      <w:r>
        <w:t>administrator privileges on your computer.</w:t>
      </w:r>
      <w:r w:rsidR="00ED0B7F">
        <w:t xml:space="preserve"> An exception to Windows firewall may also be needed, but we are checking on this.</w:t>
      </w:r>
    </w:p>
    <w:p w14:paraId="61D4F5D1" w14:textId="77777777" w:rsidR="00252631" w:rsidRDefault="00252631" w:rsidP="002F57CB">
      <w:pPr>
        <w:pStyle w:val="NoSpacing"/>
      </w:pPr>
    </w:p>
    <w:p w14:paraId="7118D7B0" w14:textId="744DBB9A" w:rsidR="00252631" w:rsidRPr="00252631" w:rsidRDefault="00252631" w:rsidP="002F57CB">
      <w:pPr>
        <w:pStyle w:val="NoSpacing"/>
        <w:rPr>
          <w:b/>
        </w:rPr>
      </w:pPr>
      <w:r w:rsidRPr="00252631">
        <w:rPr>
          <w:b/>
        </w:rPr>
        <w:t>MacOS users that do not have MATLAB</w:t>
      </w:r>
    </w:p>
    <w:p w14:paraId="1AB98340" w14:textId="106A7FC2" w:rsidR="00252631" w:rsidRDefault="00252631" w:rsidP="00252631">
      <w:pPr>
        <w:pStyle w:val="NoSpacing"/>
      </w:pPr>
      <w:r>
        <w:t xml:space="preserve">Open the “Netflux </w:t>
      </w:r>
      <w:r w:rsidR="00E718ED">
        <w:t>C</w:t>
      </w:r>
      <w:r>
        <w:t>ompiled” folder</w:t>
      </w:r>
      <w:r w:rsidR="00E718ED">
        <w:t>, extract “Netflux_Installer_MacOS”, and install “Netflux_Installer_MacOS.app”.</w:t>
      </w:r>
      <w:r>
        <w:t xml:space="preserve"> This installer will automatically download and install the MATLAB Compiler Runtime</w:t>
      </w:r>
      <w:r w:rsidR="0027107B">
        <w:t>, which will take some time as that file is about 800 MB</w:t>
      </w:r>
      <w:r>
        <w:t xml:space="preserve">. Netflux will be installed to the </w:t>
      </w:r>
      <w:r w:rsidR="0027107B">
        <w:t>Applications\Netflux</w:t>
      </w:r>
      <w:r>
        <w:t xml:space="preserve"> </w:t>
      </w:r>
      <w:r w:rsidR="007C13BE">
        <w:t>folder</w:t>
      </w:r>
      <w:r>
        <w:t xml:space="preserve">. </w:t>
      </w:r>
    </w:p>
    <w:p w14:paraId="1F1C1193" w14:textId="77777777" w:rsidR="00252631" w:rsidRDefault="00252631">
      <w:pPr>
        <w:rPr>
          <w:rFonts w:asciiTheme="majorHAnsi" w:eastAsiaTheme="majorEastAsia" w:hAnsiTheme="majorHAnsi" w:cstheme="majorBidi"/>
          <w:color w:val="365F91" w:themeColor="accent1" w:themeShade="BF"/>
          <w:sz w:val="32"/>
          <w:szCs w:val="32"/>
        </w:rPr>
      </w:pPr>
      <w:bookmarkStart w:id="4" w:name="Getting_Started"/>
      <w:r>
        <w:br w:type="page"/>
      </w:r>
    </w:p>
    <w:p w14:paraId="10E55DAF" w14:textId="248F0E15" w:rsidR="00C84126" w:rsidRPr="00E74197" w:rsidRDefault="00C84126" w:rsidP="000628DA">
      <w:pPr>
        <w:pStyle w:val="Heading1"/>
      </w:pPr>
      <w:bookmarkStart w:id="5" w:name="_Toc4780680"/>
      <w:r w:rsidRPr="00E74197">
        <w:lastRenderedPageBreak/>
        <w:t>Getting Started</w:t>
      </w:r>
      <w:r w:rsidR="006A20B2">
        <w:t xml:space="preserve"> with</w:t>
      </w:r>
      <w:r w:rsidR="000628DA">
        <w:t xml:space="preserve"> Netflux</w:t>
      </w:r>
      <w:bookmarkEnd w:id="5"/>
    </w:p>
    <w:bookmarkEnd w:id="4"/>
    <w:p w14:paraId="7291883F" w14:textId="04A9F532" w:rsidR="001D75E8" w:rsidRPr="008141B9" w:rsidRDefault="001D75E8" w:rsidP="001D75E8">
      <w:pPr>
        <w:pStyle w:val="NoSpacing"/>
        <w:rPr>
          <w:sz w:val="20"/>
        </w:rPr>
      </w:pPr>
      <w:r>
        <w:t xml:space="preserve">In this section we’ll get you quickly started running simulations in Netflux with an example network. </w:t>
      </w:r>
      <w:r>
        <w:t xml:space="preserve">More details about the Netflux interface are provided in the </w:t>
      </w:r>
      <w:r>
        <w:t xml:space="preserve">following </w:t>
      </w:r>
      <w:r>
        <w:t xml:space="preserve">section. </w:t>
      </w:r>
    </w:p>
    <w:p w14:paraId="3F9D8673" w14:textId="77777777" w:rsidR="001D75E8" w:rsidRDefault="001D75E8" w:rsidP="001D75E8">
      <w:pPr>
        <w:pStyle w:val="NoSpacing"/>
      </w:pPr>
    </w:p>
    <w:p w14:paraId="4A47C1AA" w14:textId="134455D5" w:rsidR="00C84126" w:rsidRDefault="002E6DCD" w:rsidP="00A62DA4">
      <w:pPr>
        <w:pStyle w:val="NoSpacing"/>
        <w:numPr>
          <w:ilvl w:val="0"/>
          <w:numId w:val="2"/>
        </w:numPr>
      </w:pPr>
      <w:r>
        <w:t>If you installed the binary Windows or MacOS versions, start Netflux by double clicking the Netflux file. If you are using the MATLAB version, run “Netflux.m” from within MATLAB.</w:t>
      </w:r>
    </w:p>
    <w:p w14:paraId="3DDD6E59" w14:textId="51DF1B01" w:rsidR="004C7FAF" w:rsidRPr="00E74197" w:rsidRDefault="004C7FAF" w:rsidP="00A62DA4">
      <w:pPr>
        <w:pStyle w:val="NoSpacing"/>
        <w:numPr>
          <w:ilvl w:val="1"/>
          <w:numId w:val="2"/>
        </w:numPr>
        <w:rPr>
          <w:sz w:val="20"/>
        </w:rPr>
      </w:pPr>
      <w:r w:rsidRPr="00F975E9">
        <w:rPr>
          <w:i/>
        </w:rPr>
        <w:t>Note</w:t>
      </w:r>
      <w:r>
        <w:t xml:space="preserve">: </w:t>
      </w:r>
      <w:r w:rsidR="002E6DCD">
        <w:t>The binary versions of Netflux can be slow to load, as they need to also load the MATLAB</w:t>
      </w:r>
      <w:r w:rsidR="00F975E9">
        <w:t xml:space="preserve"> Compiler Runtime</w:t>
      </w:r>
      <w:r w:rsidR="002E6DCD">
        <w:t xml:space="preserve">. </w:t>
      </w:r>
      <w:r>
        <w:t xml:space="preserve">Be patient and do not double click </w:t>
      </w:r>
      <w:r>
        <w:rPr>
          <w:i/>
        </w:rPr>
        <w:t>Netflux</w:t>
      </w:r>
      <w:r>
        <w:t xml:space="preserve"> more than once. </w:t>
      </w:r>
    </w:p>
    <w:p w14:paraId="5E2E263C" w14:textId="38B62E90" w:rsidR="00BC1B5E" w:rsidRPr="00BC1B5E" w:rsidRDefault="002E6DCD" w:rsidP="00F975E9">
      <w:pPr>
        <w:pStyle w:val="NoSpacing"/>
        <w:ind w:left="720"/>
        <w:rPr>
          <w:sz w:val="20"/>
        </w:rPr>
      </w:pPr>
      <w:r>
        <w:t xml:space="preserve">Once Netflux loads, you should see the interface which looks similar to the below image. </w:t>
      </w:r>
    </w:p>
    <w:p w14:paraId="4B358981" w14:textId="297DC2B1" w:rsidR="00BC1B5E" w:rsidRDefault="00BC1B5E" w:rsidP="00BC1B5E">
      <w:pPr>
        <w:pStyle w:val="NoSpacing"/>
      </w:pPr>
      <w:r>
        <w:rPr>
          <w:noProof/>
        </w:rPr>
        <w:drawing>
          <wp:inline distT="0" distB="0" distL="0" distR="0" wp14:anchorId="58A2D2CC" wp14:editId="2FFD4FCD">
            <wp:extent cx="5943600" cy="3817620"/>
            <wp:effectExtent l="114300" t="114300" r="114300" b="1447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7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B98148" w14:textId="466B9817" w:rsidR="004C7FAF" w:rsidRPr="00BC1B5E" w:rsidRDefault="002E6DCD" w:rsidP="00A62DA4">
      <w:pPr>
        <w:pStyle w:val="NoSpacing"/>
        <w:numPr>
          <w:ilvl w:val="0"/>
          <w:numId w:val="2"/>
        </w:numPr>
        <w:rPr>
          <w:sz w:val="20"/>
        </w:rPr>
      </w:pPr>
      <w:r>
        <w:t xml:space="preserve">We’ll start by opening a simple example network model. Select </w:t>
      </w:r>
      <w:r>
        <w:t>File</w:t>
      </w:r>
      <w:r>
        <w:sym w:font="Wingdings" w:char="F0E0"/>
      </w:r>
      <w:r>
        <w:t xml:space="preserve">Open Model. Open “exampleNet.xlsx”, which you can find in the “models” folder. </w:t>
      </w:r>
      <w:r w:rsidR="003E0EA4">
        <w:t xml:space="preserve">The </w:t>
      </w:r>
      <w:r w:rsidR="004C7FAF">
        <w:t xml:space="preserve">Status </w:t>
      </w:r>
      <w:r w:rsidR="00BC1B5E">
        <w:t>window should</w:t>
      </w:r>
      <w:r w:rsidR="004C7FAF">
        <w:t xml:space="preserve"> indicate that your file was loaded successfully.</w:t>
      </w:r>
      <w:r w:rsidR="00BC1B5E">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855"/>
      </w:tblGrid>
      <w:tr w:rsidR="00BC1B5E" w14:paraId="11724808" w14:textId="77777777" w:rsidTr="00BC1B5E">
        <w:tc>
          <w:tcPr>
            <w:tcW w:w="4135" w:type="dxa"/>
          </w:tcPr>
          <w:p w14:paraId="18CE40FF" w14:textId="77777777" w:rsidR="00BC1B5E" w:rsidRPr="00BB0741" w:rsidRDefault="00BC1B5E" w:rsidP="00BC1B5E">
            <w:pPr>
              <w:pStyle w:val="NoSpacing"/>
            </w:pPr>
            <w:r w:rsidRPr="00BB0741">
              <w:rPr>
                <w:noProof/>
              </w:rPr>
              <w:lastRenderedPageBreak/>
              <w:drawing>
                <wp:inline distT="0" distB="0" distL="0" distR="0" wp14:anchorId="02A19C52" wp14:editId="751169A7">
                  <wp:extent cx="2190289" cy="2676525"/>
                  <wp:effectExtent l="133350" t="114300" r="133985" b="1619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2798" cy="2716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EDF9B2" w14:textId="0FE1D9AC" w:rsidR="00BC1B5E" w:rsidRPr="00BB0741" w:rsidRDefault="00BC1B5E" w:rsidP="00BC1B5E">
            <w:pPr>
              <w:pStyle w:val="NoSpacing"/>
            </w:pPr>
            <w:r w:rsidRPr="00BB0741">
              <w:t>Schematic of the exampleNet model</w:t>
            </w:r>
          </w:p>
        </w:tc>
        <w:tc>
          <w:tcPr>
            <w:tcW w:w="4855" w:type="dxa"/>
          </w:tcPr>
          <w:p w14:paraId="1A4A8815" w14:textId="77777777" w:rsidR="00BC1B5E" w:rsidRPr="00BB0741" w:rsidRDefault="00BC1B5E" w:rsidP="00BC1B5E">
            <w:pPr>
              <w:pStyle w:val="NoSpacing"/>
            </w:pPr>
            <w:r w:rsidRPr="00BB0741">
              <w:rPr>
                <w:noProof/>
              </w:rPr>
              <w:drawing>
                <wp:inline distT="0" distB="0" distL="0" distR="0" wp14:anchorId="59C414CD" wp14:editId="42C36E20">
                  <wp:extent cx="2395055" cy="2676525"/>
                  <wp:effectExtent l="133350" t="114300" r="139065" b="1619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8372" cy="26914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90F0CA" w14:textId="7C6C587D" w:rsidR="00BC1B5E" w:rsidRPr="00BB0741" w:rsidRDefault="00BC1B5E" w:rsidP="00BB0741">
            <w:pPr>
              <w:pStyle w:val="NoSpacing"/>
            </w:pPr>
            <w:r w:rsidRPr="00BB0741">
              <w:t>Netflux interface after loading exampleNet</w:t>
            </w:r>
          </w:p>
        </w:tc>
      </w:tr>
    </w:tbl>
    <w:p w14:paraId="49686070" w14:textId="242BAFDB" w:rsidR="00BC1B5E" w:rsidRPr="002E6DCD" w:rsidRDefault="00BC1B5E" w:rsidP="00BC1B5E">
      <w:pPr>
        <w:pStyle w:val="NoSpacing"/>
        <w:rPr>
          <w:sz w:val="20"/>
        </w:rPr>
      </w:pPr>
    </w:p>
    <w:p w14:paraId="1F157BE0" w14:textId="0499755A" w:rsidR="00897AD2" w:rsidRPr="00897AD2" w:rsidRDefault="00C87DDC" w:rsidP="00A62DA4">
      <w:pPr>
        <w:pStyle w:val="NoSpacing"/>
        <w:numPr>
          <w:ilvl w:val="0"/>
          <w:numId w:val="2"/>
        </w:numPr>
        <w:rPr>
          <w:sz w:val="20"/>
        </w:rPr>
      </w:pPr>
      <w:r>
        <w:t xml:space="preserve">Press the “Simulate!” button. Congratulations, you have run your first simulation! </w:t>
      </w:r>
      <w:r w:rsidR="00BC1B5E">
        <w:t xml:space="preserve">But as you can see on the plot, nothing happened yet. </w:t>
      </w:r>
      <w:r w:rsidR="00C734F9">
        <w:t>C</w:t>
      </w:r>
      <w:r w:rsidR="00BC1B5E">
        <w:t>lick the “Reaction list”</w:t>
      </w:r>
      <w:r w:rsidR="00C734F9">
        <w:t xml:space="preserve"> to</w:t>
      </w:r>
      <w:r w:rsidR="00BC1B5E">
        <w:t xml:space="preserve"> </w:t>
      </w:r>
      <w:r w:rsidR="00897AD2">
        <w:t>see the reactions that are defined in exampleNet. Change the reaction weight for “</w:t>
      </w:r>
      <w:r w:rsidR="00C734F9">
        <w:t xml:space="preserve">r2: </w:t>
      </w:r>
      <w:r w:rsidR="00897AD2">
        <w:t xml:space="preserve">=&gt; A” </w:t>
      </w:r>
      <w:r w:rsidR="00C734F9">
        <w:t xml:space="preserve">to </w:t>
      </w:r>
      <w:r w:rsidR="00897AD2">
        <w:t>1, then click “Simulate!” again. You should see that “A” increased.</w:t>
      </w:r>
    </w:p>
    <w:p w14:paraId="2662A54E" w14:textId="16B971CE" w:rsidR="00897AD2" w:rsidRPr="00897AD2" w:rsidRDefault="00897AD2" w:rsidP="00A62DA4">
      <w:pPr>
        <w:pStyle w:val="NoSpacing"/>
        <w:numPr>
          <w:ilvl w:val="0"/>
          <w:numId w:val="2"/>
        </w:numPr>
        <w:rPr>
          <w:sz w:val="20"/>
        </w:rPr>
      </w:pPr>
      <w:r>
        <w:t>Let’s plot the rest of the species as well. Select all of the species under “Species to plot” using Shift+arrow keys or Ctrl+A. Click “Plot” to replot the simulation results. The plot window should now look like the below figure, showing the predicted sequential activation of A, C, and E.</w:t>
      </w:r>
    </w:p>
    <w:p w14:paraId="17DF0978" w14:textId="3880AA15" w:rsidR="00897AD2" w:rsidRPr="00897AD2" w:rsidRDefault="00897AD2" w:rsidP="00897AD2">
      <w:pPr>
        <w:pStyle w:val="NoSpacing"/>
        <w:jc w:val="center"/>
        <w:rPr>
          <w:sz w:val="20"/>
        </w:rPr>
      </w:pPr>
      <w:r>
        <w:rPr>
          <w:noProof/>
        </w:rPr>
        <w:drawing>
          <wp:inline distT="0" distB="0" distL="0" distR="0" wp14:anchorId="3B09C644" wp14:editId="439BD542">
            <wp:extent cx="2900363" cy="2797797"/>
            <wp:effectExtent l="133350" t="114300" r="128905" b="155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7059" cy="28042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A5AE16" w14:textId="77777777" w:rsidR="001D75E8" w:rsidRPr="001D75E8" w:rsidRDefault="001D75E8" w:rsidP="00A62DA4">
      <w:pPr>
        <w:pStyle w:val="NoSpacing"/>
        <w:numPr>
          <w:ilvl w:val="0"/>
          <w:numId w:val="2"/>
        </w:numPr>
        <w:rPr>
          <w:sz w:val="20"/>
        </w:rPr>
      </w:pPr>
      <w:r>
        <w:t xml:space="preserve">Let’s continue this simulation to make it a bit more interesting. Simulate washout of A by changing the </w:t>
      </w:r>
      <w:r>
        <w:t>“r2: =&gt; A”</w:t>
      </w:r>
      <w:r>
        <w:t>reaction weight back to 0, and click “Simulate!”. Did the network respond in the way you expected? Why or why not?</w:t>
      </w:r>
    </w:p>
    <w:p w14:paraId="581E6433" w14:textId="77777777" w:rsidR="001D75E8" w:rsidRPr="001D75E8" w:rsidRDefault="001D75E8" w:rsidP="00A62DA4">
      <w:pPr>
        <w:pStyle w:val="NoSpacing"/>
        <w:numPr>
          <w:ilvl w:val="0"/>
          <w:numId w:val="2"/>
        </w:numPr>
        <w:rPr>
          <w:sz w:val="20"/>
        </w:rPr>
      </w:pPr>
      <w:r>
        <w:lastRenderedPageBreak/>
        <w:t>Simulate stimulation with B by changing the “r1: =&gt; B” reaction weight to 1, then click “Simulate!”.</w:t>
      </w:r>
    </w:p>
    <w:p w14:paraId="0662D1A5" w14:textId="52E9C69B" w:rsidR="001D75E8" w:rsidRPr="001D75E8" w:rsidRDefault="001D75E8" w:rsidP="00A62DA4">
      <w:pPr>
        <w:pStyle w:val="NoSpacing"/>
        <w:numPr>
          <w:ilvl w:val="0"/>
          <w:numId w:val="2"/>
        </w:numPr>
        <w:rPr>
          <w:sz w:val="20"/>
        </w:rPr>
      </w:pPr>
      <w:r>
        <w:t xml:space="preserve">Simulate washout of B by changing </w:t>
      </w:r>
      <w:r>
        <w:t xml:space="preserve">the “r1: =&gt; B” reaction weight </w:t>
      </w:r>
      <w:r>
        <w:t>back to 0</w:t>
      </w:r>
      <w:r>
        <w:t>, then click “Simulate!”.</w:t>
      </w:r>
    </w:p>
    <w:p w14:paraId="5E76D0C1" w14:textId="77777777" w:rsidR="00317C98" w:rsidRPr="00317C98" w:rsidRDefault="001D75E8" w:rsidP="00A62DA4">
      <w:pPr>
        <w:pStyle w:val="NoSpacing"/>
        <w:numPr>
          <w:ilvl w:val="0"/>
          <w:numId w:val="2"/>
        </w:numPr>
        <w:rPr>
          <w:sz w:val="20"/>
        </w:rPr>
      </w:pPr>
      <w:r>
        <w:t>Finally, simulate simultaneous stimulation with both A and B by changing of of their input reaction weights to 1, then click “Simulate!”</w:t>
      </w:r>
      <w:r w:rsidR="00317C98">
        <w:t xml:space="preserve"> twice</w:t>
      </w:r>
      <w:r>
        <w:t>.</w:t>
      </w:r>
    </w:p>
    <w:p w14:paraId="2C19C141" w14:textId="77777777" w:rsidR="00317C98" w:rsidRDefault="00317C98" w:rsidP="00317C98">
      <w:pPr>
        <w:pStyle w:val="NoSpacing"/>
      </w:pPr>
    </w:p>
    <w:p w14:paraId="411113E8" w14:textId="025BA4FC" w:rsidR="00317C98" w:rsidRDefault="00317C98" w:rsidP="00317C98">
      <w:pPr>
        <w:pStyle w:val="NoSpacing"/>
      </w:pPr>
      <w:r>
        <w:t>The Netflux plot should now look like the below image.</w:t>
      </w:r>
      <w:r w:rsidR="006948CB">
        <w:t xml:space="preserve"> As you can see, we have just simulated a rather complex experiment, which revealed some perhaps unexpected behaviors of this network.</w:t>
      </w:r>
      <w:r w:rsidR="00D55DF3">
        <w:t xml:space="preserve"> Which parts are the simulated data look most interesting to you, and can you explain them based on the network schematic shown above?</w:t>
      </w:r>
    </w:p>
    <w:p w14:paraId="22A19095" w14:textId="7A3CDB9E" w:rsidR="00C87DDC" w:rsidRPr="008141B9" w:rsidRDefault="00317C98" w:rsidP="00317C98">
      <w:pPr>
        <w:pStyle w:val="NoSpacing"/>
        <w:jc w:val="center"/>
        <w:rPr>
          <w:sz w:val="20"/>
        </w:rPr>
      </w:pPr>
      <w:r>
        <w:rPr>
          <w:noProof/>
        </w:rPr>
        <w:drawing>
          <wp:inline distT="0" distB="0" distL="0" distR="0" wp14:anchorId="02245428" wp14:editId="1C048E56">
            <wp:extent cx="3424238" cy="3259977"/>
            <wp:effectExtent l="114300" t="114300" r="100330" b="150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8949" cy="3264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2"/>
    </w:p>
    <w:p w14:paraId="12908CA6" w14:textId="7C7ABC5E" w:rsidR="00AC363F" w:rsidRPr="002E5230" w:rsidRDefault="00EF0844" w:rsidP="000628DA">
      <w:pPr>
        <w:pStyle w:val="Heading1"/>
      </w:pPr>
      <w:bookmarkStart w:id="6" w:name="Overview"/>
      <w:bookmarkStart w:id="7" w:name="_Toc4780681"/>
      <w:r w:rsidRPr="00C87DDC">
        <w:t xml:space="preserve">Overview of </w:t>
      </w:r>
      <w:r w:rsidR="00C87DDC">
        <w:t>the Netflux Graphical User Interface</w:t>
      </w:r>
      <w:bookmarkEnd w:id="7"/>
    </w:p>
    <w:bookmarkEnd w:id="6"/>
    <w:p w14:paraId="4AA56FAB" w14:textId="1418E050" w:rsidR="00ED6ED2" w:rsidRPr="00ED6ED2" w:rsidRDefault="00ED6ED2" w:rsidP="00897AD2">
      <w:pPr>
        <w:pStyle w:val="NoSpacing"/>
      </w:pPr>
    </w:p>
    <w:p w14:paraId="47B9C1DF" w14:textId="77777777" w:rsidR="00AD4910" w:rsidRDefault="00AD4910" w:rsidP="00A62DA4">
      <w:pPr>
        <w:pStyle w:val="NoSpacing"/>
        <w:numPr>
          <w:ilvl w:val="0"/>
          <w:numId w:val="1"/>
        </w:numPr>
      </w:pPr>
      <w:r w:rsidRPr="002E5230">
        <w:rPr>
          <w:b/>
          <w:i/>
        </w:rPr>
        <w:t>Simulation Time</w:t>
      </w:r>
      <w:r w:rsidRPr="002E5230">
        <w:t xml:space="preserve"> – Input the time (in seconds) that you want to simulate your reaction. The time starts from the </w:t>
      </w:r>
      <w:r w:rsidR="00E25CEC">
        <w:t>last time point in</w:t>
      </w:r>
      <w:r w:rsidRPr="002E5230">
        <w:t xml:space="preserve"> </w:t>
      </w:r>
      <w:r w:rsidR="00E25CEC">
        <w:t>your previous simulation</w:t>
      </w:r>
      <w:r w:rsidRPr="002E5230">
        <w:t>.</w:t>
      </w:r>
      <w:r w:rsidR="00AE5B17">
        <w:t xml:space="preserve"> For example, if you s</w:t>
      </w:r>
      <w:r w:rsidRPr="002E5230">
        <w:t xml:space="preserve">imulated the reaction for 10 seconds previously, and Simulated again for 10 seconds, the Graph and Data will show for 20 seconds. “Reset Simulation” in order to start from time zero. </w:t>
      </w:r>
    </w:p>
    <w:p w14:paraId="3C4F5E2E" w14:textId="77777777" w:rsidR="00F819D2" w:rsidRPr="002E5230" w:rsidRDefault="00F819D2" w:rsidP="00A62DA4">
      <w:pPr>
        <w:pStyle w:val="NoSpacing"/>
        <w:numPr>
          <w:ilvl w:val="0"/>
          <w:numId w:val="1"/>
        </w:numPr>
      </w:pPr>
      <w:r>
        <w:rPr>
          <w:b/>
          <w:i/>
        </w:rPr>
        <w:t>Time Step</w:t>
      </w:r>
      <w:r>
        <w:t>—</w:t>
      </w:r>
      <w:r w:rsidR="007D3095">
        <w:t>The</w:t>
      </w:r>
      <w:r w:rsidR="00DC6A53">
        <w:t xml:space="preserve"> time</w:t>
      </w:r>
      <w:r w:rsidR="007D3095">
        <w:t xml:space="preserve"> interval between plotted solution points.</w:t>
      </w:r>
    </w:p>
    <w:p w14:paraId="4BDCE034" w14:textId="77777777" w:rsidR="00A64DF2" w:rsidRPr="002E5230" w:rsidRDefault="00A64DF2" w:rsidP="00A62DA4">
      <w:pPr>
        <w:pStyle w:val="NoSpacing"/>
        <w:numPr>
          <w:ilvl w:val="0"/>
          <w:numId w:val="1"/>
        </w:numPr>
      </w:pPr>
      <w:r w:rsidRPr="002E5230">
        <w:rPr>
          <w:b/>
          <w:i/>
        </w:rPr>
        <w:t>Species to Plot</w:t>
      </w:r>
      <w:r w:rsidRPr="002E5230">
        <w:t xml:space="preserve"> – The species highlighted will be the species plotted in the graph. Control+click in order to plot multiple species at once. </w:t>
      </w:r>
      <w:r w:rsidR="00910559" w:rsidRPr="002E5230">
        <w:t>The plotting occurs after you push “Simulate!”</w:t>
      </w:r>
    </w:p>
    <w:p w14:paraId="73920E64" w14:textId="77777777" w:rsidR="00910559" w:rsidRDefault="00910559" w:rsidP="00A62DA4">
      <w:pPr>
        <w:pStyle w:val="NoSpacing"/>
        <w:numPr>
          <w:ilvl w:val="0"/>
          <w:numId w:val="1"/>
        </w:numPr>
      </w:pPr>
      <w:r w:rsidRPr="002E5230">
        <w:rPr>
          <w:b/>
          <w:i/>
        </w:rPr>
        <w:t>Simulate</w:t>
      </w:r>
      <w:r w:rsidR="009A3134">
        <w:t>! – C</w:t>
      </w:r>
      <w:r w:rsidRPr="002E5230">
        <w:t>ause</w:t>
      </w:r>
      <w:r w:rsidR="009A3134">
        <w:t>s</w:t>
      </w:r>
      <w:r w:rsidRPr="002E5230">
        <w:t xml:space="preserve"> the simulation to occur</w:t>
      </w:r>
      <w:r w:rsidR="00DC6A53">
        <w:t>.</w:t>
      </w:r>
      <w:r w:rsidRPr="002E5230">
        <w:t xml:space="preserve"> </w:t>
      </w:r>
    </w:p>
    <w:p w14:paraId="453F1AEC" w14:textId="77777777" w:rsidR="009A3134" w:rsidRPr="002E5230" w:rsidRDefault="009A3134" w:rsidP="00A62DA4">
      <w:pPr>
        <w:pStyle w:val="NoSpacing"/>
        <w:numPr>
          <w:ilvl w:val="0"/>
          <w:numId w:val="1"/>
        </w:numPr>
      </w:pPr>
      <w:r>
        <w:rPr>
          <w:b/>
          <w:i/>
        </w:rPr>
        <w:t>Plot</w:t>
      </w:r>
      <w:r>
        <w:rPr>
          <w:b/>
        </w:rPr>
        <w:t xml:space="preserve"> </w:t>
      </w:r>
      <w:r>
        <w:t>– Replot the graph withou</w:t>
      </w:r>
      <w:r w:rsidR="00A57CC3">
        <w:t xml:space="preserve">t running through another </w:t>
      </w:r>
      <w:r w:rsidR="001021AD">
        <w:t>simulation</w:t>
      </w:r>
      <w:r>
        <w:t>. For example, you forgot to</w:t>
      </w:r>
      <w:r w:rsidR="00D920B3">
        <w:t xml:space="preserve"> plot Species B with Species A and you do not want to go through another </w:t>
      </w:r>
      <w:r w:rsidR="001021AD">
        <w:t>simulation</w:t>
      </w:r>
      <w:r w:rsidR="00D920B3">
        <w:t xml:space="preserve">. </w:t>
      </w:r>
    </w:p>
    <w:p w14:paraId="20F8AEAC" w14:textId="77777777" w:rsidR="00910559" w:rsidRPr="002E5230" w:rsidRDefault="00910559" w:rsidP="00A62DA4">
      <w:pPr>
        <w:pStyle w:val="NoSpacing"/>
        <w:numPr>
          <w:ilvl w:val="0"/>
          <w:numId w:val="1"/>
        </w:numPr>
      </w:pPr>
      <w:r w:rsidRPr="002E5230">
        <w:rPr>
          <w:b/>
          <w:i/>
        </w:rPr>
        <w:t xml:space="preserve">Reset Parameters </w:t>
      </w:r>
      <w:r w:rsidRPr="002E5230">
        <w:t>– Resets all spe</w:t>
      </w:r>
      <w:r w:rsidR="006832F2">
        <w:t>cies and reaction parameters.</w:t>
      </w:r>
    </w:p>
    <w:p w14:paraId="7F51B547" w14:textId="77777777" w:rsidR="00910559" w:rsidRDefault="00910559" w:rsidP="00A62DA4">
      <w:pPr>
        <w:pStyle w:val="NoSpacing"/>
        <w:numPr>
          <w:ilvl w:val="0"/>
          <w:numId w:val="1"/>
        </w:numPr>
      </w:pPr>
      <w:r w:rsidRPr="002E5230">
        <w:rPr>
          <w:b/>
          <w:i/>
        </w:rPr>
        <w:t xml:space="preserve">Reset Simulation </w:t>
      </w:r>
      <w:r w:rsidRPr="002E5230">
        <w:t xml:space="preserve">– Resets the starting time to zero and clears the graph. Does </w:t>
      </w:r>
      <w:r w:rsidRPr="002E5230">
        <w:rPr>
          <w:b/>
        </w:rPr>
        <w:t>NOT</w:t>
      </w:r>
      <w:r w:rsidRPr="002E5230">
        <w:t xml:space="preserve"> reset the parameters. </w:t>
      </w:r>
    </w:p>
    <w:p w14:paraId="7CA458DB" w14:textId="77777777" w:rsidR="00AD3A8B" w:rsidRDefault="004C7FAF" w:rsidP="00A62DA4">
      <w:pPr>
        <w:pStyle w:val="NoSpacing"/>
        <w:numPr>
          <w:ilvl w:val="0"/>
          <w:numId w:val="1"/>
        </w:numPr>
      </w:pPr>
      <w:r w:rsidRPr="002E5230">
        <w:rPr>
          <w:b/>
          <w:i/>
        </w:rPr>
        <w:lastRenderedPageBreak/>
        <w:t xml:space="preserve">Status Text </w:t>
      </w:r>
      <w:r w:rsidRPr="002E5230">
        <w:t>– Displays various messages depending on your actions</w:t>
      </w:r>
      <w:r w:rsidR="009826E1">
        <w:t>.</w:t>
      </w:r>
      <w:r w:rsidRPr="002E5230">
        <w:t xml:space="preserve"> </w:t>
      </w:r>
    </w:p>
    <w:p w14:paraId="47F1B156" w14:textId="77777777" w:rsidR="007D3095" w:rsidRDefault="007D3095" w:rsidP="007D3095">
      <w:pPr>
        <w:pStyle w:val="NoSpacing"/>
      </w:pPr>
    </w:p>
    <w:p w14:paraId="1E2CF9C0" w14:textId="77777777" w:rsidR="007D3095" w:rsidRDefault="00622264" w:rsidP="00A62DA4">
      <w:pPr>
        <w:pStyle w:val="NoSpacing"/>
        <w:numPr>
          <w:ilvl w:val="0"/>
          <w:numId w:val="1"/>
        </w:numPr>
      </w:pPr>
      <w:r w:rsidRPr="002E5230">
        <w:rPr>
          <w:b/>
          <w:i/>
        </w:rPr>
        <w:t xml:space="preserve">Species List </w:t>
      </w:r>
      <w:r w:rsidRPr="002E5230">
        <w:t xml:space="preserve"> - A drop down menu for you to select which species to alter</w:t>
      </w:r>
      <w:r w:rsidR="009826E1">
        <w:t>.</w:t>
      </w:r>
    </w:p>
    <w:p w14:paraId="3E75F57F" w14:textId="77777777" w:rsidR="007D3095" w:rsidRPr="002E5230" w:rsidRDefault="007D3095" w:rsidP="007D3095">
      <w:pPr>
        <w:pStyle w:val="NoSpacing"/>
        <w:ind w:left="360"/>
      </w:pPr>
    </w:p>
    <w:p w14:paraId="4E57CC32" w14:textId="77777777" w:rsidR="00034BB5" w:rsidRDefault="00622264" w:rsidP="00A62DA4">
      <w:pPr>
        <w:pStyle w:val="NoSpacing"/>
        <w:numPr>
          <w:ilvl w:val="0"/>
          <w:numId w:val="1"/>
        </w:numPr>
      </w:pPr>
      <w:r w:rsidRPr="002E5230">
        <w:rPr>
          <w:b/>
          <w:i/>
        </w:rPr>
        <w:t xml:space="preserve">Tau </w:t>
      </w:r>
      <w:r w:rsidRPr="002E5230">
        <w:t xml:space="preserve">– A slider bar for you to alter the </w:t>
      </w:r>
      <w:r>
        <w:t xml:space="preserve">reaction </w:t>
      </w:r>
      <w:r w:rsidRPr="002E5230">
        <w:t>time constant parameter of your selected species</w:t>
      </w:r>
      <w:r w:rsidR="009826E1">
        <w:t>.</w:t>
      </w:r>
      <w:r w:rsidR="00034BB5">
        <w:t xml:space="preserve"> </w:t>
      </w:r>
    </w:p>
    <w:p w14:paraId="194189CF" w14:textId="77777777" w:rsidR="00034BB5" w:rsidRDefault="00034BB5" w:rsidP="00034BB5">
      <w:pPr>
        <w:pStyle w:val="ListParagraph"/>
        <w:rPr>
          <w:i/>
        </w:rPr>
      </w:pPr>
    </w:p>
    <w:p w14:paraId="02509668" w14:textId="77777777" w:rsidR="00034BB5" w:rsidRPr="00034BB5" w:rsidRDefault="00034BB5" w:rsidP="00A62DA4">
      <w:pPr>
        <w:pStyle w:val="NoSpacing"/>
        <w:numPr>
          <w:ilvl w:val="0"/>
          <w:numId w:val="1"/>
        </w:numPr>
      </w:pPr>
      <w:r>
        <w:rPr>
          <w:b/>
          <w:i/>
        </w:rPr>
        <w:t xml:space="preserve">Tau Unit Definition – </w:t>
      </w:r>
      <w:r>
        <w:t xml:space="preserve">A </w:t>
      </w:r>
      <w:r w:rsidR="000A7BB9">
        <w:t>text</w:t>
      </w:r>
      <w:r>
        <w:t xml:space="preserve"> denoting the units of time for the time constant, which determines the time step, simulation time, and </w:t>
      </w:r>
      <w:r w:rsidR="000A7BB9">
        <w:t xml:space="preserve">time </w:t>
      </w:r>
      <w:r>
        <w:t>axes label</w:t>
      </w:r>
      <w:r w:rsidR="000A7BB9">
        <w:t xml:space="preserve">. </w:t>
      </w:r>
      <w:r w:rsidR="00A47559">
        <w:t xml:space="preserve">Press enter to change the units. </w:t>
      </w:r>
    </w:p>
    <w:p w14:paraId="68A6BCD7" w14:textId="77777777" w:rsidR="00622264" w:rsidRDefault="00034BB5" w:rsidP="00A62DA4">
      <w:pPr>
        <w:pStyle w:val="NoSpacing"/>
        <w:numPr>
          <w:ilvl w:val="1"/>
          <w:numId w:val="1"/>
        </w:numPr>
      </w:pPr>
      <w:r w:rsidRPr="00034BB5">
        <w:rPr>
          <w:i/>
        </w:rPr>
        <w:t>Note</w:t>
      </w:r>
      <w:r>
        <w:t xml:space="preserve">: The units of the time constant determine the units of time in the simulation, but have no effect on the simulations or the solutions because the units are arbitrary. </w:t>
      </w:r>
    </w:p>
    <w:p w14:paraId="5FA772A0" w14:textId="77777777" w:rsidR="00622264" w:rsidRPr="002E5230" w:rsidRDefault="00622264" w:rsidP="00A62DA4">
      <w:pPr>
        <w:pStyle w:val="NoSpacing"/>
        <w:numPr>
          <w:ilvl w:val="0"/>
          <w:numId w:val="1"/>
        </w:numPr>
      </w:pPr>
      <w:r>
        <w:rPr>
          <w:b/>
          <w:i/>
        </w:rPr>
        <w:t xml:space="preserve">Yinit </w:t>
      </w:r>
      <w:r>
        <w:t>– A slider bar for you to alter the initial y parameter of your selected species</w:t>
      </w:r>
      <w:r w:rsidR="009826E1">
        <w:t>.</w:t>
      </w:r>
    </w:p>
    <w:p w14:paraId="35E551E5" w14:textId="77777777" w:rsidR="00622264" w:rsidRDefault="00622264" w:rsidP="00A62DA4">
      <w:pPr>
        <w:pStyle w:val="NoSpacing"/>
        <w:numPr>
          <w:ilvl w:val="0"/>
          <w:numId w:val="1"/>
        </w:numPr>
      </w:pPr>
      <w:r w:rsidRPr="0025019E">
        <w:rPr>
          <w:b/>
          <w:i/>
        </w:rPr>
        <w:t xml:space="preserve">Ymax </w:t>
      </w:r>
      <w:r w:rsidRPr="002E5230">
        <w:t>– A slider bar for you to alter the ‘ymax’ parameter of your selected species</w:t>
      </w:r>
      <w:r w:rsidR="00AB5951">
        <w:t>.</w:t>
      </w:r>
    </w:p>
    <w:p w14:paraId="39839C01" w14:textId="77777777" w:rsidR="00622264" w:rsidRPr="002E5230" w:rsidRDefault="00622264" w:rsidP="007D3095">
      <w:pPr>
        <w:pStyle w:val="NoSpacing"/>
      </w:pPr>
    </w:p>
    <w:p w14:paraId="090495BA" w14:textId="77777777" w:rsidR="00622264" w:rsidRPr="002E5230" w:rsidRDefault="00622264" w:rsidP="00A62DA4">
      <w:pPr>
        <w:pStyle w:val="NoSpacing"/>
        <w:numPr>
          <w:ilvl w:val="0"/>
          <w:numId w:val="1"/>
        </w:numPr>
      </w:pPr>
      <w:r w:rsidRPr="002E5230">
        <w:rPr>
          <w:b/>
          <w:i/>
        </w:rPr>
        <w:t>Reaction List</w:t>
      </w:r>
      <w:r w:rsidRPr="002E5230">
        <w:t xml:space="preserve"> – A drop down menu for you to select which reaction to alter</w:t>
      </w:r>
      <w:r w:rsidR="00AB5951">
        <w:t>.</w:t>
      </w:r>
    </w:p>
    <w:p w14:paraId="0FF0BF5D" w14:textId="77777777" w:rsidR="00622264" w:rsidRPr="002E5230" w:rsidRDefault="00622264" w:rsidP="00A62DA4">
      <w:pPr>
        <w:pStyle w:val="NoSpacing"/>
        <w:numPr>
          <w:ilvl w:val="0"/>
          <w:numId w:val="1"/>
        </w:numPr>
      </w:pPr>
      <w:r w:rsidRPr="002E5230">
        <w:rPr>
          <w:b/>
          <w:i/>
        </w:rPr>
        <w:t xml:space="preserve">Weight </w:t>
      </w:r>
      <w:r w:rsidRPr="002E5230">
        <w:t>– A slider bar for you to alter the reaction weight parameter of your selected reaction</w:t>
      </w:r>
      <w:r w:rsidR="00AB5951">
        <w:t>.</w:t>
      </w:r>
    </w:p>
    <w:p w14:paraId="21EA0E81" w14:textId="77777777" w:rsidR="00622264" w:rsidRPr="002E5230" w:rsidRDefault="00622264" w:rsidP="00A62DA4">
      <w:pPr>
        <w:pStyle w:val="NoSpacing"/>
        <w:numPr>
          <w:ilvl w:val="0"/>
          <w:numId w:val="1"/>
        </w:numPr>
      </w:pPr>
      <w:r w:rsidRPr="002E5230">
        <w:rPr>
          <w:b/>
          <w:i/>
        </w:rPr>
        <w:t xml:space="preserve">n </w:t>
      </w:r>
      <w:r w:rsidRPr="002E5230">
        <w:t>– A slider bar for you to alter the hill coefficient parameter of your selected reaction</w:t>
      </w:r>
      <w:r w:rsidR="00AB5951">
        <w:t>.</w:t>
      </w:r>
    </w:p>
    <w:p w14:paraId="2B3B3BCA" w14:textId="77777777" w:rsidR="00622264" w:rsidRPr="002E5230" w:rsidRDefault="00622264" w:rsidP="00A62DA4">
      <w:pPr>
        <w:pStyle w:val="NoSpacing"/>
        <w:numPr>
          <w:ilvl w:val="0"/>
          <w:numId w:val="1"/>
        </w:numPr>
      </w:pPr>
      <w:r>
        <w:rPr>
          <w:b/>
          <w:i/>
        </w:rPr>
        <w:t>EC50</w:t>
      </w:r>
      <w:r w:rsidRPr="002E5230">
        <w:rPr>
          <w:b/>
          <w:i/>
        </w:rPr>
        <w:t xml:space="preserve"> </w:t>
      </w:r>
      <w:r w:rsidRPr="002E5230">
        <w:t xml:space="preserve">– A slider bar for you to alter the </w:t>
      </w:r>
      <w:r>
        <w:rPr>
          <w:bCs/>
        </w:rPr>
        <w:t>half-maximal effective c</w:t>
      </w:r>
      <w:r w:rsidRPr="004B28E8">
        <w:rPr>
          <w:bCs/>
        </w:rPr>
        <w:t>oncentration</w:t>
      </w:r>
      <w:r w:rsidRPr="002E5230">
        <w:t xml:space="preserve"> parameter of your selected reaction</w:t>
      </w:r>
      <w:r w:rsidR="00AB5951">
        <w:t>.</w:t>
      </w:r>
      <w:r w:rsidRPr="002E5230">
        <w:t xml:space="preserve"> </w:t>
      </w:r>
    </w:p>
    <w:p w14:paraId="1A716E74" w14:textId="77777777" w:rsidR="00622264" w:rsidRDefault="00622264" w:rsidP="00622264">
      <w:pPr>
        <w:pStyle w:val="NoSpacing"/>
        <w:ind w:left="720"/>
      </w:pPr>
    </w:p>
    <w:p w14:paraId="0CA72937" w14:textId="77777777" w:rsidR="00622264" w:rsidRPr="00AB5951" w:rsidRDefault="00622264" w:rsidP="00622264">
      <w:pPr>
        <w:pStyle w:val="NoSpacing"/>
        <w:ind w:left="720"/>
      </w:pPr>
      <w:r w:rsidRPr="00AB5951">
        <w:t>File Menu</w:t>
      </w:r>
    </w:p>
    <w:p w14:paraId="03E4EAFE" w14:textId="41A724B5" w:rsidR="00622264" w:rsidRPr="00622264" w:rsidRDefault="00622264" w:rsidP="00A62DA4">
      <w:pPr>
        <w:pStyle w:val="NoSpacing"/>
        <w:numPr>
          <w:ilvl w:val="0"/>
          <w:numId w:val="1"/>
        </w:numPr>
        <w:rPr>
          <w:b/>
          <w:i/>
        </w:rPr>
      </w:pPr>
      <w:r w:rsidRPr="00622264">
        <w:rPr>
          <w:b/>
          <w:i/>
        </w:rPr>
        <w:t>Open Model</w:t>
      </w:r>
      <w:r>
        <w:t xml:space="preserve"> – Loads an</w:t>
      </w:r>
      <w:r w:rsidRPr="002E5230">
        <w:t xml:space="preserve"> Excel file. Doing so will reset all parameters and graphs. </w:t>
      </w:r>
    </w:p>
    <w:p w14:paraId="0017B4BF" w14:textId="77777777" w:rsidR="007F44BA" w:rsidRDefault="00910559" w:rsidP="00A62DA4">
      <w:pPr>
        <w:pStyle w:val="NoSpacing"/>
        <w:numPr>
          <w:ilvl w:val="0"/>
          <w:numId w:val="1"/>
        </w:numPr>
      </w:pPr>
      <w:r w:rsidRPr="00622264">
        <w:rPr>
          <w:b/>
          <w:i/>
        </w:rPr>
        <w:t xml:space="preserve">Export Data </w:t>
      </w:r>
      <w:r w:rsidRPr="002E5230">
        <w:t>– Exports the data for each species at intervals</w:t>
      </w:r>
      <w:r w:rsidR="00AE772C">
        <w:t xml:space="preserve"> defined in the "Time-Step" field</w:t>
      </w:r>
      <w:r w:rsidRPr="002E5230">
        <w:t xml:space="preserve"> into a text file for use in programs such as Cytoscape (</w:t>
      </w:r>
      <w:hyperlink r:id="rId16" w:history="1">
        <w:r w:rsidRPr="002E5230">
          <w:rPr>
            <w:rStyle w:val="Hyperlink"/>
          </w:rPr>
          <w:t>http://www.cytoscape.org/</w:t>
        </w:r>
      </w:hyperlink>
      <w:r w:rsidRPr="002E5230">
        <w:t xml:space="preserve">). </w:t>
      </w:r>
    </w:p>
    <w:p w14:paraId="287DA5C8" w14:textId="08EE3D4A" w:rsidR="000254D6" w:rsidRDefault="006832F2" w:rsidP="00A62DA4">
      <w:pPr>
        <w:pStyle w:val="NoSpacing"/>
        <w:numPr>
          <w:ilvl w:val="1"/>
          <w:numId w:val="1"/>
        </w:numPr>
      </w:pPr>
      <w:r>
        <w:t>Note: the data are space</w:t>
      </w:r>
      <w:r w:rsidR="00910559" w:rsidRPr="002E5230">
        <w:t xml:space="preserve"> delimited. </w:t>
      </w:r>
    </w:p>
    <w:p w14:paraId="774DAB71" w14:textId="36B1EF63" w:rsidR="00910559" w:rsidRDefault="002F57CB" w:rsidP="00A62DA4">
      <w:pPr>
        <w:pStyle w:val="NoSpacing"/>
        <w:numPr>
          <w:ilvl w:val="0"/>
          <w:numId w:val="1"/>
        </w:numPr>
      </w:pPr>
      <w:r>
        <w:rPr>
          <w:noProof/>
        </w:rPr>
        <w:drawing>
          <wp:anchor distT="0" distB="0" distL="114300" distR="114300" simplePos="0" relativeHeight="251658240" behindDoc="0" locked="0" layoutInCell="1" allowOverlap="1" wp14:anchorId="659FEE3B" wp14:editId="7C978367">
            <wp:simplePos x="0" y="0"/>
            <wp:positionH relativeFrom="margin">
              <wp:posOffset>3381375</wp:posOffset>
            </wp:positionH>
            <wp:positionV relativeFrom="paragraph">
              <wp:posOffset>41910</wp:posOffset>
            </wp:positionV>
            <wp:extent cx="2557780" cy="1190625"/>
            <wp:effectExtent l="133350" t="114300" r="147320" b="16192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7780" cy="1190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254D6" w:rsidRPr="002E5230">
        <w:rPr>
          <w:b/>
          <w:i/>
        </w:rPr>
        <w:t xml:space="preserve">Export </w:t>
      </w:r>
      <w:r w:rsidR="00622264">
        <w:rPr>
          <w:b/>
          <w:i/>
        </w:rPr>
        <w:t xml:space="preserve">Cytoscape </w:t>
      </w:r>
      <w:r w:rsidR="000254D6" w:rsidRPr="002E5230">
        <w:t xml:space="preserve"> </w:t>
      </w:r>
    </w:p>
    <w:p w14:paraId="79B707F5" w14:textId="5893E381" w:rsidR="009404A9" w:rsidRDefault="009404A9" w:rsidP="00A62DA4">
      <w:pPr>
        <w:pStyle w:val="NoSpacing"/>
        <w:numPr>
          <w:ilvl w:val="1"/>
          <w:numId w:val="1"/>
        </w:numPr>
      </w:pPr>
      <w:r>
        <w:t>As SIF</w:t>
      </w:r>
      <w:r w:rsidR="00AD3A8B">
        <w:t>—Exports the networ</w:t>
      </w:r>
      <w:r w:rsidR="002F57CB">
        <w:t xml:space="preserve">k into yournetworkmodel.sif and </w:t>
      </w:r>
      <w:r w:rsidR="00AD3A8B">
        <w:t>yournetworkmodel_nodeAttributes.txt for use in Cytoscape.</w:t>
      </w:r>
    </w:p>
    <w:p w14:paraId="7DB93038" w14:textId="31C9A35F" w:rsidR="009404A9" w:rsidRDefault="009404A9" w:rsidP="00A62DA4">
      <w:pPr>
        <w:pStyle w:val="NoSpacing"/>
        <w:numPr>
          <w:ilvl w:val="1"/>
          <w:numId w:val="1"/>
        </w:numPr>
      </w:pPr>
      <w:r>
        <w:t>As XGMML</w:t>
      </w:r>
      <w:r w:rsidR="00AD3A8B">
        <w:t xml:space="preserve">—Exports </w:t>
      </w:r>
      <w:r w:rsidR="001021AD">
        <w:t xml:space="preserve">the network into an XGMML file for </w:t>
      </w:r>
      <w:r w:rsidR="007D3095">
        <w:t>use</w:t>
      </w:r>
      <w:r w:rsidR="001021AD">
        <w:t xml:space="preserve"> </w:t>
      </w:r>
      <w:r w:rsidR="007D3095">
        <w:t>in</w:t>
      </w:r>
      <w:r w:rsidR="001021AD">
        <w:t xml:space="preserve"> Cytoscape.</w:t>
      </w:r>
    </w:p>
    <w:p w14:paraId="2B557964" w14:textId="2A006C18" w:rsidR="002F57CB" w:rsidRDefault="002F57CB" w:rsidP="002F57CB">
      <w:pPr>
        <w:pStyle w:val="NoSpacing"/>
      </w:pPr>
    </w:p>
    <w:p w14:paraId="447BDC0A" w14:textId="77777777" w:rsidR="009404A9" w:rsidRDefault="009A6EA6" w:rsidP="00A62DA4">
      <w:pPr>
        <w:pStyle w:val="NoSpacing"/>
        <w:numPr>
          <w:ilvl w:val="0"/>
          <w:numId w:val="1"/>
        </w:numPr>
      </w:pPr>
      <w:r>
        <w:rPr>
          <w:b/>
          <w:i/>
        </w:rPr>
        <w:t xml:space="preserve">Export ODE </w:t>
      </w:r>
      <w:r w:rsidR="009404A9">
        <w:t>– Exports a MATLAB-ready M-file</w:t>
      </w:r>
      <w:r w:rsidR="00AB5951">
        <w:t>.</w:t>
      </w:r>
    </w:p>
    <w:p w14:paraId="5EB543AC" w14:textId="1E324CB5" w:rsidR="009404A9" w:rsidRDefault="009404A9" w:rsidP="009404A9">
      <w:pPr>
        <w:pStyle w:val="NoSpacing"/>
        <w:ind w:left="720"/>
        <w:rPr>
          <w:b/>
          <w:i/>
        </w:rPr>
      </w:pPr>
    </w:p>
    <w:p w14:paraId="6AF207BB" w14:textId="57685A36" w:rsidR="009404A9" w:rsidRDefault="00804DFE" w:rsidP="009404A9">
      <w:pPr>
        <w:pStyle w:val="NoSpacing"/>
        <w:ind w:left="720"/>
      </w:pPr>
      <w:r>
        <w:rPr>
          <w:noProof/>
        </w:rPr>
        <w:drawing>
          <wp:anchor distT="0" distB="0" distL="114300" distR="114300" simplePos="0" relativeHeight="251659264" behindDoc="0" locked="0" layoutInCell="1" allowOverlap="1" wp14:anchorId="2D093886" wp14:editId="11DE2801">
            <wp:simplePos x="0" y="0"/>
            <wp:positionH relativeFrom="column">
              <wp:posOffset>4124325</wp:posOffset>
            </wp:positionH>
            <wp:positionV relativeFrom="paragraph">
              <wp:posOffset>93345</wp:posOffset>
            </wp:positionV>
            <wp:extent cx="1585595" cy="737235"/>
            <wp:effectExtent l="114300" t="114300" r="109855" b="13906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85595" cy="737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404A9" w:rsidRPr="009404A9">
        <w:t>Tools Menu</w:t>
      </w:r>
    </w:p>
    <w:p w14:paraId="5E182C2A" w14:textId="113FCB56" w:rsidR="002F57CB" w:rsidRPr="009404A9" w:rsidRDefault="002F57CB" w:rsidP="009404A9">
      <w:pPr>
        <w:pStyle w:val="NoSpacing"/>
        <w:ind w:left="720"/>
      </w:pPr>
    </w:p>
    <w:p w14:paraId="621F8080" w14:textId="77777777" w:rsidR="009404A9" w:rsidRPr="009404A9" w:rsidRDefault="009404A9" w:rsidP="00A62DA4">
      <w:pPr>
        <w:pStyle w:val="NoSpacing"/>
        <w:numPr>
          <w:ilvl w:val="0"/>
          <w:numId w:val="1"/>
        </w:numPr>
      </w:pPr>
      <w:r>
        <w:rPr>
          <w:b/>
          <w:i/>
        </w:rPr>
        <w:t>Convert SBML-QUAL</w:t>
      </w:r>
      <w:r w:rsidR="00AF278E">
        <w:rPr>
          <w:b/>
          <w:i/>
        </w:rPr>
        <w:t>-</w:t>
      </w:r>
      <w:r w:rsidR="00AF278E">
        <w:t>Converts an SBML-QUAL file into a Netflux Excel model and SIF/Node Attributes file.</w:t>
      </w:r>
    </w:p>
    <w:p w14:paraId="6D919A2B" w14:textId="77777777" w:rsidR="009404A9" w:rsidRPr="009404A9" w:rsidRDefault="009404A9" w:rsidP="00A62DA4">
      <w:pPr>
        <w:pStyle w:val="NoSpacing"/>
        <w:numPr>
          <w:ilvl w:val="0"/>
          <w:numId w:val="1"/>
        </w:numPr>
      </w:pPr>
      <w:r>
        <w:rPr>
          <w:b/>
          <w:i/>
        </w:rPr>
        <w:t>Convert SIF</w:t>
      </w:r>
      <w:r w:rsidR="00AF278E">
        <w:t xml:space="preserve">-Converts a SIF file to a Netflux Excel model. </w:t>
      </w:r>
    </w:p>
    <w:p w14:paraId="05D46480" w14:textId="77777777" w:rsidR="009404A9" w:rsidRDefault="009404A9" w:rsidP="00A62DA4">
      <w:pPr>
        <w:pStyle w:val="NoSpacing"/>
        <w:numPr>
          <w:ilvl w:val="0"/>
          <w:numId w:val="1"/>
        </w:numPr>
      </w:pPr>
      <w:r>
        <w:rPr>
          <w:b/>
          <w:i/>
        </w:rPr>
        <w:t>Copy Plot</w:t>
      </w:r>
      <w:r w:rsidR="00AF278E">
        <w:t xml:space="preserve">-Copies the current plot in a separate window. </w:t>
      </w:r>
    </w:p>
    <w:p w14:paraId="40204629" w14:textId="73E234BB" w:rsidR="00622264" w:rsidRDefault="00622264" w:rsidP="00622264">
      <w:pPr>
        <w:pStyle w:val="NoSpacing"/>
        <w:ind w:left="720"/>
      </w:pPr>
    </w:p>
    <w:p w14:paraId="31306D8F" w14:textId="77777777" w:rsidR="000D3D35" w:rsidRDefault="000D3D35" w:rsidP="00622264">
      <w:pPr>
        <w:pStyle w:val="NoSpacing"/>
        <w:ind w:left="720"/>
      </w:pPr>
      <w:r>
        <w:t>Help Menu</w:t>
      </w:r>
    </w:p>
    <w:p w14:paraId="29E7D88C" w14:textId="77777777" w:rsidR="00622264" w:rsidRDefault="00622264" w:rsidP="00A62DA4">
      <w:pPr>
        <w:pStyle w:val="NoSpacing"/>
        <w:numPr>
          <w:ilvl w:val="0"/>
          <w:numId w:val="1"/>
        </w:numPr>
      </w:pPr>
      <w:r>
        <w:rPr>
          <w:b/>
          <w:i/>
        </w:rPr>
        <w:t>About Netflux</w:t>
      </w:r>
      <w:r>
        <w:t xml:space="preserve"> – Displays the About window</w:t>
      </w:r>
      <w:r w:rsidR="000D67BF">
        <w:t>.</w:t>
      </w:r>
    </w:p>
    <w:p w14:paraId="3E6B4548" w14:textId="77777777" w:rsidR="009C1707" w:rsidRDefault="009C1707" w:rsidP="009C1707">
      <w:pPr>
        <w:pStyle w:val="NoSpacing"/>
        <w:ind w:left="720"/>
      </w:pPr>
    </w:p>
    <w:p w14:paraId="344DAD81" w14:textId="1B4C8C78" w:rsidR="002E5230" w:rsidRPr="002E5230" w:rsidRDefault="002E5230" w:rsidP="000628DA">
      <w:pPr>
        <w:pStyle w:val="Heading1"/>
      </w:pPr>
      <w:bookmarkStart w:id="8" w:name="XLS"/>
      <w:bookmarkStart w:id="9" w:name="_Toc4780682"/>
      <w:r w:rsidRPr="002E5230">
        <w:lastRenderedPageBreak/>
        <w:t xml:space="preserve">Formatting the </w:t>
      </w:r>
      <w:r w:rsidR="00F80F88">
        <w:t>Excel</w:t>
      </w:r>
      <w:r w:rsidRPr="002E5230">
        <w:t xml:space="preserve"> network file</w:t>
      </w:r>
      <w:bookmarkEnd w:id="9"/>
    </w:p>
    <w:bookmarkEnd w:id="8"/>
    <w:p w14:paraId="2305F93E" w14:textId="77777777" w:rsidR="002E5230" w:rsidRPr="002E5230" w:rsidRDefault="002E5230" w:rsidP="002E5230">
      <w:pPr>
        <w:spacing w:after="0" w:line="240" w:lineRule="auto"/>
      </w:pPr>
    </w:p>
    <w:p w14:paraId="37378F06" w14:textId="77777777" w:rsidR="002E5230" w:rsidRDefault="002E5230" w:rsidP="002E5230">
      <w:pPr>
        <w:spacing w:after="0" w:line="240" w:lineRule="auto"/>
      </w:pPr>
      <w:r w:rsidRPr="002E5230">
        <w:t xml:space="preserve">Netflux requires an </w:t>
      </w:r>
      <w:r w:rsidR="00F80F88">
        <w:t>Excel</w:t>
      </w:r>
      <w:r w:rsidRPr="002E5230">
        <w:t xml:space="preserve"> network file of a certain format. Information is stored in two Excel </w:t>
      </w:r>
      <w:r w:rsidR="001D4954">
        <w:t>sheets, ‘reactions’ and ‘species</w:t>
      </w:r>
      <w:r w:rsidRPr="002E5230">
        <w:t>’. To create new networks, it is advised to open ‘</w:t>
      </w:r>
      <w:r w:rsidR="005757EB">
        <w:t>exampleNet.xlsx</w:t>
      </w:r>
      <w:r w:rsidRPr="002E5230">
        <w:t xml:space="preserve">’, save it to a new filename, and then modify the network appropriately. </w:t>
      </w:r>
      <w:r w:rsidR="00BC7D4F">
        <w:t xml:space="preserve">It is advised that Excel spreadsheets are saved as .xlsx file because occasional incompatibilities have been found with older Excel file formats such as .xls. </w:t>
      </w:r>
      <w:r w:rsidRPr="002E5230">
        <w:t xml:space="preserve">This will </w:t>
      </w:r>
      <w:r w:rsidR="00275C2E">
        <w:t>en</w:t>
      </w:r>
      <w:r w:rsidRPr="002E5230">
        <w:t>sure that the correct form</w:t>
      </w:r>
      <w:r>
        <w:t>atting is used</w:t>
      </w:r>
      <w:r w:rsidR="00BC7D4F">
        <w:t xml:space="preserve"> and Netflux will be able to read the file correctly</w:t>
      </w:r>
      <w:r>
        <w:t>. Note that Netflux</w:t>
      </w:r>
      <w:r w:rsidRPr="002E5230">
        <w:t xml:space="preserve"> does not currently have extensive error handling, and incorrect formatting is likely </w:t>
      </w:r>
      <w:r w:rsidR="001D4954">
        <w:t>to crash the program; see the end of the page</w:t>
      </w:r>
      <w:r w:rsidR="00C05535">
        <w:t xml:space="preserve"> for solutions to common error</w:t>
      </w:r>
      <w:r w:rsidR="001D4954">
        <w:t xml:space="preserve">s. </w:t>
      </w:r>
    </w:p>
    <w:p w14:paraId="6976A84D" w14:textId="77777777" w:rsidR="0074745B" w:rsidRDefault="0074745B" w:rsidP="002E5230">
      <w:pPr>
        <w:spacing w:after="0" w:line="240" w:lineRule="auto"/>
      </w:pPr>
    </w:p>
    <w:p w14:paraId="08238AFC" w14:textId="77777777" w:rsidR="0074745B" w:rsidRDefault="0074745B" w:rsidP="002E5230">
      <w:pPr>
        <w:spacing w:after="0" w:line="240" w:lineRule="auto"/>
      </w:pPr>
      <w:r>
        <w:t>Some things to keep in mind:</w:t>
      </w:r>
    </w:p>
    <w:p w14:paraId="5697A66F" w14:textId="77777777" w:rsidR="0074745B" w:rsidRDefault="0074745B" w:rsidP="00A62DA4">
      <w:pPr>
        <w:pStyle w:val="ListParagraph"/>
        <w:numPr>
          <w:ilvl w:val="0"/>
          <w:numId w:val="3"/>
        </w:numPr>
        <w:spacing w:after="0" w:line="240" w:lineRule="auto"/>
      </w:pPr>
      <w:r>
        <w:t xml:space="preserve">Data has to start on line 3.  </w:t>
      </w:r>
    </w:p>
    <w:p w14:paraId="12D8D5B5" w14:textId="77777777" w:rsidR="0074745B" w:rsidRDefault="00F80F88" w:rsidP="00A62DA4">
      <w:pPr>
        <w:pStyle w:val="ListParagraph"/>
        <w:numPr>
          <w:ilvl w:val="0"/>
          <w:numId w:val="3"/>
        </w:numPr>
        <w:spacing w:after="0" w:line="240" w:lineRule="auto"/>
      </w:pPr>
      <w:r>
        <w:t>The preferred file type for Neflux is .xlsx.</w:t>
      </w:r>
      <w:r w:rsidR="0074745B">
        <w:t xml:space="preserve"> </w:t>
      </w:r>
      <w:r>
        <w:t xml:space="preserve">Some occasional incompatibilities have been found with older Excel file formats such as .xls with the built in </w:t>
      </w:r>
      <w:r w:rsidR="008141B9">
        <w:t>MATLAB</w:t>
      </w:r>
      <w:r>
        <w:t xml:space="preserve"> function </w:t>
      </w:r>
      <w:r w:rsidR="0074745B">
        <w:t>xlsread.m.</w:t>
      </w:r>
      <w:r>
        <w:t xml:space="preserve"> If you are encountering errors with models saved as an .xls file try saving it as an .xlsx file and try again.</w:t>
      </w:r>
      <w:r w:rsidR="0074745B">
        <w:t xml:space="preserve">  Files saved as 97-2003 Excel Workbook may or may not read correctly.</w:t>
      </w:r>
    </w:p>
    <w:p w14:paraId="238B2B04" w14:textId="77777777" w:rsidR="0074745B" w:rsidRPr="002E5230" w:rsidRDefault="0074745B" w:rsidP="00A62DA4">
      <w:pPr>
        <w:pStyle w:val="ListParagraph"/>
        <w:numPr>
          <w:ilvl w:val="0"/>
          <w:numId w:val="3"/>
        </w:numPr>
        <w:spacing w:after="0" w:line="240" w:lineRule="auto"/>
      </w:pPr>
      <w:r>
        <w:t>Network names (i.e., the Excel file name) cannot have spaces; use underscores instead.</w:t>
      </w:r>
    </w:p>
    <w:p w14:paraId="2CFDFD04" w14:textId="77777777" w:rsidR="002E5230" w:rsidRDefault="002E5230" w:rsidP="002E5230">
      <w:pPr>
        <w:spacing w:after="0" w:line="240" w:lineRule="auto"/>
      </w:pPr>
    </w:p>
    <w:p w14:paraId="26E03DA6" w14:textId="77777777" w:rsidR="0025019E" w:rsidRPr="0025019E" w:rsidRDefault="0025019E" w:rsidP="002E5230">
      <w:pPr>
        <w:spacing w:after="0" w:line="240" w:lineRule="auto"/>
      </w:pPr>
      <w:r>
        <w:rPr>
          <w:b/>
          <w:u w:val="single"/>
        </w:rPr>
        <w:t>Reactions Sheet</w:t>
      </w:r>
    </w:p>
    <w:p w14:paraId="03A9CFD1" w14:textId="77777777" w:rsidR="002E5230" w:rsidRPr="0025019E" w:rsidRDefault="002E5230" w:rsidP="002E5230">
      <w:pPr>
        <w:spacing w:after="0" w:line="240" w:lineRule="auto"/>
      </w:pPr>
      <w:r w:rsidRPr="002E5230">
        <w:t xml:space="preserve">The ‘reactions’ sheet stores the reaction rules, reaction parameters and other reaction-specific information. An example is shown in Figure 2. </w:t>
      </w:r>
      <w:r w:rsidRPr="00D92202">
        <w:rPr>
          <w:b/>
        </w:rPr>
        <w:t xml:space="preserve">Reaction ID’s are stored in column B, </w:t>
      </w:r>
      <w:r w:rsidR="002E6736">
        <w:rPr>
          <w:b/>
        </w:rPr>
        <w:t xml:space="preserve">reaction rules in column C, </w:t>
      </w:r>
      <w:r w:rsidRPr="00D92202">
        <w:rPr>
          <w:b/>
        </w:rPr>
        <w:t>reaction weights in column D</w:t>
      </w:r>
      <w:r w:rsidR="002E6736">
        <w:rPr>
          <w:b/>
        </w:rPr>
        <w:t>, hill coefficients in column E, and half-maximal effective concentration in column F</w:t>
      </w:r>
      <w:r w:rsidRPr="00D92202">
        <w:rPr>
          <w:b/>
        </w:rPr>
        <w:t>.</w:t>
      </w:r>
      <w:r w:rsidR="0025019E">
        <w:rPr>
          <w:b/>
        </w:rPr>
        <w:t xml:space="preserve"> Make sure to name this sheet “</w:t>
      </w:r>
      <w:r w:rsidR="0025019E" w:rsidRPr="0025019E">
        <w:rPr>
          <w:b/>
          <w:u w:val="single"/>
        </w:rPr>
        <w:t>reactions</w:t>
      </w:r>
      <w:r w:rsidR="0025019E">
        <w:rPr>
          <w:b/>
        </w:rPr>
        <w:t>”.</w:t>
      </w:r>
    </w:p>
    <w:p w14:paraId="2496357B" w14:textId="77777777" w:rsidR="002E5230" w:rsidRPr="002E5230" w:rsidRDefault="002E5230" w:rsidP="002E5230">
      <w:pPr>
        <w:spacing w:after="0" w:line="240" w:lineRule="auto"/>
      </w:pPr>
    </w:p>
    <w:p w14:paraId="318E7E22" w14:textId="77777777" w:rsidR="002E5230" w:rsidRPr="002E5230" w:rsidRDefault="002E5230" w:rsidP="002E5230">
      <w:pPr>
        <w:spacing w:after="0" w:line="240" w:lineRule="auto"/>
      </w:pPr>
      <w:r w:rsidRPr="002E5230">
        <w:rPr>
          <w:i/>
          <w:u w:val="single"/>
        </w:rPr>
        <w:t>Reaction ID’s</w:t>
      </w:r>
      <w:r w:rsidRPr="002E5230">
        <w:t xml:space="preserve">- this should be a unique name for the reaction with </w:t>
      </w:r>
      <w:r w:rsidRPr="00D920B3">
        <w:rPr>
          <w:b/>
        </w:rPr>
        <w:t>no spaces or special symbols</w:t>
      </w:r>
    </w:p>
    <w:p w14:paraId="4289BF02" w14:textId="77777777" w:rsidR="002E5230" w:rsidRPr="002E5230" w:rsidRDefault="002E5230" w:rsidP="002E5230">
      <w:pPr>
        <w:spacing w:after="0" w:line="240" w:lineRule="auto"/>
      </w:pPr>
      <w:r w:rsidRPr="002E5230">
        <w:rPr>
          <w:i/>
          <w:u w:val="single"/>
        </w:rPr>
        <w:t>Reaction Rules</w:t>
      </w:r>
      <w:r w:rsidRPr="002E5230">
        <w:t xml:space="preserve">- </w:t>
      </w:r>
    </w:p>
    <w:p w14:paraId="397195B4" w14:textId="77777777" w:rsidR="002E5230" w:rsidRDefault="002E5230" w:rsidP="002E5230">
      <w:pPr>
        <w:spacing w:after="0" w:line="240" w:lineRule="auto"/>
      </w:pPr>
      <w:r w:rsidRPr="002E5230">
        <w:tab/>
      </w:r>
      <w:r w:rsidR="00D76990">
        <w:t xml:space="preserve">1. </w:t>
      </w:r>
      <w:r w:rsidRPr="002E5230">
        <w:t>Input reactions: For an input that activates specie</w:t>
      </w:r>
      <w:r w:rsidR="00B55DDF">
        <w:t>s</w:t>
      </w:r>
      <w:r w:rsidRPr="002E5230">
        <w:t xml:space="preserve"> ‘A’, use ‘</w:t>
      </w:r>
      <w:r w:rsidR="007C0681">
        <w:t xml:space="preserve"> </w:t>
      </w:r>
      <w:r w:rsidR="00C062DB">
        <w:t>‘</w:t>
      </w:r>
      <w:r w:rsidRPr="002E5230">
        <w:t>=</w:t>
      </w:r>
      <w:r w:rsidR="00D76990">
        <w:t>&gt;</w:t>
      </w:r>
      <w:r w:rsidRPr="002E5230">
        <w:t xml:space="preserve"> A’.</w:t>
      </w:r>
    </w:p>
    <w:p w14:paraId="5588FC65" w14:textId="77777777" w:rsidR="007C0681" w:rsidRPr="007C0681" w:rsidRDefault="007C0681" w:rsidP="002E5230">
      <w:pPr>
        <w:spacing w:after="0" w:line="240" w:lineRule="auto"/>
        <w:rPr>
          <w:b/>
        </w:rPr>
      </w:pPr>
      <w:r>
        <w:tab/>
      </w:r>
      <w:r>
        <w:tab/>
      </w:r>
      <w:r>
        <w:rPr>
          <w:b/>
        </w:rPr>
        <w:t xml:space="preserve">Note: Be sure to include an apostrophe before the equals sign, e.g., </w:t>
      </w:r>
      <w:r w:rsidRPr="00D76990">
        <w:t>‘=</w:t>
      </w:r>
      <w:r w:rsidR="00D76990" w:rsidRPr="00D76990">
        <w:t>&gt;</w:t>
      </w:r>
      <w:r>
        <w:rPr>
          <w:b/>
        </w:rPr>
        <w:t>A</w:t>
      </w:r>
    </w:p>
    <w:p w14:paraId="03479F03" w14:textId="77777777" w:rsidR="002E5230" w:rsidRPr="002E5230" w:rsidRDefault="002E5230" w:rsidP="002E5230">
      <w:pPr>
        <w:spacing w:after="0" w:line="240" w:lineRule="auto"/>
      </w:pPr>
      <w:r w:rsidRPr="002E5230">
        <w:tab/>
      </w:r>
      <w:r w:rsidR="00D76990">
        <w:t xml:space="preserve">2. </w:t>
      </w:r>
      <w:r w:rsidRPr="002E5230">
        <w:t>Simple activation: If specie</w:t>
      </w:r>
      <w:r w:rsidR="00B55DDF">
        <w:t>s</w:t>
      </w:r>
      <w:r w:rsidRPr="002E5230">
        <w:t xml:space="preserve"> ‘A’ activates specie</w:t>
      </w:r>
      <w:r w:rsidR="00B55DDF">
        <w:t>s</w:t>
      </w:r>
      <w:r w:rsidRPr="002E5230">
        <w:t xml:space="preserve"> ‘B’, use ‘A =</w:t>
      </w:r>
      <w:r w:rsidR="00D76990">
        <w:t>&gt;</w:t>
      </w:r>
      <w:r w:rsidRPr="002E5230">
        <w:t xml:space="preserve"> B’.</w:t>
      </w:r>
    </w:p>
    <w:p w14:paraId="6DABF447" w14:textId="77777777" w:rsidR="002E5230" w:rsidRPr="002E5230" w:rsidRDefault="002E5230" w:rsidP="002E5230">
      <w:pPr>
        <w:spacing w:after="0" w:line="240" w:lineRule="auto"/>
      </w:pPr>
      <w:r w:rsidRPr="002E5230">
        <w:tab/>
      </w:r>
      <w:r w:rsidR="00D76990">
        <w:t xml:space="preserve">3. </w:t>
      </w:r>
      <w:r w:rsidRPr="002E5230">
        <w:t>Simple inhibition: If specie</w:t>
      </w:r>
      <w:r w:rsidR="00B55DDF">
        <w:t>s</w:t>
      </w:r>
      <w:r w:rsidRPr="002E5230">
        <w:t xml:space="preserve"> ‘A’ inhibits or blocks specie</w:t>
      </w:r>
      <w:r w:rsidR="00B55DDF">
        <w:t>s</w:t>
      </w:r>
      <w:r w:rsidRPr="002E5230">
        <w:t xml:space="preserve"> ‘B’, use ‘!A =</w:t>
      </w:r>
      <w:r w:rsidR="00D76990">
        <w:t>&gt;</w:t>
      </w:r>
      <w:r w:rsidRPr="002E5230">
        <w:t xml:space="preserve"> B’.</w:t>
      </w:r>
    </w:p>
    <w:p w14:paraId="78C73EDA" w14:textId="77777777" w:rsidR="002E5230" w:rsidRDefault="002E5230" w:rsidP="002E5230">
      <w:pPr>
        <w:spacing w:after="0" w:line="240" w:lineRule="auto"/>
      </w:pPr>
      <w:r w:rsidRPr="002E5230">
        <w:tab/>
      </w:r>
      <w:r w:rsidR="00D76990">
        <w:t xml:space="preserve">4. </w:t>
      </w:r>
      <w:r w:rsidRPr="002E5230">
        <w:t>Combinations: If species ‘A’ and ‘B’ are both</w:t>
      </w:r>
      <w:r w:rsidR="00D76990">
        <w:t xml:space="preserve"> needed to activate ‘C’, use ‘A &amp; </w:t>
      </w:r>
      <w:r w:rsidRPr="002E5230">
        <w:t>B =</w:t>
      </w:r>
      <w:r w:rsidR="00D76990">
        <w:t>&gt;</w:t>
      </w:r>
      <w:r w:rsidRPr="002E5230">
        <w:t xml:space="preserve"> C’.</w:t>
      </w:r>
    </w:p>
    <w:p w14:paraId="0EC33A18" w14:textId="77777777" w:rsidR="0025019E" w:rsidRDefault="00FE48B0" w:rsidP="002E5230">
      <w:pPr>
        <w:spacing w:after="0" w:line="240" w:lineRule="auto"/>
      </w:pPr>
      <w:r>
        <w:tab/>
      </w:r>
      <w:r w:rsidR="00D76990">
        <w:t xml:space="preserve">5. </w:t>
      </w:r>
      <w:r w:rsidR="0025019E">
        <w:t>Combinations: If species ‘A’ does not inhibi</w:t>
      </w:r>
      <w:r w:rsidR="00D76990">
        <w:t>t but ‘B’ inhibits ‘C’, use ‘A &amp;</w:t>
      </w:r>
      <w:r w:rsidR="0025019E">
        <w:t xml:space="preserve"> !B =</w:t>
      </w:r>
      <w:r w:rsidR="00D76990">
        <w:t>&gt;</w:t>
      </w:r>
      <w:r w:rsidR="0025019E">
        <w:t xml:space="preserve"> C’. </w:t>
      </w:r>
    </w:p>
    <w:p w14:paraId="729858CC" w14:textId="77777777" w:rsidR="00D76990" w:rsidRDefault="00D76990" w:rsidP="00475E1C">
      <w:pPr>
        <w:spacing w:after="0" w:line="240" w:lineRule="auto"/>
      </w:pPr>
      <w:r>
        <w:tab/>
        <w:t>6. Self-activation</w:t>
      </w:r>
      <w:r w:rsidR="00475E1C">
        <w:t xml:space="preserve">: </w:t>
      </w:r>
      <w:r w:rsidR="002016A0">
        <w:t>If species ‘</w:t>
      </w:r>
      <w:r w:rsidR="00475E1C">
        <w:t>A</w:t>
      </w:r>
      <w:r w:rsidR="002016A0">
        <w:t>’</w:t>
      </w:r>
      <w:r w:rsidR="00475E1C">
        <w:t xml:space="preserve"> activates itself, use ‘A</w:t>
      </w:r>
      <w:r w:rsidR="002016A0">
        <w:t xml:space="preserve"> </w:t>
      </w:r>
      <w:r w:rsidR="00475E1C">
        <w:t>=&gt;</w:t>
      </w:r>
      <w:r w:rsidR="002016A0">
        <w:t xml:space="preserve"> </w:t>
      </w:r>
      <w:r w:rsidR="00475E1C">
        <w:t>A’</w:t>
      </w:r>
      <w:r w:rsidR="00B12A1F">
        <w:t>.</w:t>
      </w:r>
      <w:r w:rsidR="00475E1C">
        <w:t xml:space="preserve"> </w:t>
      </w:r>
    </w:p>
    <w:p w14:paraId="59937F25" w14:textId="77777777" w:rsidR="002016A0" w:rsidRDefault="002016A0" w:rsidP="00475E1C">
      <w:pPr>
        <w:spacing w:after="0" w:line="240" w:lineRule="auto"/>
      </w:pPr>
      <w:r>
        <w:tab/>
        <w:t>7. Self-inhibition: If species ‘A’ inhibits itself, use ‘!A =&gt; A’</w:t>
      </w:r>
      <w:r w:rsidR="00B12A1F">
        <w:t>.</w:t>
      </w:r>
    </w:p>
    <w:p w14:paraId="0A81A428" w14:textId="77777777" w:rsidR="00D76990" w:rsidRPr="002E5230" w:rsidRDefault="00D76990" w:rsidP="002E5230">
      <w:pPr>
        <w:spacing w:after="0" w:line="240" w:lineRule="auto"/>
      </w:pPr>
    </w:p>
    <w:p w14:paraId="2A8353B8" w14:textId="77777777" w:rsidR="002E5230" w:rsidRDefault="002E5230" w:rsidP="002E5230">
      <w:pPr>
        <w:spacing w:after="0" w:line="240" w:lineRule="auto"/>
      </w:pPr>
      <w:r w:rsidRPr="002E5230">
        <w:rPr>
          <w:i/>
          <w:u w:val="single"/>
        </w:rPr>
        <w:t>Weight</w:t>
      </w:r>
      <w:r w:rsidRPr="002E5230">
        <w:rPr>
          <w:u w:val="single"/>
        </w:rPr>
        <w:t xml:space="preserve"> </w:t>
      </w:r>
      <w:r w:rsidRPr="002E5230">
        <w:t>– this is a number between 0 and 1 specifying the maximal activity for that pathway. This is normally set at 1. If you would like to fully inhibit a reaction, set the weight to 0. For input reactions (e.g. =</w:t>
      </w:r>
      <w:r w:rsidR="00D76990">
        <w:t>&gt;</w:t>
      </w:r>
      <w:r w:rsidRPr="002E5230">
        <w:t xml:space="preserve"> I1), this determines the activity of that input (1 for fully activated, 0 for not activated).</w:t>
      </w:r>
    </w:p>
    <w:p w14:paraId="0B2F94BC" w14:textId="77777777" w:rsidR="002E6736" w:rsidRDefault="00C05535" w:rsidP="002E5230">
      <w:pPr>
        <w:spacing w:after="0" w:line="240" w:lineRule="auto"/>
      </w:pPr>
      <w:r>
        <w:rPr>
          <w:i/>
          <w:u w:val="single"/>
        </w:rPr>
        <w:t>n</w:t>
      </w:r>
      <w:r>
        <w:t xml:space="preserve"> – this number is the hill coefficient, which ch</w:t>
      </w:r>
      <w:r w:rsidR="002E6736">
        <w:t>aracterizes ligand interactions. The defau</w:t>
      </w:r>
      <w:r w:rsidR="0025019E">
        <w:t>lt value for this parameter is 1.4</w:t>
      </w:r>
      <w:r w:rsidR="002E6736">
        <w:t>.</w:t>
      </w:r>
    </w:p>
    <w:p w14:paraId="3B69B070" w14:textId="77777777" w:rsidR="00244363" w:rsidRDefault="00B45180" w:rsidP="002E5230">
      <w:pPr>
        <w:spacing w:after="0" w:line="240" w:lineRule="auto"/>
        <w:rPr>
          <w:bCs/>
        </w:rPr>
      </w:pPr>
      <w:r>
        <w:rPr>
          <w:i/>
          <w:u w:val="single"/>
        </w:rPr>
        <w:t>EC50</w:t>
      </w:r>
      <w:r w:rsidR="002E6736">
        <w:t xml:space="preserve"> – this number is the </w:t>
      </w:r>
      <w:r w:rsidR="002E6736">
        <w:rPr>
          <w:bCs/>
        </w:rPr>
        <w:t>half-maximal effective c</w:t>
      </w:r>
      <w:r w:rsidR="002E6736" w:rsidRPr="004B28E8">
        <w:rPr>
          <w:bCs/>
        </w:rPr>
        <w:t>oncentration</w:t>
      </w:r>
      <w:r w:rsidR="002E6736">
        <w:rPr>
          <w:bCs/>
        </w:rPr>
        <w:t xml:space="preserve">, which determines at what fraction of the input species would induce half-maximal activation of an output species. The default </w:t>
      </w:r>
      <w:r w:rsidR="003A3DFF">
        <w:rPr>
          <w:bCs/>
        </w:rPr>
        <w:t xml:space="preserve">value for this </w:t>
      </w:r>
    </w:p>
    <w:p w14:paraId="60A27EBE" w14:textId="77777777" w:rsidR="003B4F1B" w:rsidRDefault="003A3DFF" w:rsidP="002E5230">
      <w:pPr>
        <w:spacing w:after="0" w:line="240" w:lineRule="auto"/>
        <w:rPr>
          <w:bCs/>
        </w:rPr>
      </w:pPr>
      <w:r>
        <w:rPr>
          <w:bCs/>
        </w:rPr>
        <w:t>parameter is 0.5.</w:t>
      </w:r>
    </w:p>
    <w:p w14:paraId="54E538DB" w14:textId="77777777" w:rsidR="00463A18" w:rsidRPr="00463A18" w:rsidRDefault="00463A18" w:rsidP="002E5230">
      <w:pPr>
        <w:spacing w:after="0" w:line="240" w:lineRule="auto"/>
      </w:pPr>
      <w:r>
        <w:rPr>
          <w:bCs/>
          <w:i/>
          <w:u w:val="single"/>
        </w:rPr>
        <w:t>Notes</w:t>
      </w:r>
      <w:r>
        <w:rPr>
          <w:bCs/>
        </w:rPr>
        <w:t xml:space="preserve"> – anything to the right of the EC50 column can be used for notes, they are not read by the Netflux program. </w:t>
      </w:r>
    </w:p>
    <w:p w14:paraId="78C310BB" w14:textId="77777777" w:rsidR="002E5230" w:rsidRPr="002E5230" w:rsidRDefault="002E5230" w:rsidP="002E5230">
      <w:pPr>
        <w:pStyle w:val="NoSpacing"/>
        <w:rPr>
          <w:sz w:val="24"/>
        </w:rPr>
      </w:pPr>
      <w:r>
        <w:rPr>
          <w:sz w:val="24"/>
        </w:rPr>
        <w:lastRenderedPageBreak/>
        <w:t xml:space="preserve">      </w:t>
      </w:r>
      <w:r w:rsidR="00852DAC">
        <w:rPr>
          <w:noProof/>
        </w:rPr>
        <w:drawing>
          <wp:inline distT="0" distB="0" distL="0" distR="0" wp14:anchorId="13553BFF" wp14:editId="47EB6D0B">
            <wp:extent cx="59436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644650"/>
                    </a:xfrm>
                    <a:prstGeom prst="rect">
                      <a:avLst/>
                    </a:prstGeom>
                  </pic:spPr>
                </pic:pic>
              </a:graphicData>
            </a:graphic>
          </wp:inline>
        </w:drawing>
      </w:r>
    </w:p>
    <w:p w14:paraId="6E65DAB4" w14:textId="77777777" w:rsidR="002E5230" w:rsidRPr="002E5230" w:rsidRDefault="002E5230" w:rsidP="002E5230">
      <w:pPr>
        <w:rPr>
          <w:b/>
        </w:rPr>
      </w:pPr>
      <w:r>
        <w:rPr>
          <w:b/>
        </w:rPr>
        <w:t xml:space="preserve">       </w:t>
      </w:r>
      <w:r w:rsidRPr="002E5230">
        <w:rPr>
          <w:b/>
        </w:rPr>
        <w:t>FIGURE 2. The ‘reactions’ sheet from ‘</w:t>
      </w:r>
      <w:r w:rsidR="005757EB">
        <w:rPr>
          <w:b/>
        </w:rPr>
        <w:t>exampleNet.xlsx</w:t>
      </w:r>
      <w:r w:rsidRPr="002E5230">
        <w:rPr>
          <w:b/>
        </w:rPr>
        <w:t>’.</w:t>
      </w:r>
    </w:p>
    <w:p w14:paraId="5484267F" w14:textId="77777777" w:rsidR="0025019E" w:rsidRPr="0025019E" w:rsidRDefault="0025019E" w:rsidP="002E5230">
      <w:pPr>
        <w:spacing w:after="0" w:line="240" w:lineRule="auto"/>
      </w:pPr>
      <w:r>
        <w:rPr>
          <w:b/>
          <w:u w:val="single"/>
        </w:rPr>
        <w:t>Species Sheet</w:t>
      </w:r>
    </w:p>
    <w:p w14:paraId="6CC5C0C2" w14:textId="77777777" w:rsidR="00F74C2E" w:rsidRPr="00183BE2" w:rsidRDefault="002E5230" w:rsidP="00F74C2E">
      <w:pPr>
        <w:spacing w:after="0" w:line="240" w:lineRule="auto"/>
        <w:rPr>
          <w:b/>
        </w:rPr>
      </w:pPr>
      <w:r>
        <w:t xml:space="preserve">The ‘species’ sheet defines the list of ‘species’ to be included in the model, along with associated information. </w:t>
      </w:r>
      <w:r w:rsidR="008819C8">
        <w:t xml:space="preserve">An example is shown in figure 3. </w:t>
      </w:r>
      <w:r w:rsidR="00F74C2E" w:rsidRPr="00183BE2">
        <w:rPr>
          <w:b/>
        </w:rPr>
        <w:t>The species ID is stored in column B, species name in column C, Yinit in column D, Ymax in column E, time constant in column F, and type in column G</w:t>
      </w:r>
      <w:r w:rsidR="00D339A6" w:rsidRPr="00183BE2">
        <w:rPr>
          <w:b/>
        </w:rPr>
        <w:t>2</w:t>
      </w:r>
      <w:r w:rsidR="00F74C2E" w:rsidRPr="00183BE2">
        <w:t xml:space="preserve"> </w:t>
      </w:r>
      <w:r w:rsidR="00F74C2E" w:rsidRPr="00183BE2">
        <w:rPr>
          <w:b/>
        </w:rPr>
        <w:t>Make sure to name this sheet “</w:t>
      </w:r>
      <w:r w:rsidR="00F74C2E" w:rsidRPr="00183BE2">
        <w:rPr>
          <w:b/>
          <w:u w:val="single"/>
        </w:rPr>
        <w:t>species</w:t>
      </w:r>
      <w:r w:rsidR="00F74C2E" w:rsidRPr="00183BE2">
        <w:rPr>
          <w:b/>
        </w:rPr>
        <w:t>”.</w:t>
      </w:r>
      <w:r w:rsidR="00F74C2E" w:rsidRPr="00F74C2E">
        <w:rPr>
          <w:b/>
          <w:color w:val="FF0000"/>
        </w:rPr>
        <w:t xml:space="preserve"> </w:t>
      </w:r>
    </w:p>
    <w:p w14:paraId="7980BE85" w14:textId="77777777" w:rsidR="00F74C2E" w:rsidRDefault="00F74C2E" w:rsidP="002E5230">
      <w:pPr>
        <w:spacing w:after="0" w:line="240" w:lineRule="auto"/>
      </w:pPr>
    </w:p>
    <w:p w14:paraId="5B19F1D2" w14:textId="77777777" w:rsidR="002E6736" w:rsidRDefault="002E5230" w:rsidP="002E5230">
      <w:pPr>
        <w:spacing w:after="0" w:line="240" w:lineRule="auto"/>
      </w:pPr>
      <w:r w:rsidRPr="0019695C">
        <w:rPr>
          <w:i/>
          <w:u w:val="single"/>
        </w:rPr>
        <w:t xml:space="preserve"> </w:t>
      </w:r>
      <w:r w:rsidR="0019695C">
        <w:rPr>
          <w:i/>
          <w:u w:val="single"/>
        </w:rPr>
        <w:t>Species ID</w:t>
      </w:r>
      <w:r w:rsidR="0019695C">
        <w:t xml:space="preserve"> – Column B is </w:t>
      </w:r>
      <w:r>
        <w:t>a short unique name for that specie</w:t>
      </w:r>
      <w:r w:rsidR="00B55DDF">
        <w:t>s</w:t>
      </w:r>
      <w:r>
        <w:t xml:space="preserve"> t</w:t>
      </w:r>
      <w:r w:rsidR="0019695C">
        <w:t xml:space="preserve">hat does not contain any spaces. </w:t>
      </w:r>
      <w:r>
        <w:t>More specifically, ‘ID’ should be an allowable variable name in MATLAB</w:t>
      </w:r>
      <w:r w:rsidR="0019695C">
        <w:t xml:space="preserve"> (most users do not have to worry about conflicting naming conventions)</w:t>
      </w:r>
      <w:r>
        <w:t>.</w:t>
      </w:r>
      <w:r w:rsidR="008A7855">
        <w:t xml:space="preserve"> </w:t>
      </w:r>
    </w:p>
    <w:p w14:paraId="0D5EE8B9" w14:textId="77777777" w:rsidR="002E5230" w:rsidRDefault="0019695C" w:rsidP="002E5230">
      <w:pPr>
        <w:spacing w:after="0" w:line="240" w:lineRule="auto"/>
      </w:pPr>
      <w:r>
        <w:rPr>
          <w:i/>
          <w:u w:val="single"/>
        </w:rPr>
        <w:t xml:space="preserve">Species </w:t>
      </w:r>
      <w:r w:rsidRPr="0019695C">
        <w:rPr>
          <w:i/>
          <w:u w:val="single"/>
        </w:rPr>
        <w:t>Name</w:t>
      </w:r>
      <w:r>
        <w:t xml:space="preserve"> </w:t>
      </w:r>
      <w:r>
        <w:rPr>
          <w:i/>
        </w:rPr>
        <w:t xml:space="preserve">– </w:t>
      </w:r>
      <w:r w:rsidR="008A7855" w:rsidRPr="0019695C">
        <w:t>Column</w:t>
      </w:r>
      <w:r w:rsidR="008A7855">
        <w:t xml:space="preserve"> C is the ‘name’ field, </w:t>
      </w:r>
      <w:r w:rsidR="0025019E">
        <w:t xml:space="preserve">which is used for the name of the species. This column </w:t>
      </w:r>
      <w:r w:rsidR="008A7855">
        <w:t>is currently read</w:t>
      </w:r>
      <w:r>
        <w:t xml:space="preserve"> but has no use i</w:t>
      </w:r>
      <w:r w:rsidR="0025019E">
        <w:t>n Netflux; treat it as a note for</w:t>
      </w:r>
      <w:r>
        <w:t xml:space="preserve"> yourself</w:t>
      </w:r>
      <w:r w:rsidR="0025019E">
        <w:t>.</w:t>
      </w:r>
      <w:r>
        <w:t xml:space="preserve"> </w:t>
      </w:r>
    </w:p>
    <w:p w14:paraId="0D12B61C" w14:textId="77777777" w:rsidR="00C87DDC" w:rsidRPr="00C87DDC" w:rsidRDefault="00C87DDC" w:rsidP="002E5230">
      <w:pPr>
        <w:spacing w:after="0" w:line="240" w:lineRule="auto"/>
      </w:pPr>
      <w:r>
        <w:rPr>
          <w:i/>
          <w:u w:val="single"/>
        </w:rPr>
        <w:t>Yinit</w:t>
      </w:r>
      <w:r>
        <w:t xml:space="preserve"> – The initial conditions for your species. The default value is 0. </w:t>
      </w:r>
    </w:p>
    <w:p w14:paraId="21E10CCB" w14:textId="77777777" w:rsidR="0019695C" w:rsidRDefault="0019695C" w:rsidP="002E5230">
      <w:pPr>
        <w:spacing w:after="0" w:line="240" w:lineRule="auto"/>
      </w:pPr>
      <w:r>
        <w:rPr>
          <w:i/>
          <w:u w:val="single"/>
        </w:rPr>
        <w:t>Ymax</w:t>
      </w:r>
      <w:r>
        <w:t xml:space="preserve"> – The species maximal fraction</w:t>
      </w:r>
      <w:r w:rsidR="002C40C7">
        <w:t>al</w:t>
      </w:r>
      <w:r>
        <w:t xml:space="preserve"> activation</w:t>
      </w:r>
      <w:r w:rsidR="002C40C7">
        <w:t>. The default value is 1, but can be changed to reflect changes in protein expression relative to a reference condition</w:t>
      </w:r>
      <w:r w:rsidR="002C40C7">
        <w:rPr>
          <w:vertAlign w:val="superscript"/>
        </w:rPr>
        <w:t>1</w:t>
      </w:r>
      <w:r w:rsidR="002C40C7">
        <w:t xml:space="preserve">.  </w:t>
      </w:r>
    </w:p>
    <w:p w14:paraId="51B47933" w14:textId="77777777" w:rsidR="002C40C7" w:rsidRDefault="002C40C7" w:rsidP="002E5230">
      <w:pPr>
        <w:spacing w:after="0" w:line="240" w:lineRule="auto"/>
      </w:pPr>
      <w:r>
        <w:rPr>
          <w:i/>
          <w:u w:val="single"/>
        </w:rPr>
        <w:t>Tau</w:t>
      </w:r>
      <w:r>
        <w:t xml:space="preserve"> – The reaction time constant. The default value is 1. </w:t>
      </w:r>
    </w:p>
    <w:p w14:paraId="139A6EE0" w14:textId="77777777" w:rsidR="00C528FC" w:rsidRDefault="00C528FC" w:rsidP="002E5230">
      <w:pPr>
        <w:spacing w:after="0" w:line="240" w:lineRule="auto"/>
      </w:pPr>
      <w:r>
        <w:rPr>
          <w:i/>
          <w:u w:val="single"/>
        </w:rPr>
        <w:t>Type</w:t>
      </w:r>
      <w:r>
        <w:rPr>
          <w:u w:val="single"/>
        </w:rPr>
        <w:t xml:space="preserve"> </w:t>
      </w:r>
      <w:r>
        <w:t xml:space="preserve">– This column defines </w:t>
      </w:r>
      <w:r w:rsidR="00E045E4">
        <w:t>the node type</w:t>
      </w:r>
      <w:r>
        <w:t xml:space="preserve"> in the SBGN Process Description format </w:t>
      </w:r>
      <w:r w:rsidR="00E045E4">
        <w:t xml:space="preserve">for node formatting </w:t>
      </w:r>
      <w:r>
        <w:t xml:space="preserve">in Cytoscape. The </w:t>
      </w:r>
      <w:r w:rsidR="00E045E4">
        <w:t xml:space="preserve">SBGN </w:t>
      </w:r>
      <w:r>
        <w:t xml:space="preserve">node </w:t>
      </w:r>
      <w:r w:rsidR="00E045E4">
        <w:t xml:space="preserve">types and corresponding </w:t>
      </w:r>
      <w:r>
        <w:t xml:space="preserve">shapes are shown in </w:t>
      </w:r>
      <w:r w:rsidR="00E045E4">
        <w:t xml:space="preserve">Figure 3. </w:t>
      </w:r>
      <w:r>
        <w:t xml:space="preserve"> </w:t>
      </w:r>
    </w:p>
    <w:p w14:paraId="269C3695" w14:textId="77777777" w:rsidR="00463A18" w:rsidRDefault="00463A18" w:rsidP="002E5230">
      <w:pPr>
        <w:spacing w:after="0" w:line="240" w:lineRule="auto"/>
      </w:pPr>
    </w:p>
    <w:p w14:paraId="51E6B63D" w14:textId="77777777" w:rsidR="00463A18" w:rsidRDefault="00463A18" w:rsidP="00463A18">
      <w:pPr>
        <w:keepNext/>
        <w:spacing w:after="0" w:line="240" w:lineRule="auto"/>
        <w:jc w:val="center"/>
      </w:pPr>
      <w:r>
        <w:rPr>
          <w:noProof/>
        </w:rPr>
        <w:drawing>
          <wp:inline distT="0" distB="0" distL="0" distR="0" wp14:anchorId="2DC31CCF" wp14:editId="3134F490">
            <wp:extent cx="2033081" cy="990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33081" cy="990999"/>
                    </a:xfrm>
                    <a:prstGeom prst="rect">
                      <a:avLst/>
                    </a:prstGeom>
                  </pic:spPr>
                </pic:pic>
              </a:graphicData>
            </a:graphic>
          </wp:inline>
        </w:drawing>
      </w:r>
    </w:p>
    <w:p w14:paraId="1AEA2046" w14:textId="77777777" w:rsidR="00463A18" w:rsidRPr="001B65CC" w:rsidRDefault="00463A18" w:rsidP="00463A18">
      <w:pPr>
        <w:spacing w:after="0" w:line="240" w:lineRule="auto"/>
        <w:ind w:left="720"/>
        <w:rPr>
          <w:b/>
        </w:rPr>
      </w:pPr>
      <w:r w:rsidRPr="005F2EE2">
        <w:rPr>
          <w:b/>
        </w:rPr>
        <w:t>FIGURE 3</w:t>
      </w:r>
      <w:r>
        <w:t xml:space="preserve">: </w:t>
      </w:r>
      <w:r>
        <w:rPr>
          <w:b/>
        </w:rPr>
        <w:t>Cytoscape node shapes corresponding to the available values in the Type column of the Excel spreadsheet.</w:t>
      </w:r>
    </w:p>
    <w:p w14:paraId="22E4D64D" w14:textId="77777777" w:rsidR="00463A18" w:rsidRDefault="00463A18" w:rsidP="002E5230">
      <w:pPr>
        <w:spacing w:after="0" w:line="240" w:lineRule="auto"/>
      </w:pPr>
    </w:p>
    <w:p w14:paraId="3FFE1CA4" w14:textId="77777777" w:rsidR="00463A18" w:rsidRPr="00463A18" w:rsidRDefault="00463A18" w:rsidP="002E5230">
      <w:pPr>
        <w:spacing w:after="0" w:line="240" w:lineRule="auto"/>
      </w:pPr>
      <w:r>
        <w:rPr>
          <w:i/>
          <w:u w:val="single"/>
        </w:rPr>
        <w:t>Notes</w:t>
      </w:r>
      <w:r>
        <w:t xml:space="preserve"> – Anything columns to the right of the “type” column can be used for notes, they are not read by Netflux. </w:t>
      </w:r>
    </w:p>
    <w:p w14:paraId="129DA329" w14:textId="77777777" w:rsidR="00C528FC" w:rsidRDefault="00C528FC" w:rsidP="002E5230">
      <w:pPr>
        <w:spacing w:after="0" w:line="240" w:lineRule="auto"/>
      </w:pPr>
    </w:p>
    <w:p w14:paraId="44891EBB" w14:textId="77777777" w:rsidR="008141B9" w:rsidRDefault="008141B9" w:rsidP="002E5230">
      <w:pPr>
        <w:spacing w:after="0" w:line="240" w:lineRule="auto"/>
      </w:pPr>
    </w:p>
    <w:p w14:paraId="5B6CC6AC" w14:textId="77777777" w:rsidR="002E5230" w:rsidRDefault="00463A18" w:rsidP="002E5230">
      <w:pPr>
        <w:spacing w:after="0" w:line="240" w:lineRule="auto"/>
      </w:pPr>
      <w:r>
        <w:rPr>
          <w:noProof/>
        </w:rPr>
        <w:lastRenderedPageBreak/>
        <w:drawing>
          <wp:inline distT="0" distB="0" distL="0" distR="0" wp14:anchorId="5796F71A" wp14:editId="55928287">
            <wp:extent cx="5943600" cy="1127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27760"/>
                    </a:xfrm>
                    <a:prstGeom prst="rect">
                      <a:avLst/>
                    </a:prstGeom>
                  </pic:spPr>
                </pic:pic>
              </a:graphicData>
            </a:graphic>
          </wp:inline>
        </w:drawing>
      </w:r>
    </w:p>
    <w:p w14:paraId="770E8D0C" w14:textId="77777777" w:rsidR="001B65CC" w:rsidRDefault="003B3373" w:rsidP="00C05535">
      <w:pPr>
        <w:spacing w:after="0" w:line="240" w:lineRule="auto"/>
        <w:rPr>
          <w:b/>
        </w:rPr>
      </w:pPr>
      <w:r>
        <w:rPr>
          <w:b/>
        </w:rPr>
        <w:t xml:space="preserve"> </w:t>
      </w:r>
      <w:r>
        <w:rPr>
          <w:b/>
        </w:rPr>
        <w:tab/>
      </w:r>
      <w:r w:rsidR="005757EB">
        <w:rPr>
          <w:b/>
        </w:rPr>
        <w:t>FIGURE 4</w:t>
      </w:r>
      <w:r w:rsidR="002E5230">
        <w:t xml:space="preserve">: </w:t>
      </w:r>
      <w:r w:rsidR="002E5230" w:rsidRPr="002E5230">
        <w:rPr>
          <w:b/>
        </w:rPr>
        <w:t>The ‘species’ sheet from ‘</w:t>
      </w:r>
      <w:r w:rsidR="005757EB">
        <w:rPr>
          <w:b/>
        </w:rPr>
        <w:t>exampleNet.xlsx</w:t>
      </w:r>
      <w:r w:rsidR="002E5230" w:rsidRPr="002E5230">
        <w:rPr>
          <w:b/>
        </w:rPr>
        <w:t xml:space="preserve">’. </w:t>
      </w:r>
    </w:p>
    <w:p w14:paraId="0445FA07" w14:textId="77777777" w:rsidR="00C05535" w:rsidRPr="001B65CC" w:rsidRDefault="00A67F4B" w:rsidP="00C05535">
      <w:pPr>
        <w:spacing w:after="0" w:line="240" w:lineRule="auto"/>
        <w:rPr>
          <w:b/>
        </w:rPr>
      </w:pPr>
      <w:r>
        <w:rPr>
          <w:u w:val="single"/>
        </w:rPr>
        <w:t>Solutions to Common Errors</w:t>
      </w:r>
    </w:p>
    <w:p w14:paraId="0B958AFB" w14:textId="77777777" w:rsidR="00C05535" w:rsidRDefault="00C05535" w:rsidP="00A62DA4">
      <w:pPr>
        <w:pStyle w:val="ListParagraph"/>
        <w:numPr>
          <w:ilvl w:val="0"/>
          <w:numId w:val="3"/>
        </w:numPr>
        <w:spacing w:after="0" w:line="240" w:lineRule="auto"/>
      </w:pPr>
      <w:r>
        <w:t>Be sure to use the specie</w:t>
      </w:r>
      <w:r w:rsidR="009C1707">
        <w:t>s</w:t>
      </w:r>
      <w:r>
        <w:t xml:space="preserve"> ID</w:t>
      </w:r>
      <w:r w:rsidR="008141B9">
        <w:t xml:space="preserve">s </w:t>
      </w:r>
      <w:r w:rsidR="00275C2E">
        <w:t xml:space="preserve">and </w:t>
      </w:r>
      <w:r w:rsidR="008141B9">
        <w:t>not the species names when writing the reaction r</w:t>
      </w:r>
      <w:r>
        <w:t xml:space="preserve">ules. </w:t>
      </w:r>
    </w:p>
    <w:p w14:paraId="030167A6" w14:textId="77777777" w:rsidR="00C05535" w:rsidRDefault="002C40C7" w:rsidP="00A62DA4">
      <w:pPr>
        <w:pStyle w:val="ListParagraph"/>
        <w:numPr>
          <w:ilvl w:val="0"/>
          <w:numId w:val="3"/>
        </w:numPr>
        <w:spacing w:after="0" w:line="240" w:lineRule="auto"/>
      </w:pPr>
      <w:r>
        <w:t xml:space="preserve">‘species’ and ‘reactions’ tabs </w:t>
      </w:r>
      <w:r w:rsidR="00C05535">
        <w:t xml:space="preserve">have to be this exact spelling and case. </w:t>
      </w:r>
    </w:p>
    <w:p w14:paraId="67F20213" w14:textId="77777777" w:rsidR="00C05535" w:rsidRDefault="00C05535" w:rsidP="00A62DA4">
      <w:pPr>
        <w:pStyle w:val="ListParagraph"/>
        <w:numPr>
          <w:ilvl w:val="0"/>
          <w:numId w:val="3"/>
        </w:numPr>
        <w:spacing w:after="0" w:line="240" w:lineRule="auto"/>
      </w:pPr>
      <w:r>
        <w:t>Cannot have both regular and bold font in a cell</w:t>
      </w:r>
    </w:p>
    <w:p w14:paraId="4A468AA4" w14:textId="77777777" w:rsidR="00C05535" w:rsidRDefault="00C05535" w:rsidP="00A62DA4">
      <w:pPr>
        <w:pStyle w:val="ListParagraph"/>
        <w:numPr>
          <w:ilvl w:val="0"/>
          <w:numId w:val="3"/>
        </w:numPr>
        <w:spacing w:after="0" w:line="240" w:lineRule="auto"/>
      </w:pPr>
      <w:r>
        <w:t>UNICODE characters cannot be read</w:t>
      </w:r>
    </w:p>
    <w:p w14:paraId="0F418A1A" w14:textId="77777777" w:rsidR="00C05535" w:rsidRDefault="00C05535" w:rsidP="00A62DA4">
      <w:pPr>
        <w:pStyle w:val="ListParagraph"/>
        <w:numPr>
          <w:ilvl w:val="0"/>
          <w:numId w:val="4"/>
        </w:numPr>
        <w:spacing w:after="0" w:line="240" w:lineRule="auto"/>
      </w:pPr>
      <w:r>
        <w:t>For Input Species, make sure to input ‘=</w:t>
      </w:r>
      <w:r w:rsidR="00D76990">
        <w:t>&gt;</w:t>
      </w:r>
      <w:r>
        <w:t>A, not just =</w:t>
      </w:r>
      <w:r w:rsidR="00D76990">
        <w:t>&gt;</w:t>
      </w:r>
      <w:r>
        <w:t xml:space="preserve">A (as this would prompt a function). </w:t>
      </w:r>
    </w:p>
    <w:p w14:paraId="605BB6B9" w14:textId="77777777" w:rsidR="00C05535" w:rsidRDefault="00C05535" w:rsidP="00A62DA4">
      <w:pPr>
        <w:pStyle w:val="ListParagraph"/>
        <w:numPr>
          <w:ilvl w:val="0"/>
          <w:numId w:val="4"/>
        </w:numPr>
        <w:spacing w:after="0" w:line="240" w:lineRule="auto"/>
      </w:pPr>
      <w:r>
        <w:t xml:space="preserve">Make sure there are no plots in the sheets. </w:t>
      </w:r>
    </w:p>
    <w:p w14:paraId="397DC8A6" w14:textId="77777777" w:rsidR="002C40C7" w:rsidRDefault="00C05535" w:rsidP="00A62DA4">
      <w:pPr>
        <w:pStyle w:val="ListParagraph"/>
        <w:numPr>
          <w:ilvl w:val="0"/>
          <w:numId w:val="4"/>
        </w:numPr>
        <w:spacing w:after="0" w:line="240" w:lineRule="auto"/>
      </w:pPr>
      <w:r>
        <w:t>For Google Doc Users: After exporting as an Excel file, open up t</w:t>
      </w:r>
      <w:r w:rsidR="002C40C7">
        <w:t xml:space="preserve">he Worksheet, and </w:t>
      </w:r>
      <w:r w:rsidR="007C0681">
        <w:t>re-</w:t>
      </w:r>
      <w:r w:rsidR="002C40C7">
        <w:t>save it as a .xls</w:t>
      </w:r>
      <w:r w:rsidR="00EA2931">
        <w:t>x</w:t>
      </w:r>
      <w:r w:rsidR="002C40C7">
        <w:t xml:space="preserve"> file</w:t>
      </w:r>
      <w:r w:rsidR="007C0681">
        <w:t xml:space="preserve"> </w:t>
      </w:r>
      <w:r>
        <w:t xml:space="preserve">using </w:t>
      </w:r>
      <w:r w:rsidR="002C40C7">
        <w:t xml:space="preserve">another spreadsheet program, such as Microsoft </w:t>
      </w:r>
      <w:r>
        <w:t>Excel</w:t>
      </w:r>
      <w:r w:rsidR="002C40C7">
        <w:t xml:space="preserve"> or OpenOffice</w:t>
      </w:r>
      <w:r>
        <w:t xml:space="preserve">. </w:t>
      </w:r>
    </w:p>
    <w:p w14:paraId="2987624C" w14:textId="77777777" w:rsidR="00C05535" w:rsidRDefault="002C40C7" w:rsidP="00A62DA4">
      <w:pPr>
        <w:pStyle w:val="ListParagraph"/>
        <w:numPr>
          <w:ilvl w:val="1"/>
          <w:numId w:val="4"/>
        </w:numPr>
        <w:spacing w:after="0" w:line="240" w:lineRule="auto"/>
      </w:pPr>
      <w:r>
        <w:t xml:space="preserve">Reason: </w:t>
      </w:r>
      <w:r w:rsidR="00C05535">
        <w:t xml:space="preserve">Exporting from Google </w:t>
      </w:r>
      <w:r w:rsidR="003A3DFF">
        <w:t>seems to save</w:t>
      </w:r>
      <w:r w:rsidR="00C05535">
        <w:t xml:space="preserve"> the data into Unicode, which Netflux does not support.  Saving the file again using </w:t>
      </w:r>
      <w:r w:rsidR="00B63A54">
        <w:t xml:space="preserve">another spreadsheet program </w:t>
      </w:r>
      <w:r w:rsidR="00C05535">
        <w:t xml:space="preserve">will remedy this </w:t>
      </w:r>
      <w:r w:rsidR="00A67F4B">
        <w:t>error</w:t>
      </w:r>
      <w:r w:rsidR="00C05535">
        <w:t xml:space="preserve">. </w:t>
      </w:r>
    </w:p>
    <w:p w14:paraId="49D2B6DB" w14:textId="77777777" w:rsidR="006F0993" w:rsidRPr="006F0993" w:rsidRDefault="00C05535" w:rsidP="00A62DA4">
      <w:pPr>
        <w:pStyle w:val="ListParagraph"/>
        <w:numPr>
          <w:ilvl w:val="0"/>
          <w:numId w:val="4"/>
        </w:numPr>
        <w:spacing w:after="0" w:line="240" w:lineRule="auto"/>
        <w:rPr>
          <w:b/>
          <w:sz w:val="24"/>
        </w:rPr>
      </w:pPr>
      <w:r>
        <w:t>For OpenOffice</w:t>
      </w:r>
      <w:r w:rsidR="004066FD">
        <w:t xml:space="preserve"> Users</w:t>
      </w:r>
      <w:r>
        <w:t>: Save</w:t>
      </w:r>
      <w:r w:rsidR="00EA2931">
        <w:t xml:space="preserve"> as </w:t>
      </w:r>
      <w:r w:rsidR="006F0993">
        <w:t>an</w:t>
      </w:r>
      <w:r w:rsidR="00EA2931">
        <w:t xml:space="preserve"> .xls</w:t>
      </w:r>
      <w:r w:rsidR="006F0993">
        <w:t>x</w:t>
      </w:r>
      <w:r w:rsidR="00EA2931">
        <w:t xml:space="preserve"> file types</w:t>
      </w:r>
    </w:p>
    <w:p w14:paraId="33BDC0B5" w14:textId="77777777" w:rsidR="009F6D37" w:rsidRPr="009F6D37" w:rsidRDefault="006F0993" w:rsidP="00A62DA4">
      <w:pPr>
        <w:pStyle w:val="ListParagraph"/>
        <w:numPr>
          <w:ilvl w:val="0"/>
          <w:numId w:val="4"/>
        </w:numPr>
        <w:spacing w:after="0" w:line="240" w:lineRule="auto"/>
        <w:rPr>
          <w:b/>
          <w:sz w:val="24"/>
        </w:rPr>
      </w:pPr>
      <w:r>
        <w:t xml:space="preserve">If the model does not load, try copying and pasting the data from each sheet into a new .xlsx file and resaving. If that doesn't work, try saving as .xls instead of .xlsx. </w:t>
      </w:r>
    </w:p>
    <w:p w14:paraId="1196AEBB" w14:textId="77777777" w:rsidR="00C05535" w:rsidRPr="009F6D37" w:rsidRDefault="009F6D37" w:rsidP="009F6D37">
      <w:pPr>
        <w:spacing w:after="0" w:line="240" w:lineRule="auto"/>
        <w:rPr>
          <w:sz w:val="24"/>
          <w:u w:val="single"/>
        </w:rPr>
      </w:pPr>
      <w:r w:rsidRPr="009F6D37">
        <w:rPr>
          <w:b/>
          <w:sz w:val="24"/>
        </w:rPr>
        <w:tab/>
      </w:r>
      <w:r w:rsidR="00C05535" w:rsidRPr="009F6D37">
        <w:rPr>
          <w:b/>
          <w:sz w:val="24"/>
        </w:rPr>
        <w:br w:type="page"/>
      </w:r>
    </w:p>
    <w:p w14:paraId="5CBA00A4" w14:textId="2A38A6A0" w:rsidR="00244363" w:rsidRDefault="00E53739" w:rsidP="000628DA">
      <w:pPr>
        <w:pStyle w:val="Heading1"/>
      </w:pPr>
      <w:bookmarkStart w:id="10" w:name="Cytoscape"/>
      <w:bookmarkStart w:id="11" w:name="_Visualizing_a_Netflux"/>
      <w:bookmarkStart w:id="12" w:name="_Toc4780683"/>
      <w:bookmarkEnd w:id="11"/>
      <w:r w:rsidRPr="00E53739">
        <w:lastRenderedPageBreak/>
        <w:t xml:space="preserve">Visualizing </w:t>
      </w:r>
      <w:r w:rsidR="00B25086">
        <w:t xml:space="preserve">a </w:t>
      </w:r>
      <w:r w:rsidR="00D658E4">
        <w:t xml:space="preserve">Netflux </w:t>
      </w:r>
      <w:r w:rsidR="00B25086">
        <w:t xml:space="preserve">network </w:t>
      </w:r>
      <w:r w:rsidR="00D658E4">
        <w:t>model</w:t>
      </w:r>
      <w:r w:rsidR="004B09E6">
        <w:t xml:space="preserve"> </w:t>
      </w:r>
      <w:r w:rsidRPr="00E53739">
        <w:t>with Cytoscape</w:t>
      </w:r>
      <w:bookmarkEnd w:id="12"/>
    </w:p>
    <w:p w14:paraId="6B417B15" w14:textId="2BB40F73" w:rsidR="000024F9" w:rsidRDefault="000024F9" w:rsidP="002E5230">
      <w:pPr>
        <w:pStyle w:val="NoSpacing"/>
      </w:pPr>
    </w:p>
    <w:p w14:paraId="5B2E8FA6" w14:textId="49B28846" w:rsidR="00E61B40" w:rsidRDefault="004B09E6" w:rsidP="00693560">
      <w:pPr>
        <w:pStyle w:val="NoSpacing"/>
        <w:tabs>
          <w:tab w:val="center" w:pos="4680"/>
          <w:tab w:val="left" w:pos="5367"/>
        </w:tabs>
      </w:pPr>
      <w:r>
        <w:t xml:space="preserve">We will use the </w:t>
      </w:r>
      <w:r w:rsidR="00693560">
        <w:t>software package Cytoscape (</w:t>
      </w:r>
      <w:hyperlink r:id="rId22" w:history="1">
        <w:r w:rsidR="00693560">
          <w:rPr>
            <w:rStyle w:val="Hyperlink"/>
          </w:rPr>
          <w:t>https://cytoscape.org/</w:t>
        </w:r>
      </w:hyperlink>
      <w:r w:rsidR="00693560">
        <w:t>)</w:t>
      </w:r>
      <w:r>
        <w:t xml:space="preserve"> to visualize the network structure of models created in Netflux</w:t>
      </w:r>
      <w:r w:rsidR="00693560">
        <w:t xml:space="preserve">. </w:t>
      </w:r>
      <w:r w:rsidR="00E61B40">
        <w:t>Detailed information on the use of Cytoscape can be found at</w:t>
      </w:r>
    </w:p>
    <w:p w14:paraId="057E59F9" w14:textId="57391427" w:rsidR="00E61B40" w:rsidRDefault="00E61B40" w:rsidP="00693560">
      <w:pPr>
        <w:pStyle w:val="NoSpacing"/>
        <w:tabs>
          <w:tab w:val="center" w:pos="4680"/>
          <w:tab w:val="left" w:pos="5367"/>
        </w:tabs>
      </w:pPr>
      <w:hyperlink r:id="rId23" w:history="1">
        <w:r>
          <w:rPr>
            <w:rStyle w:val="Hyperlink"/>
          </w:rPr>
          <w:t>http://manual.cytoscape.org</w:t>
        </w:r>
      </w:hyperlink>
      <w:r>
        <w:t xml:space="preserve"> </w:t>
      </w:r>
    </w:p>
    <w:p w14:paraId="3A8DE82A" w14:textId="77777777" w:rsidR="00E61B40" w:rsidRDefault="00E61B40" w:rsidP="00693560">
      <w:pPr>
        <w:pStyle w:val="NoSpacing"/>
        <w:tabs>
          <w:tab w:val="center" w:pos="4680"/>
          <w:tab w:val="left" w:pos="5367"/>
        </w:tabs>
      </w:pPr>
    </w:p>
    <w:p w14:paraId="539F611E" w14:textId="3117D468" w:rsidR="00693560" w:rsidRPr="006E2C9C" w:rsidRDefault="00693560" w:rsidP="00693560">
      <w:pPr>
        <w:pStyle w:val="NoSpacing"/>
        <w:tabs>
          <w:tab w:val="center" w:pos="4680"/>
          <w:tab w:val="left" w:pos="5367"/>
        </w:tabs>
      </w:pPr>
      <w:r>
        <w:t>The visual layout</w:t>
      </w:r>
      <w:r w:rsidR="00E61B40">
        <w:t xml:space="preserve"> we use i</w:t>
      </w:r>
      <w:r>
        <w:t>s similar to the recommendations made for the Systems Biology Graphical Notation for “Activity Flow” diagrams (</w:t>
      </w:r>
      <w:hyperlink r:id="rId24" w:history="1">
        <w:r>
          <w:rPr>
            <w:rStyle w:val="Hyperlink"/>
          </w:rPr>
          <w:t>http://sbgn.github.io/sbgn/</w:t>
        </w:r>
      </w:hyperlink>
      <w:r>
        <w:t xml:space="preserve">). </w:t>
      </w:r>
    </w:p>
    <w:p w14:paraId="36A1053C" w14:textId="61D87EF5" w:rsidR="000024F9" w:rsidRDefault="007C4916" w:rsidP="00870232">
      <w:pPr>
        <w:pStyle w:val="NoSpacing"/>
      </w:pPr>
      <w:r>
        <w:t>Netflux can export models in</w:t>
      </w:r>
      <w:r w:rsidR="00D732E9">
        <w:t xml:space="preserve"> </w:t>
      </w:r>
      <w:r w:rsidR="00693560">
        <w:t xml:space="preserve">either of </w:t>
      </w:r>
      <w:r w:rsidR="00D732E9">
        <w:t>two Cytoscape</w:t>
      </w:r>
      <w:r w:rsidR="00693560">
        <w:t xml:space="preserve"> f</w:t>
      </w:r>
      <w:r w:rsidR="00D732E9">
        <w:t xml:space="preserve">ile formats: </w:t>
      </w:r>
      <w:r w:rsidR="00693560">
        <w:t xml:space="preserve">XGMML or </w:t>
      </w:r>
      <w:r w:rsidR="00D732E9">
        <w:t xml:space="preserve">SIF. </w:t>
      </w:r>
      <w:r w:rsidR="00870232">
        <w:t xml:space="preserve">However these instructions focus on the preferred </w:t>
      </w:r>
      <w:r w:rsidR="00A45CDE">
        <w:t>XGMML</w:t>
      </w:r>
      <w:r w:rsidR="00693560">
        <w:t xml:space="preserve"> </w:t>
      </w:r>
      <w:r w:rsidR="00870232">
        <w:t>format</w:t>
      </w:r>
      <w:r w:rsidR="00693560">
        <w:t xml:space="preserve">, as it stores the network structure, properties, and layout information all in a </w:t>
      </w:r>
      <w:r w:rsidR="00275C2E">
        <w:t>single file</w:t>
      </w:r>
      <w:r>
        <w:t xml:space="preserve">. </w:t>
      </w:r>
    </w:p>
    <w:p w14:paraId="1EF3FF4A" w14:textId="77777777" w:rsidR="009E57F4" w:rsidRDefault="009E57F4" w:rsidP="002E5230">
      <w:pPr>
        <w:pStyle w:val="NoSpacing"/>
      </w:pPr>
    </w:p>
    <w:p w14:paraId="2CC2E9D4" w14:textId="640EFBF9" w:rsidR="000F7002" w:rsidRPr="000F7002" w:rsidRDefault="000F7002" w:rsidP="00CD143C">
      <w:pPr>
        <w:pStyle w:val="NoSpacing"/>
        <w:rPr>
          <w:u w:val="single"/>
        </w:rPr>
      </w:pPr>
      <w:r w:rsidRPr="000F7002">
        <w:rPr>
          <w:u w:val="single"/>
        </w:rPr>
        <w:t>Within Netflux</w:t>
      </w:r>
    </w:p>
    <w:p w14:paraId="77E9860D" w14:textId="4323471B" w:rsidR="00CD143C" w:rsidRDefault="000F7002" w:rsidP="00A62DA4">
      <w:pPr>
        <w:pStyle w:val="NoSpacing"/>
        <w:numPr>
          <w:ilvl w:val="0"/>
          <w:numId w:val="5"/>
        </w:numPr>
      </w:pPr>
      <w:r>
        <w:t>S</w:t>
      </w:r>
      <w:r w:rsidR="00CD143C">
        <w:t>elect File</w:t>
      </w:r>
      <w:r w:rsidR="00CD143C">
        <w:sym w:font="Wingdings" w:char="F0E0"/>
      </w:r>
      <w:r w:rsidR="00CD143C">
        <w:t>Export Cytoscape</w:t>
      </w:r>
      <w:r w:rsidR="00CD143C">
        <w:sym w:font="Wingdings" w:char="F0E0"/>
      </w:r>
      <w:r w:rsidR="00CD143C">
        <w:t>As XGMML. The following dialogue will be shown:</w:t>
      </w:r>
    </w:p>
    <w:p w14:paraId="54C896F5" w14:textId="77777777" w:rsidR="00CD143C" w:rsidRDefault="00CD143C" w:rsidP="00CD143C">
      <w:pPr>
        <w:pStyle w:val="NoSpacing"/>
      </w:pPr>
    </w:p>
    <w:p w14:paraId="2E54271F" w14:textId="2461CD80" w:rsidR="00CD143C" w:rsidRDefault="000024F9" w:rsidP="002C1E01">
      <w:pPr>
        <w:pStyle w:val="NoSpacing"/>
        <w:jc w:val="center"/>
      </w:pPr>
      <w:r>
        <w:rPr>
          <w:noProof/>
        </w:rPr>
        <w:drawing>
          <wp:inline distT="0" distB="0" distL="0" distR="0" wp14:anchorId="5715689D" wp14:editId="3C25E599">
            <wp:extent cx="4186238" cy="1514828"/>
            <wp:effectExtent l="114300" t="114300" r="100330" b="142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1200" cy="15202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6D9C3D" w14:textId="77777777" w:rsidR="00CD143C" w:rsidRDefault="00CD143C" w:rsidP="00CD143C">
      <w:pPr>
        <w:pStyle w:val="NoSpacing"/>
      </w:pPr>
    </w:p>
    <w:p w14:paraId="6ED36481" w14:textId="2DEFC1ED" w:rsidR="000F7002" w:rsidRDefault="000F7002" w:rsidP="00A62DA4">
      <w:pPr>
        <w:pStyle w:val="NoSpacing"/>
        <w:numPr>
          <w:ilvl w:val="0"/>
          <w:numId w:val="8"/>
        </w:numPr>
      </w:pPr>
      <w:r>
        <w:t xml:space="preserve">Under “Select Output Filename”, “Select File” to specify the name and location of the XGMML file to be exported.  </w:t>
      </w:r>
    </w:p>
    <w:p w14:paraId="210FB10B" w14:textId="5F92F4E4" w:rsidR="00CD143C" w:rsidRDefault="000024F9" w:rsidP="00A62DA4">
      <w:pPr>
        <w:pStyle w:val="NoSpacing"/>
        <w:numPr>
          <w:ilvl w:val="0"/>
          <w:numId w:val="8"/>
        </w:numPr>
      </w:pPr>
      <w:r>
        <w:t xml:space="preserve">If this </w:t>
      </w:r>
      <w:r w:rsidR="000F7002">
        <w:t xml:space="preserve">is a new network visualization, no entry is required for “Select Reference Filename”. If this is a revised visualization based on a pre-existing XGMML file, select that file at “Select Reference Filename”. </w:t>
      </w:r>
    </w:p>
    <w:p w14:paraId="2F80C878" w14:textId="73664671" w:rsidR="00CD143C" w:rsidRDefault="000F7002" w:rsidP="00A62DA4">
      <w:pPr>
        <w:pStyle w:val="NoSpacing"/>
        <w:numPr>
          <w:ilvl w:val="0"/>
          <w:numId w:val="8"/>
        </w:numPr>
      </w:pPr>
      <w:r>
        <w:t>Select</w:t>
      </w:r>
      <w:r w:rsidR="00CD143C">
        <w:t xml:space="preserve"> "Export"</w:t>
      </w:r>
      <w:r>
        <w:t>. You should see a “Model exported to:” message in the Netflux status window.</w:t>
      </w:r>
    </w:p>
    <w:p w14:paraId="35A95C5B" w14:textId="3BBC38B9" w:rsidR="000F7002" w:rsidRDefault="000F7002" w:rsidP="000F7002">
      <w:pPr>
        <w:pStyle w:val="NoSpacing"/>
      </w:pPr>
    </w:p>
    <w:p w14:paraId="3ED8F383" w14:textId="33D36B9A" w:rsidR="000F7002" w:rsidRPr="000F7002" w:rsidRDefault="000F7002" w:rsidP="000F7002">
      <w:pPr>
        <w:pStyle w:val="NoSpacing"/>
        <w:rPr>
          <w:u w:val="single"/>
        </w:rPr>
      </w:pPr>
      <w:r w:rsidRPr="000F7002">
        <w:rPr>
          <w:u w:val="single"/>
        </w:rPr>
        <w:t>Within Cytoscape</w:t>
      </w:r>
    </w:p>
    <w:p w14:paraId="21E1BFBB" w14:textId="4474C769" w:rsidR="00CD143C" w:rsidRDefault="000F7002" w:rsidP="00A62DA4">
      <w:pPr>
        <w:pStyle w:val="NoSpacing"/>
        <w:numPr>
          <w:ilvl w:val="0"/>
          <w:numId w:val="8"/>
        </w:numPr>
      </w:pPr>
      <w:r>
        <w:t xml:space="preserve">Select </w:t>
      </w:r>
      <w:r w:rsidR="00CD143C">
        <w:t xml:space="preserve">File </w:t>
      </w:r>
      <w:r w:rsidR="00CD143C" w:rsidRPr="005E5782">
        <w:sym w:font="Wingdings" w:char="F0E0"/>
      </w:r>
      <w:r w:rsidR="00CD143C">
        <w:t xml:space="preserve"> Import </w:t>
      </w:r>
      <w:r w:rsidR="00CD143C" w:rsidRPr="005E5782">
        <w:sym w:font="Wingdings" w:char="F0E0"/>
      </w:r>
      <w:r w:rsidR="00CD143C" w:rsidRPr="005E5782">
        <w:t xml:space="preserve"> Network</w:t>
      </w:r>
      <w:r>
        <w:t xml:space="preserve"> from </w:t>
      </w:r>
      <w:r w:rsidR="00CD143C" w:rsidRPr="005E5782">
        <w:t>File...</w:t>
      </w:r>
      <w:r w:rsidR="001A43CE">
        <w:t>, and s</w:t>
      </w:r>
      <w:r w:rsidR="00CD143C">
        <w:t xml:space="preserve">elect the </w:t>
      </w:r>
      <w:r>
        <w:t>XGMML</w:t>
      </w:r>
      <w:r w:rsidR="00CD143C">
        <w:t xml:space="preserve"> file </w:t>
      </w:r>
      <w:r w:rsidR="00130C2C">
        <w:t xml:space="preserve">that you exported from Netflux. </w:t>
      </w:r>
    </w:p>
    <w:p w14:paraId="4D12321D" w14:textId="674A7A20" w:rsidR="00200651" w:rsidRDefault="00200651" w:rsidP="00A62DA4">
      <w:pPr>
        <w:pStyle w:val="NoSpacing"/>
        <w:numPr>
          <w:ilvl w:val="0"/>
          <w:numId w:val="8"/>
        </w:numPr>
        <w:tabs>
          <w:tab w:val="center" w:pos="4680"/>
          <w:tab w:val="left" w:pos="5367"/>
        </w:tabs>
      </w:pPr>
      <w:r>
        <w:t xml:space="preserve">Import the SBGN </w:t>
      </w:r>
      <w:r w:rsidR="000F7002">
        <w:t xml:space="preserve">layout style by selecting </w:t>
      </w:r>
      <w:r>
        <w:tab/>
        <w:t xml:space="preserve">File </w:t>
      </w:r>
      <w:r>
        <w:sym w:font="Wingdings" w:char="F0E0"/>
      </w:r>
      <w:r>
        <w:t xml:space="preserve"> Import </w:t>
      </w:r>
      <w:r>
        <w:sym w:font="Wingdings" w:char="F0E0"/>
      </w:r>
      <w:r>
        <w:t xml:space="preserve"> Styles</w:t>
      </w:r>
      <w:r w:rsidR="000F7002">
        <w:t xml:space="preserve"> from File</w:t>
      </w:r>
      <w:r>
        <w:t>…</w:t>
      </w:r>
      <w:r w:rsidR="001A43CE">
        <w:t>, and select “</w:t>
      </w:r>
      <w:r>
        <w:t>Netflux SBGN</w:t>
      </w:r>
      <w:r w:rsidR="000B5004">
        <w:t xml:space="preserve"> styles.xml</w:t>
      </w:r>
      <w:r w:rsidR="001A43CE">
        <w:t xml:space="preserve">” from the </w:t>
      </w:r>
      <w:r w:rsidR="00083129">
        <w:t xml:space="preserve">installed </w:t>
      </w:r>
      <w:r w:rsidR="001A43CE">
        <w:t xml:space="preserve">Netflux directory. </w:t>
      </w:r>
    </w:p>
    <w:p w14:paraId="4E195CD3" w14:textId="3E8AB833" w:rsidR="00200651" w:rsidRDefault="00200651" w:rsidP="00A62DA4">
      <w:pPr>
        <w:pStyle w:val="NoSpacing"/>
        <w:numPr>
          <w:ilvl w:val="0"/>
          <w:numId w:val="8"/>
        </w:numPr>
        <w:tabs>
          <w:tab w:val="center" w:pos="4680"/>
          <w:tab w:val="left" w:pos="5367"/>
        </w:tabs>
      </w:pPr>
      <w:r>
        <w:t>Apply th</w:t>
      </w:r>
      <w:r w:rsidR="00083129">
        <w:t>e “Netflux</w:t>
      </w:r>
      <w:r>
        <w:t xml:space="preserve"> SBGN</w:t>
      </w:r>
      <w:r w:rsidR="00083129">
        <w:t>”</w:t>
      </w:r>
      <w:r>
        <w:t xml:space="preserve"> style by going to the Style tab </w:t>
      </w:r>
      <w:r w:rsidR="001A43CE">
        <w:t>within the Control Panel</w:t>
      </w:r>
      <w:r>
        <w:t>. Click on the dropdown menu that says “default”</w:t>
      </w:r>
      <w:r w:rsidR="001A43CE">
        <w:t>, and c</w:t>
      </w:r>
      <w:r>
        <w:t xml:space="preserve">hange to </w:t>
      </w:r>
      <w:r w:rsidR="001A43CE">
        <w:t>“</w:t>
      </w:r>
      <w:r>
        <w:t>Netf</w:t>
      </w:r>
      <w:r w:rsidR="001A43CE">
        <w:t>lu</w:t>
      </w:r>
      <w:r>
        <w:t>x</w:t>
      </w:r>
      <w:r w:rsidR="001A43CE">
        <w:t>_</w:t>
      </w:r>
      <w:r>
        <w:t>SBGN</w:t>
      </w:r>
      <w:r w:rsidR="001A43CE">
        <w:t>”</w:t>
      </w:r>
      <w:r>
        <w:t>.</w:t>
      </w:r>
    </w:p>
    <w:p w14:paraId="63C0EAB1" w14:textId="239E511F" w:rsidR="00A922AD" w:rsidRDefault="00083129" w:rsidP="00A62DA4">
      <w:pPr>
        <w:pStyle w:val="ListParagraph"/>
        <w:numPr>
          <w:ilvl w:val="0"/>
          <w:numId w:val="8"/>
        </w:numPr>
        <w:spacing w:line="240" w:lineRule="auto"/>
        <w:rPr>
          <w:noProof/>
        </w:rPr>
      </w:pPr>
      <w:r>
        <w:t xml:space="preserve">Apply the desired layout to the network from the Layout menu. We typically use Layout </w:t>
      </w:r>
      <w:r w:rsidRPr="005E5782">
        <w:sym w:font="Wingdings" w:char="F0E0"/>
      </w:r>
      <w:r>
        <w:t xml:space="preserve"> “yFiles Hierarchic Layout”, manually reposition the nodes, and then Layout </w:t>
      </w:r>
      <w:r w:rsidRPr="005E5782">
        <w:sym w:font="Wingdings" w:char="F0E0"/>
      </w:r>
      <w:r>
        <w:t xml:space="preserve"> yFiles Organic Edge Router.</w:t>
      </w:r>
      <w:r w:rsidR="00170B68">
        <w:t xml:space="preserve"> Node layout can also be adjusted further with Layout </w:t>
      </w:r>
      <w:r w:rsidR="00170B68" w:rsidRPr="005E5782">
        <w:sym w:font="Wingdings" w:char="F0E0"/>
      </w:r>
      <w:r w:rsidR="00170B68">
        <w:t xml:space="preserve"> Node Layout Tools.</w:t>
      </w:r>
      <w:r w:rsidR="002949CA">
        <w:t xml:space="preserve"> </w:t>
      </w:r>
      <w:r w:rsidR="00170B68">
        <w:t>After some adjustment, y</w:t>
      </w:r>
      <w:r w:rsidR="00CD143C">
        <w:t xml:space="preserve">our network will now look </w:t>
      </w:r>
      <w:r w:rsidR="002949CA">
        <w:t>similar to the below image.</w:t>
      </w:r>
    </w:p>
    <w:p w14:paraId="39B5A316" w14:textId="3AEE53A3" w:rsidR="00083129" w:rsidRDefault="00170B68" w:rsidP="002C1E01">
      <w:pPr>
        <w:spacing w:line="240" w:lineRule="auto"/>
        <w:jc w:val="center"/>
        <w:rPr>
          <w:noProof/>
        </w:rPr>
      </w:pPr>
      <w:r>
        <w:rPr>
          <w:noProof/>
        </w:rPr>
        <w:lastRenderedPageBreak/>
        <w:drawing>
          <wp:inline distT="0" distB="0" distL="0" distR="0" wp14:anchorId="5653D315" wp14:editId="0354ACFE">
            <wp:extent cx="1462088" cy="1786666"/>
            <wp:effectExtent l="114300" t="114300" r="100330" b="1377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6377" cy="1791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0B7445" w14:textId="1809780B" w:rsidR="002949CA" w:rsidRDefault="00275197" w:rsidP="00A62DA4">
      <w:pPr>
        <w:pStyle w:val="ListParagraph"/>
        <w:numPr>
          <w:ilvl w:val="0"/>
          <w:numId w:val="8"/>
        </w:numPr>
        <w:spacing w:line="240" w:lineRule="auto"/>
        <w:rPr>
          <w:noProof/>
        </w:rPr>
      </w:pPr>
      <w:r>
        <w:rPr>
          <w:noProof/>
        </w:rPr>
        <w:t>S</w:t>
      </w:r>
      <w:r w:rsidR="002949CA">
        <w:rPr>
          <w:noProof/>
        </w:rPr>
        <w:t>ave your Cytoscape session as a .cys file.</w:t>
      </w:r>
    </w:p>
    <w:p w14:paraId="1D67D873" w14:textId="7F0F0BD5" w:rsidR="002949CA" w:rsidRDefault="002949CA" w:rsidP="00A62DA4">
      <w:pPr>
        <w:pStyle w:val="ListParagraph"/>
        <w:numPr>
          <w:ilvl w:val="0"/>
          <w:numId w:val="8"/>
        </w:numPr>
        <w:spacing w:line="240" w:lineRule="auto"/>
        <w:rPr>
          <w:noProof/>
        </w:rPr>
      </w:pPr>
      <w:r>
        <w:rPr>
          <w:noProof/>
        </w:rPr>
        <w:t>If you would like to use this network visualization as a Reference for a future model revision, be sure to also export</w:t>
      </w:r>
      <w:r w:rsidR="00275197">
        <w:rPr>
          <w:noProof/>
        </w:rPr>
        <w:t xml:space="preserve"> your network</w:t>
      </w:r>
      <w:r>
        <w:rPr>
          <w:noProof/>
        </w:rPr>
        <w:t xml:space="preserve"> in XGMML format using </w:t>
      </w:r>
      <w:r>
        <w:t xml:space="preserve">File </w:t>
      </w:r>
      <w:r>
        <w:sym w:font="Wingdings" w:char="F0E0"/>
      </w:r>
      <w:r>
        <w:t xml:space="preserve"> Export </w:t>
      </w:r>
      <w:r>
        <w:sym w:font="Wingdings" w:char="F0E0"/>
      </w:r>
      <w:r>
        <w:t xml:space="preserve"> Network to File…, select XGMML and the desired filename.</w:t>
      </w:r>
    </w:p>
    <w:p w14:paraId="4D274911" w14:textId="5D71D524" w:rsidR="00020C23" w:rsidRDefault="00020C23" w:rsidP="000628DA">
      <w:pPr>
        <w:pStyle w:val="Heading1"/>
      </w:pPr>
      <w:bookmarkStart w:id="13" w:name="_Visualizing_Netflux_model"/>
      <w:bookmarkStart w:id="14" w:name="_Toc4780684"/>
      <w:bookmarkEnd w:id="13"/>
      <w:r w:rsidRPr="00E53739">
        <w:t xml:space="preserve">Visualizing </w:t>
      </w:r>
      <w:r>
        <w:t>Netflux model simulation results</w:t>
      </w:r>
      <w:r w:rsidR="00C05E71">
        <w:t xml:space="preserve"> </w:t>
      </w:r>
      <w:r w:rsidRPr="00E53739">
        <w:t>with Cytoscape</w:t>
      </w:r>
      <w:bookmarkEnd w:id="14"/>
    </w:p>
    <w:p w14:paraId="47B6630A" w14:textId="5E397EA7" w:rsidR="000024F9" w:rsidRDefault="000024F9" w:rsidP="002E5230">
      <w:pPr>
        <w:pStyle w:val="NoSpacing"/>
        <w:rPr>
          <w:b/>
          <w:sz w:val="24"/>
        </w:rPr>
      </w:pPr>
    </w:p>
    <w:p w14:paraId="1E30F69C" w14:textId="7CE0561F" w:rsidR="00020C23" w:rsidRDefault="00020C23" w:rsidP="00020C23">
      <w:pPr>
        <w:pStyle w:val="NoSpacing"/>
      </w:pPr>
      <w:r>
        <w:t>We can directly visualize Netflux simulation results in Cytoscape by first exporting simulation results in Netflux and then importing those results into a network created using the instructions</w:t>
      </w:r>
      <w:r w:rsidR="00EF0BB1">
        <w:t xml:space="preserve"> in the section </w:t>
      </w:r>
      <w:hyperlink w:anchor="_Visualizing_a_Netflux" w:history="1">
        <w:r w:rsidR="00EF0BB1" w:rsidRPr="00EF0BB1">
          <w:rPr>
            <w:rStyle w:val="Hyperlink"/>
          </w:rPr>
          <w:t>Visualizing a Netflux network model with C</w:t>
        </w:r>
        <w:r w:rsidR="00EF0BB1" w:rsidRPr="00EF0BB1">
          <w:rPr>
            <w:rStyle w:val="Hyperlink"/>
          </w:rPr>
          <w:t>y</w:t>
        </w:r>
        <w:r w:rsidR="00EF0BB1" w:rsidRPr="00EF0BB1">
          <w:rPr>
            <w:rStyle w:val="Hyperlink"/>
          </w:rPr>
          <w:t>toscape</w:t>
        </w:r>
      </w:hyperlink>
      <w:r>
        <w:t>.</w:t>
      </w:r>
    </w:p>
    <w:p w14:paraId="2F6C0864" w14:textId="77777777" w:rsidR="00020C23" w:rsidRDefault="00020C23" w:rsidP="00020C23">
      <w:pPr>
        <w:pStyle w:val="NoSpacing"/>
      </w:pPr>
    </w:p>
    <w:p w14:paraId="56671181" w14:textId="77777777" w:rsidR="00020C23" w:rsidRPr="000F7002" w:rsidRDefault="00020C23" w:rsidP="00020C23">
      <w:pPr>
        <w:pStyle w:val="NoSpacing"/>
        <w:rPr>
          <w:u w:val="single"/>
        </w:rPr>
      </w:pPr>
      <w:r w:rsidRPr="000F7002">
        <w:rPr>
          <w:u w:val="single"/>
        </w:rPr>
        <w:t>Within Netflux</w:t>
      </w:r>
    </w:p>
    <w:p w14:paraId="101A8806" w14:textId="5ED1EBDB" w:rsidR="00FA2DAA" w:rsidRDefault="00FA2DAA" w:rsidP="00A62DA4">
      <w:pPr>
        <w:pStyle w:val="NoSpacing"/>
        <w:numPr>
          <w:ilvl w:val="0"/>
          <w:numId w:val="9"/>
        </w:numPr>
      </w:pPr>
      <w:r>
        <w:t xml:space="preserve">Load a Netflux model and run a simulation (see section </w:t>
      </w:r>
      <w:r w:rsidRPr="00FA2DAA">
        <w:rPr>
          <w:b/>
        </w:rPr>
        <w:t>Quick Start</w:t>
      </w:r>
      <w:r>
        <w:t>).</w:t>
      </w:r>
    </w:p>
    <w:p w14:paraId="6AF20406" w14:textId="4ADBC76D" w:rsidR="00020C23" w:rsidRDefault="00FA2DAA" w:rsidP="00A62DA4">
      <w:pPr>
        <w:pStyle w:val="NoSpacing"/>
        <w:numPr>
          <w:ilvl w:val="0"/>
          <w:numId w:val="9"/>
        </w:numPr>
      </w:pPr>
      <w:r>
        <w:t>Select</w:t>
      </w:r>
      <w:r w:rsidR="00020C23">
        <w:t xml:space="preserve"> </w:t>
      </w:r>
      <w:r>
        <w:rPr>
          <w:sz w:val="20"/>
          <w:szCs w:val="20"/>
        </w:rPr>
        <w:t xml:space="preserve">File </w:t>
      </w:r>
      <w:r w:rsidRPr="0029395E">
        <w:rPr>
          <w:sz w:val="20"/>
          <w:szCs w:val="20"/>
        </w:rPr>
        <w:sym w:font="Wingdings" w:char="F0E0"/>
      </w:r>
      <w:r>
        <w:rPr>
          <w:sz w:val="20"/>
          <w:szCs w:val="20"/>
        </w:rPr>
        <w:t xml:space="preserve"> Export Data and save the file in .txt format.</w:t>
      </w:r>
    </w:p>
    <w:p w14:paraId="4654F952" w14:textId="06747D1B" w:rsidR="0029395E" w:rsidRPr="0029395E" w:rsidRDefault="009E7248" w:rsidP="00FA2DAA">
      <w:pPr>
        <w:pStyle w:val="NoSpacing"/>
        <w:ind w:left="1890" w:hanging="1890"/>
        <w:jc w:val="center"/>
        <w:rPr>
          <w:sz w:val="20"/>
          <w:szCs w:val="20"/>
        </w:rPr>
      </w:pPr>
      <w:r>
        <w:rPr>
          <w:noProof/>
        </w:rPr>
        <w:lastRenderedPageBreak/>
        <w:drawing>
          <wp:inline distT="0" distB="0" distL="0" distR="0" wp14:anchorId="3DF0219E" wp14:editId="67116BCF">
            <wp:extent cx="5943600" cy="3844290"/>
            <wp:effectExtent l="133350" t="133350" r="152400" b="1562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44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94FE3" w14:textId="77777777" w:rsidR="00FA2DAA" w:rsidRPr="000F7002" w:rsidRDefault="00FA2DAA" w:rsidP="00FA2DAA">
      <w:pPr>
        <w:pStyle w:val="NoSpacing"/>
        <w:rPr>
          <w:u w:val="single"/>
        </w:rPr>
      </w:pPr>
      <w:r w:rsidRPr="000F7002">
        <w:rPr>
          <w:u w:val="single"/>
        </w:rPr>
        <w:t>Within Cytoscape</w:t>
      </w:r>
    </w:p>
    <w:p w14:paraId="592ABBDD" w14:textId="5B1DFFE5" w:rsidR="00FA2DAA" w:rsidRDefault="00FA2DAA" w:rsidP="00A62DA4">
      <w:pPr>
        <w:pStyle w:val="NoSpacing"/>
        <w:numPr>
          <w:ilvl w:val="0"/>
          <w:numId w:val="10"/>
        </w:numPr>
      </w:pPr>
      <w:r>
        <w:t xml:space="preserve">Select File </w:t>
      </w:r>
      <w:r w:rsidRPr="005E5782">
        <w:sym w:font="Wingdings" w:char="F0E0"/>
      </w:r>
      <w:r>
        <w:t xml:space="preserve"> Import </w:t>
      </w:r>
      <w:r w:rsidRPr="005E5782">
        <w:sym w:font="Wingdings" w:char="F0E0"/>
      </w:r>
      <w:r w:rsidRPr="005E5782">
        <w:t xml:space="preserve"> </w:t>
      </w:r>
      <w:r>
        <w:t xml:space="preserve">Table from </w:t>
      </w:r>
      <w:r w:rsidRPr="005E5782">
        <w:t>File...</w:t>
      </w:r>
      <w:r>
        <w:t xml:space="preserve">, and select the .txt data file that you exported from Netflux. </w:t>
      </w:r>
    </w:p>
    <w:p w14:paraId="28EEE69C" w14:textId="56343029" w:rsidR="00FA2DAA" w:rsidRDefault="00FA2DAA" w:rsidP="00A62DA4">
      <w:pPr>
        <w:pStyle w:val="NoSpacing"/>
        <w:numPr>
          <w:ilvl w:val="0"/>
          <w:numId w:val="10"/>
        </w:numPr>
      </w:pPr>
      <w:r>
        <w:t xml:space="preserve">Select Advanced Options </w:t>
      </w:r>
      <w:r w:rsidRPr="005E5782">
        <w:sym w:font="Wingdings" w:char="F0E0"/>
      </w:r>
      <w:r>
        <w:t xml:space="preserve"> Delimiter: SPACE </w:t>
      </w:r>
      <w:r w:rsidRPr="005E5782">
        <w:sym w:font="Wingdings" w:char="F0E0"/>
      </w:r>
      <w:r>
        <w:t xml:space="preserve"> OK </w:t>
      </w:r>
      <w:r w:rsidRPr="005E5782">
        <w:sym w:font="Wingdings" w:char="F0E0"/>
      </w:r>
      <w:r>
        <w:t xml:space="preserve"> OK.</w:t>
      </w:r>
      <w:r w:rsidR="00AF1D46">
        <w:t xml:space="preserve"> The Node Table (below the network) will now have additional columns corresponding to the timepoints (e.g. T0, T59.8) that were exported from the Netflux simulation. </w:t>
      </w:r>
    </w:p>
    <w:p w14:paraId="71ED5E2D" w14:textId="7C347698" w:rsidR="006565BF" w:rsidRDefault="006565BF" w:rsidP="00A62DA4">
      <w:pPr>
        <w:pStyle w:val="NoSpacing"/>
        <w:numPr>
          <w:ilvl w:val="0"/>
          <w:numId w:val="10"/>
        </w:numPr>
      </w:pPr>
      <w:r>
        <w:t xml:space="preserve">Select all the nodes using Ctrl+A or Select </w:t>
      </w:r>
      <w:r w:rsidRPr="005E5782">
        <w:sym w:font="Wingdings" w:char="F0E0"/>
      </w:r>
      <w:r>
        <w:t xml:space="preserve"> Select All Nodes and Edges. </w:t>
      </w:r>
      <w:r w:rsidR="00FA2DAA">
        <w:t xml:space="preserve">In the Control Panel </w:t>
      </w:r>
      <w:r w:rsidR="00FA2DAA" w:rsidRPr="005E5782">
        <w:sym w:font="Wingdings" w:char="F0E0"/>
      </w:r>
      <w:r w:rsidR="00FA2DAA">
        <w:t xml:space="preserve"> Style, </w:t>
      </w:r>
      <w:r w:rsidR="00AF1D46">
        <w:t>open the “Fill Color” panel</w:t>
      </w:r>
      <w:r>
        <w:t>. Select the Byp. Icon and then “Remove Bypass”.</w:t>
      </w:r>
    </w:p>
    <w:p w14:paraId="53BAE70B" w14:textId="7CD10442" w:rsidR="006565BF" w:rsidRDefault="006565BF" w:rsidP="006565BF">
      <w:pPr>
        <w:pStyle w:val="NoSpacing"/>
        <w:jc w:val="center"/>
      </w:pPr>
      <w:r>
        <w:rPr>
          <w:noProof/>
        </w:rPr>
        <w:drawing>
          <wp:inline distT="0" distB="0" distL="0" distR="0" wp14:anchorId="799D5E2C" wp14:editId="4001EEE5">
            <wp:extent cx="3362325" cy="781050"/>
            <wp:effectExtent l="114300" t="114300" r="104775" b="152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2325"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E92C07" w14:textId="54647644" w:rsidR="00FA2DAA" w:rsidRDefault="002003F7" w:rsidP="00A62DA4">
      <w:pPr>
        <w:pStyle w:val="NoSpacing"/>
        <w:numPr>
          <w:ilvl w:val="0"/>
          <w:numId w:val="10"/>
        </w:numPr>
      </w:pPr>
      <w:r>
        <w:t xml:space="preserve">Select the Map. icon, change “Mapping Type” to “Continuous Mapping”, </w:t>
      </w:r>
      <w:r w:rsidR="00AF1D46">
        <w:t>“Column” to the data corresponding to the desired timepoint</w:t>
      </w:r>
      <w:r w:rsidR="00EA528E">
        <w:t xml:space="preserve"> (e.g. T0, T59.8). If you would like to change the color scheme</w:t>
      </w:r>
      <w:r>
        <w:t xml:space="preserve">, double click on </w:t>
      </w:r>
      <w:r w:rsidR="00EA528E">
        <w:t xml:space="preserve">the </w:t>
      </w:r>
      <w:r>
        <w:t>gradient.</w:t>
      </w:r>
      <w:r w:rsidR="00302891">
        <w:t xml:space="preserve"> Note that </w:t>
      </w:r>
      <w:r w:rsidR="0011035A">
        <w:t>Cytoscape’s</w:t>
      </w:r>
      <w:r w:rsidR="00302891">
        <w:t xml:space="preserve"> Continuous Mapping Editor seems to </w:t>
      </w:r>
      <w:r w:rsidR="0081061E">
        <w:t>be buggy</w:t>
      </w:r>
      <w:r w:rsidR="00302891">
        <w:t>, and we typically manually adjust the gradients.</w:t>
      </w:r>
    </w:p>
    <w:p w14:paraId="37BCAD5B" w14:textId="7B608163" w:rsidR="00FA2DAA" w:rsidRDefault="00DF1C61" w:rsidP="00DF1C61">
      <w:pPr>
        <w:pStyle w:val="NoSpacing"/>
        <w:jc w:val="center"/>
      </w:pPr>
      <w:r>
        <w:rPr>
          <w:noProof/>
        </w:rPr>
        <w:lastRenderedPageBreak/>
        <w:drawing>
          <wp:inline distT="0" distB="0" distL="0" distR="0" wp14:anchorId="7528601E" wp14:editId="3AC90E8F">
            <wp:extent cx="3381375" cy="2476500"/>
            <wp:effectExtent l="133350" t="114300" r="123825" b="1714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1375" cy="2476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09FE9" w14:textId="52C63000" w:rsidR="009E7248" w:rsidRDefault="009E7248" w:rsidP="009E7248">
      <w:pPr>
        <w:pStyle w:val="NoSpacing"/>
      </w:pPr>
      <w:r>
        <w:t>Below are some examples of the visualization of the exampleNet model at various timepoints</w:t>
      </w:r>
      <w:r w:rsidR="00887CF2">
        <w:t xml:space="preserve"> based on the simulation shown above</w:t>
      </w:r>
      <w:r>
        <w:t>.</w:t>
      </w:r>
    </w:p>
    <w:p w14:paraId="256A5492" w14:textId="77777777" w:rsidR="00887CF2" w:rsidRDefault="00887CF2" w:rsidP="009E7248">
      <w:pPr>
        <w:pStyle w:val="NoSpacing"/>
      </w:pPr>
    </w:p>
    <w:tbl>
      <w:tblPr>
        <w:tblStyle w:val="TableGrid"/>
        <w:tblW w:w="0" w:type="auto"/>
        <w:tblLook w:val="04A0" w:firstRow="1" w:lastRow="0" w:firstColumn="1" w:lastColumn="0" w:noHBand="0" w:noVBand="1"/>
      </w:tblPr>
      <w:tblGrid>
        <w:gridCol w:w="2370"/>
        <w:gridCol w:w="2289"/>
        <w:gridCol w:w="2342"/>
        <w:gridCol w:w="2349"/>
      </w:tblGrid>
      <w:tr w:rsidR="00887CF2" w14:paraId="18A21E38" w14:textId="77777777" w:rsidTr="00887CF2">
        <w:tc>
          <w:tcPr>
            <w:tcW w:w="2370" w:type="dxa"/>
          </w:tcPr>
          <w:p w14:paraId="1FCB2012" w14:textId="60BB1038" w:rsidR="009E7248" w:rsidRDefault="00887CF2" w:rsidP="009E7248">
            <w:pPr>
              <w:pStyle w:val="NoSpacing"/>
            </w:pPr>
            <w:r>
              <w:pict w14:anchorId="36170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20pt">
                  <v:imagedata r:id="rId29" o:title="exampleNet simulation T0" croptop="5512f" cropbottom="4572f" cropleft="5107f" cropright="4681f"/>
                </v:shape>
              </w:pict>
            </w:r>
          </w:p>
          <w:p w14:paraId="401BCA24" w14:textId="32DA716E" w:rsidR="00887CF2" w:rsidRDefault="00887CF2" w:rsidP="009E7248">
            <w:pPr>
              <w:pStyle w:val="NoSpacing"/>
            </w:pPr>
            <w:r>
              <w:t>Time = 0</w:t>
            </w:r>
          </w:p>
        </w:tc>
        <w:tc>
          <w:tcPr>
            <w:tcW w:w="2289" w:type="dxa"/>
          </w:tcPr>
          <w:p w14:paraId="7AC3C23F" w14:textId="77777777" w:rsidR="009E7248" w:rsidRDefault="00887CF2" w:rsidP="009E7248">
            <w:pPr>
              <w:pStyle w:val="NoSpacing"/>
            </w:pPr>
            <w:r>
              <w:pict w14:anchorId="1BE66A14">
                <v:shape id="_x0000_i1032" type="#_x0000_t75" style="width:103.9pt;height:116.25pt">
                  <v:imagedata r:id="rId30" o:title="exampleNet simulation T25" croptop=".0625" cropbottom="3724f" cropleft="6373f" cropright="3983f"/>
                </v:shape>
              </w:pict>
            </w:r>
          </w:p>
          <w:p w14:paraId="05269169" w14:textId="0B65F3C6" w:rsidR="00887CF2" w:rsidRDefault="00887CF2" w:rsidP="009E7248">
            <w:pPr>
              <w:pStyle w:val="NoSpacing"/>
            </w:pPr>
            <w:r>
              <w:t>Time = 11.5</w:t>
            </w:r>
          </w:p>
        </w:tc>
        <w:tc>
          <w:tcPr>
            <w:tcW w:w="2342" w:type="dxa"/>
          </w:tcPr>
          <w:p w14:paraId="0EFB57F9" w14:textId="77777777" w:rsidR="009E7248" w:rsidRDefault="009E7248" w:rsidP="009E7248">
            <w:pPr>
              <w:pStyle w:val="NoSpacing"/>
            </w:pPr>
            <w:r>
              <w:rPr>
                <w:noProof/>
              </w:rPr>
              <w:drawing>
                <wp:inline distT="0" distB="0" distL="0" distR="0" wp14:anchorId="46430E3A" wp14:editId="3E19D554">
                  <wp:extent cx="1352550" cy="1485674"/>
                  <wp:effectExtent l="0" t="0" r="0" b="635"/>
                  <wp:docPr id="45" name="Picture 45" descr="C:\Users\jjs3g.BME-PF0YS0YK\AppData\Local\Microsoft\Windows\INetCache\Content.Word\exampleNet simulation T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js3g.BME-PF0YS0YK\AppData\Local\Microsoft\Windows\INetCache\Content.Word\exampleNet simulation T11.5.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9570" t="8208" r="9368" b="6916"/>
                          <a:stretch/>
                        </pic:blipFill>
                        <pic:spPr bwMode="auto">
                          <a:xfrm>
                            <a:off x="0" y="0"/>
                            <a:ext cx="1367424" cy="1502012"/>
                          </a:xfrm>
                          <a:prstGeom prst="rect">
                            <a:avLst/>
                          </a:prstGeom>
                          <a:noFill/>
                          <a:ln>
                            <a:noFill/>
                          </a:ln>
                          <a:extLst>
                            <a:ext uri="{53640926-AAD7-44D8-BBD7-CCE9431645EC}">
                              <a14:shadowObscured xmlns:a14="http://schemas.microsoft.com/office/drawing/2010/main"/>
                            </a:ext>
                          </a:extLst>
                        </pic:spPr>
                      </pic:pic>
                    </a:graphicData>
                  </a:graphic>
                </wp:inline>
              </w:drawing>
            </w:r>
          </w:p>
          <w:p w14:paraId="33A523D1" w14:textId="07344571" w:rsidR="00887CF2" w:rsidRDefault="00887CF2" w:rsidP="009E7248">
            <w:pPr>
              <w:pStyle w:val="NoSpacing"/>
            </w:pPr>
            <w:r>
              <w:t>Time = 25</w:t>
            </w:r>
          </w:p>
        </w:tc>
        <w:tc>
          <w:tcPr>
            <w:tcW w:w="2349" w:type="dxa"/>
          </w:tcPr>
          <w:p w14:paraId="7B8759E2" w14:textId="77777777" w:rsidR="009E7248" w:rsidRDefault="009E7248" w:rsidP="009E7248">
            <w:pPr>
              <w:pStyle w:val="NoSpacing"/>
            </w:pPr>
            <w:r>
              <w:rPr>
                <w:noProof/>
              </w:rPr>
              <w:drawing>
                <wp:inline distT="0" distB="0" distL="0" distR="0" wp14:anchorId="1AD4A1C1" wp14:editId="6657724F">
                  <wp:extent cx="1357313" cy="1488166"/>
                  <wp:effectExtent l="0" t="0" r="0" b="0"/>
                  <wp:docPr id="46" name="Picture 46" descr="C:\Users\jjs3g.BME-PF0YS0YK\AppData\Local\Microsoft\Windows\INetCache\Content.Word\exampleNet simulation T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js3g.BME-PF0YS0YK\AppData\Local\Microsoft\Windows\INetCache\Content.Word\exampleNet simulation T35.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3755" t="9048" r="4372" b="4826"/>
                          <a:stretch/>
                        </pic:blipFill>
                        <pic:spPr bwMode="auto">
                          <a:xfrm>
                            <a:off x="0" y="0"/>
                            <a:ext cx="1379919" cy="1512951"/>
                          </a:xfrm>
                          <a:prstGeom prst="rect">
                            <a:avLst/>
                          </a:prstGeom>
                          <a:noFill/>
                          <a:ln>
                            <a:noFill/>
                          </a:ln>
                          <a:extLst>
                            <a:ext uri="{53640926-AAD7-44D8-BBD7-CCE9431645EC}">
                              <a14:shadowObscured xmlns:a14="http://schemas.microsoft.com/office/drawing/2010/main"/>
                            </a:ext>
                          </a:extLst>
                        </pic:spPr>
                      </pic:pic>
                    </a:graphicData>
                  </a:graphic>
                </wp:inline>
              </w:drawing>
            </w:r>
          </w:p>
          <w:p w14:paraId="615BC504" w14:textId="5F57A7C6" w:rsidR="00887CF2" w:rsidRDefault="00887CF2" w:rsidP="009E7248">
            <w:pPr>
              <w:pStyle w:val="NoSpacing"/>
            </w:pPr>
            <w:r>
              <w:t>Time = 35</w:t>
            </w:r>
          </w:p>
        </w:tc>
      </w:tr>
    </w:tbl>
    <w:p w14:paraId="3C59772F" w14:textId="77777777" w:rsidR="009E7248" w:rsidRDefault="009E7248" w:rsidP="009E7248">
      <w:pPr>
        <w:pStyle w:val="NoSpacing"/>
      </w:pPr>
    </w:p>
    <w:p w14:paraId="7C03F927" w14:textId="162F7CF7" w:rsidR="00C4150B" w:rsidRPr="00C4150B" w:rsidRDefault="00760422" w:rsidP="000628DA">
      <w:pPr>
        <w:pStyle w:val="Heading1"/>
        <w:rPr>
          <w:color w:val="FF0000"/>
        </w:rPr>
      </w:pPr>
      <w:bookmarkStart w:id="15" w:name="_Toc4780685"/>
      <w:bookmarkEnd w:id="10"/>
      <w:r w:rsidRPr="00E53739">
        <w:t xml:space="preserve">Visualizing </w:t>
      </w:r>
      <w:r>
        <w:t xml:space="preserve">Netflux model simulation results </w:t>
      </w:r>
      <w:r w:rsidRPr="00E53739">
        <w:t>with</w:t>
      </w:r>
      <w:r>
        <w:t xml:space="preserve"> Cytoscape add-on</w:t>
      </w:r>
      <w:r w:rsidRPr="00E53739">
        <w:t xml:space="preserve"> Cy</w:t>
      </w:r>
      <w:r>
        <w:t>Animator</w:t>
      </w:r>
      <w:bookmarkEnd w:id="15"/>
    </w:p>
    <w:p w14:paraId="1C559BB6" w14:textId="77777777" w:rsidR="00F94967" w:rsidRPr="00F94967" w:rsidRDefault="00F94967" w:rsidP="002E5230">
      <w:pPr>
        <w:pStyle w:val="NoSpacing"/>
        <w:rPr>
          <w:b/>
          <w:sz w:val="24"/>
        </w:rPr>
      </w:pPr>
    </w:p>
    <w:p w14:paraId="7E70D047" w14:textId="34743130" w:rsidR="00760422" w:rsidRDefault="00760422" w:rsidP="003A3DFF">
      <w:pPr>
        <w:spacing w:after="0" w:line="240" w:lineRule="auto"/>
      </w:pPr>
      <w:r>
        <w:t>The Cytoscape plugin CyAnimator (</w:t>
      </w:r>
      <w:hyperlink r:id="rId33" w:history="1">
        <w:r>
          <w:rPr>
            <w:rStyle w:val="Hyperlink"/>
          </w:rPr>
          <w:t>http://apps.cytoscape.org/apps/cyanimator</w:t>
        </w:r>
      </w:hyperlink>
      <w:r>
        <w:t xml:space="preserve"> or) can be used to create animations of your simulation results. </w:t>
      </w:r>
    </w:p>
    <w:p w14:paraId="60311F78" w14:textId="1E407F34" w:rsidR="00760422" w:rsidRDefault="00760422" w:rsidP="00A62DA4">
      <w:pPr>
        <w:pStyle w:val="ListParagraph"/>
        <w:numPr>
          <w:ilvl w:val="0"/>
          <w:numId w:val="6"/>
        </w:numPr>
        <w:spacing w:after="0" w:line="240" w:lineRule="auto"/>
      </w:pPr>
      <w:r>
        <w:t xml:space="preserve">To install CyAnimator, within Cytoscape go to Apps </w:t>
      </w:r>
      <w:r w:rsidRPr="005E5782">
        <w:sym w:font="Wingdings" w:char="F0E0"/>
      </w:r>
      <w:r>
        <w:t xml:space="preserve"> App Manager, search for CyAnimator, and install.</w:t>
      </w:r>
    </w:p>
    <w:p w14:paraId="27F1EF23" w14:textId="42C6E0D4" w:rsidR="00760422" w:rsidRDefault="00760422" w:rsidP="00A62DA4">
      <w:pPr>
        <w:pStyle w:val="ListParagraph"/>
        <w:numPr>
          <w:ilvl w:val="0"/>
          <w:numId w:val="6"/>
        </w:numPr>
        <w:spacing w:after="0" w:line="240" w:lineRule="auto"/>
      </w:pPr>
      <w:r>
        <w:t>Import Netflux simulation results and visualize individual timepoints as described in the section</w:t>
      </w:r>
      <w:r w:rsidR="00EF0BB1">
        <w:t xml:space="preserve"> </w:t>
      </w:r>
      <w:hyperlink w:anchor="_Visualizing_Netflux_model" w:history="1">
        <w:r w:rsidR="00EF0BB1" w:rsidRPr="00EF0BB1">
          <w:rPr>
            <w:rStyle w:val="Hyperlink"/>
          </w:rPr>
          <w:t>Visualizing Netflux model simulation results with Cytoscape</w:t>
        </w:r>
      </w:hyperlink>
      <w:r>
        <w:t>.</w:t>
      </w:r>
    </w:p>
    <w:p w14:paraId="2CB5FBD9" w14:textId="09380020" w:rsidR="00760422" w:rsidRDefault="00760422" w:rsidP="00A62DA4">
      <w:pPr>
        <w:pStyle w:val="ListParagraph"/>
        <w:numPr>
          <w:ilvl w:val="0"/>
          <w:numId w:val="6"/>
        </w:numPr>
        <w:spacing w:after="0" w:line="240" w:lineRule="auto"/>
      </w:pPr>
      <w:r>
        <w:t>Open CyAnimator, which should be found under the Apps menu.</w:t>
      </w:r>
    </w:p>
    <w:p w14:paraId="0B1D36FE" w14:textId="7EA20DB4" w:rsidR="00760422" w:rsidRDefault="00760422" w:rsidP="00A62DA4">
      <w:pPr>
        <w:pStyle w:val="ListParagraph"/>
        <w:numPr>
          <w:ilvl w:val="0"/>
          <w:numId w:val="6"/>
        </w:numPr>
        <w:spacing w:after="0" w:line="240" w:lineRule="auto"/>
      </w:pPr>
      <w:r>
        <w:t xml:space="preserve">In the Style tab, change the Fill Color Mapping Column to “T0”. In the CyAnimator window, click </w:t>
      </w:r>
      <w:r>
        <w:rPr>
          <w:noProof/>
        </w:rPr>
        <w:drawing>
          <wp:inline distT="0" distB="0" distL="0" distR="0" wp14:anchorId="449FB7EA" wp14:editId="58C76F53">
            <wp:extent cx="310632" cy="161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4831" cy="164114"/>
                    </a:xfrm>
                    <a:prstGeom prst="rect">
                      <a:avLst/>
                    </a:prstGeom>
                  </pic:spPr>
                </pic:pic>
              </a:graphicData>
            </a:graphic>
          </wp:inline>
        </w:drawing>
      </w:r>
      <w:r>
        <w:t xml:space="preserve"> to create a frame corresponding to the initial timepoint.</w:t>
      </w:r>
    </w:p>
    <w:p w14:paraId="1980E468" w14:textId="439FF57D" w:rsidR="007D5031" w:rsidRDefault="00760422" w:rsidP="00A62DA4">
      <w:pPr>
        <w:pStyle w:val="ListParagraph"/>
        <w:numPr>
          <w:ilvl w:val="0"/>
          <w:numId w:val="6"/>
        </w:numPr>
        <w:spacing w:after="0" w:line="240" w:lineRule="auto"/>
      </w:pPr>
      <w:r>
        <w:t>Repeat step #4, but changing</w:t>
      </w:r>
      <w:r w:rsidR="007D5031">
        <w:t xml:space="preserve"> the Column to the desired timepoint. </w:t>
      </w:r>
    </w:p>
    <w:p w14:paraId="3C57C936" w14:textId="77777777" w:rsidR="006427F7" w:rsidRDefault="006427F7" w:rsidP="00A62DA4">
      <w:pPr>
        <w:pStyle w:val="ListParagraph"/>
        <w:numPr>
          <w:ilvl w:val="0"/>
          <w:numId w:val="6"/>
        </w:numPr>
        <w:spacing w:after="0" w:line="240" w:lineRule="auto"/>
      </w:pPr>
      <w:r>
        <w:t xml:space="preserve">Click </w:t>
      </w:r>
      <w:r>
        <w:rPr>
          <w:noProof/>
        </w:rPr>
        <w:drawing>
          <wp:inline distT="0" distB="0" distL="0" distR="0" wp14:anchorId="32311670" wp14:editId="2036A553">
            <wp:extent cx="327773" cy="185738"/>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7227" cy="196762"/>
                    </a:xfrm>
                    <a:prstGeom prst="rect">
                      <a:avLst/>
                    </a:prstGeom>
                  </pic:spPr>
                </pic:pic>
              </a:graphicData>
            </a:graphic>
          </wp:inline>
        </w:drawing>
      </w:r>
      <w:r>
        <w:t xml:space="preserve"> to examine your animation.</w:t>
      </w:r>
    </w:p>
    <w:p w14:paraId="6A99A828" w14:textId="19A4E8F2" w:rsidR="006427F7" w:rsidRDefault="006427F7" w:rsidP="00A62DA4">
      <w:pPr>
        <w:pStyle w:val="ListParagraph"/>
        <w:numPr>
          <w:ilvl w:val="0"/>
          <w:numId w:val="6"/>
        </w:numPr>
        <w:spacing w:after="0" w:line="240" w:lineRule="auto"/>
      </w:pPr>
      <w:r>
        <w:lastRenderedPageBreak/>
        <w:t xml:space="preserve">Click </w:t>
      </w:r>
      <w:r>
        <w:rPr>
          <w:noProof/>
        </w:rPr>
        <w:drawing>
          <wp:inline distT="0" distB="0" distL="0" distR="0" wp14:anchorId="6B712470" wp14:editId="6E8FBADF">
            <wp:extent cx="310632" cy="1619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100" cy="176765"/>
                    </a:xfrm>
                    <a:prstGeom prst="rect">
                      <a:avLst/>
                    </a:prstGeom>
                  </pic:spPr>
                </pic:pic>
              </a:graphicData>
            </a:graphic>
          </wp:inline>
        </w:drawing>
      </w:r>
      <w:r>
        <w:t xml:space="preserve"> to export your animation as an animated GIF, MP4, or series of individual image frames.</w:t>
      </w:r>
    </w:p>
    <w:p w14:paraId="7F2B1136" w14:textId="7BF15CB9" w:rsidR="007D5031" w:rsidRDefault="001A24CC" w:rsidP="001A24CC">
      <w:pPr>
        <w:spacing w:after="0" w:line="240" w:lineRule="auto"/>
        <w:jc w:val="center"/>
      </w:pPr>
      <w:r>
        <w:rPr>
          <w:noProof/>
        </w:rPr>
        <w:drawing>
          <wp:inline distT="0" distB="0" distL="0" distR="0" wp14:anchorId="757F185E" wp14:editId="719AC46D">
            <wp:extent cx="5943600" cy="2059940"/>
            <wp:effectExtent l="133350" t="114300" r="114300" b="1498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059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BA99C9" w14:textId="77777777" w:rsidR="001A24CC" w:rsidRDefault="001A24CC" w:rsidP="007D5031">
      <w:pPr>
        <w:spacing w:after="0" w:line="240" w:lineRule="auto"/>
        <w:rPr>
          <w:i/>
        </w:rPr>
      </w:pPr>
    </w:p>
    <w:p w14:paraId="65B3DB95" w14:textId="77777777" w:rsidR="006427F7" w:rsidRDefault="007D5031" w:rsidP="007D5031">
      <w:pPr>
        <w:spacing w:after="0" w:line="240" w:lineRule="auto"/>
        <w:rPr>
          <w:i/>
        </w:rPr>
      </w:pPr>
      <w:r w:rsidRPr="007D5031">
        <w:rPr>
          <w:i/>
        </w:rPr>
        <w:t>Note</w:t>
      </w:r>
      <w:r w:rsidR="006427F7">
        <w:rPr>
          <w:i/>
        </w:rPr>
        <w:t>s on use of CyAnimator</w:t>
      </w:r>
    </w:p>
    <w:p w14:paraId="74993553" w14:textId="6B86EAAA" w:rsidR="0076243F" w:rsidRDefault="005B7AD0" w:rsidP="00A62DA4">
      <w:pPr>
        <w:pStyle w:val="ListParagraph"/>
        <w:numPr>
          <w:ilvl w:val="0"/>
          <w:numId w:val="11"/>
        </w:numPr>
        <w:spacing w:after="0" w:line="240" w:lineRule="auto"/>
      </w:pPr>
      <w:r>
        <w:t xml:space="preserve">Generally, you should add timepoints at a constant time interval (e.g. T0, T5, T10, T15). </w:t>
      </w:r>
      <w:r w:rsidR="0076243F">
        <w:t xml:space="preserve">CyAnimator will interpolate in between the saved frames. </w:t>
      </w:r>
      <w:r w:rsidR="00134D30">
        <w:t xml:space="preserve">This means that timepoints in between the frames added to CyAnimator are estimated and may not accurately reflect the simulation. During </w:t>
      </w:r>
      <w:r w:rsidR="00EB6EAA">
        <w:t>periods</w:t>
      </w:r>
      <w:r w:rsidR="00134D30">
        <w:t xml:space="preserve"> of rapid change in your network you may want to add frames</w:t>
      </w:r>
      <w:r w:rsidR="00EB6EAA">
        <w:t xml:space="preserve"> at higher resolution</w:t>
      </w:r>
      <w:r w:rsidR="00134D30">
        <w:t>, but positioning these correctly within CyAnimator can be tricky.</w:t>
      </w:r>
    </w:p>
    <w:p w14:paraId="0EC521E0" w14:textId="2ECBCB36" w:rsidR="006427F7" w:rsidRDefault="006427F7" w:rsidP="00A62DA4">
      <w:pPr>
        <w:pStyle w:val="ListParagraph"/>
        <w:numPr>
          <w:ilvl w:val="0"/>
          <w:numId w:val="11"/>
        </w:numPr>
        <w:spacing w:after="0" w:line="240" w:lineRule="auto"/>
      </w:pPr>
      <w:r>
        <w:t>CyAnimator frames are saved when you save a Cytoscape session (.cys), in case you would like to later edit your frames.</w:t>
      </w:r>
    </w:p>
    <w:p w14:paraId="5B3FA404" w14:textId="7D21EDD8" w:rsidR="00EB6EAA" w:rsidRDefault="00EB6EAA" w:rsidP="00EB6EAA">
      <w:pPr>
        <w:spacing w:after="0" w:line="240" w:lineRule="auto"/>
      </w:pPr>
    </w:p>
    <w:p w14:paraId="19AE7161" w14:textId="6F62217D" w:rsidR="00EB6EAA" w:rsidRDefault="00EB6EAA" w:rsidP="00EB6EAA">
      <w:pPr>
        <w:spacing w:after="0" w:line="240" w:lineRule="auto"/>
      </w:pPr>
      <w:r>
        <w:t xml:space="preserve">Documentation for CyAnimator is available at </w:t>
      </w:r>
      <w:hyperlink r:id="rId38" w:history="1">
        <w:r>
          <w:rPr>
            <w:rStyle w:val="Hyperlink"/>
          </w:rPr>
          <w:t>http://www.rbvi.ucsf.edu/cytoscape/CyAnimator/index.shtml</w:t>
        </w:r>
      </w:hyperlink>
    </w:p>
    <w:p w14:paraId="22ABBA0A" w14:textId="11CA0C51" w:rsidR="00780838" w:rsidRDefault="00780838" w:rsidP="00EB6EAA">
      <w:pPr>
        <w:spacing w:after="0" w:line="240" w:lineRule="auto"/>
      </w:pPr>
      <w:r>
        <w:t>These instructions were tested with Cytoscape version 3.7.1. and CyAnimator version 2.1.0.</w:t>
      </w:r>
    </w:p>
    <w:p w14:paraId="60F732B9" w14:textId="1F797538" w:rsidR="00E13508" w:rsidRPr="000628DA" w:rsidRDefault="00E13508" w:rsidP="000628DA">
      <w:pPr>
        <w:pStyle w:val="Heading1"/>
      </w:pPr>
      <w:bookmarkStart w:id="16" w:name="SBML"/>
      <w:bookmarkStart w:id="17" w:name="_Toc4780686"/>
      <w:bookmarkEnd w:id="16"/>
      <w:r w:rsidRPr="000628DA">
        <w:rPr>
          <w:rStyle w:val="Hyperlink"/>
          <w:color w:val="365F91" w:themeColor="accent1" w:themeShade="BF"/>
          <w:u w:val="none"/>
        </w:rPr>
        <w:t>Using the SBML-QUAL</w:t>
      </w:r>
      <w:r w:rsidR="001E3806" w:rsidRPr="000628DA">
        <w:rPr>
          <w:rStyle w:val="Hyperlink"/>
          <w:color w:val="365F91" w:themeColor="accent1" w:themeShade="BF"/>
          <w:u w:val="none"/>
        </w:rPr>
        <w:t xml:space="preserve"> and SIF</w:t>
      </w:r>
      <w:r w:rsidRPr="000628DA">
        <w:rPr>
          <w:rStyle w:val="Hyperlink"/>
          <w:color w:val="365F91" w:themeColor="accent1" w:themeShade="BF"/>
          <w:u w:val="none"/>
        </w:rPr>
        <w:t xml:space="preserve"> Conversion Tool</w:t>
      </w:r>
      <w:r w:rsidR="00B02F68" w:rsidRPr="000628DA">
        <w:rPr>
          <w:rStyle w:val="Hyperlink"/>
          <w:color w:val="365F91" w:themeColor="accent1" w:themeShade="BF"/>
          <w:u w:val="none"/>
        </w:rPr>
        <w:t>s</w:t>
      </w:r>
      <w:bookmarkEnd w:id="17"/>
    </w:p>
    <w:p w14:paraId="0661D853" w14:textId="77777777" w:rsidR="00E13508" w:rsidRPr="00A45CDE" w:rsidRDefault="00E13508" w:rsidP="00E13508">
      <w:r>
        <w:t xml:space="preserve">The SBML-QUAL conversion tool is compatible with non-metabolic models from the Path2Models Database. This tool converts the SBML-QUAL file into a Netflux excel model, which can be simulated and exported to Cytoscape using the Netflux GUI. </w:t>
      </w:r>
      <w:r w:rsidR="006D5994">
        <w:t xml:space="preserve">A .sif file is also autogenerated from the conversion for direct visualization in Cytoscape. </w:t>
      </w:r>
    </w:p>
    <w:p w14:paraId="72B497F4" w14:textId="77777777" w:rsidR="00E13508" w:rsidRPr="000628DA" w:rsidRDefault="00E13508" w:rsidP="00A62DA4">
      <w:pPr>
        <w:pStyle w:val="ListParagraph"/>
        <w:numPr>
          <w:ilvl w:val="0"/>
          <w:numId w:val="7"/>
        </w:numPr>
      </w:pPr>
      <w:r w:rsidRPr="000628DA">
        <w:t xml:space="preserve">Download an SBML-QUAL file from the non-metabolic section of the Path2Models Database: </w:t>
      </w:r>
      <w:hyperlink r:id="rId39" w:history="1">
        <w:r w:rsidRPr="000628DA">
          <w:t>http://www.ebi.ac.uk/biomodels-main/path2models?cat=non-metabolic</w:t>
        </w:r>
      </w:hyperlink>
    </w:p>
    <w:p w14:paraId="15366780" w14:textId="77777777" w:rsidR="00E13508" w:rsidRPr="000628DA" w:rsidRDefault="00E13508" w:rsidP="00A62DA4">
      <w:pPr>
        <w:pStyle w:val="ListParagraph"/>
        <w:numPr>
          <w:ilvl w:val="0"/>
          <w:numId w:val="7"/>
        </w:numPr>
      </w:pPr>
      <w:r w:rsidRPr="000628DA">
        <w:t xml:space="preserve">Select </w:t>
      </w:r>
    </w:p>
    <w:p w14:paraId="632D56B7" w14:textId="77777777" w:rsidR="00E13508" w:rsidRPr="000628DA" w:rsidRDefault="00E13508" w:rsidP="00E13508">
      <w:pPr>
        <w:ind w:left="720" w:firstLine="720"/>
      </w:pPr>
      <w:r w:rsidRPr="000628DA">
        <w:t>Tools</w:t>
      </w:r>
      <w:r w:rsidRPr="000628DA">
        <w:sym w:font="Wingdings" w:char="F0E0"/>
      </w:r>
      <w:r w:rsidRPr="000628DA">
        <w:t xml:space="preserve"> Convert SBML-QUAL</w:t>
      </w:r>
    </w:p>
    <w:p w14:paraId="5D6493AE" w14:textId="77777777" w:rsidR="001E3806" w:rsidRPr="000628DA" w:rsidRDefault="001E3806" w:rsidP="00E13508">
      <w:pPr>
        <w:ind w:left="720" w:firstLine="720"/>
      </w:pPr>
      <w:r w:rsidRPr="000628DA">
        <w:t>Or</w:t>
      </w:r>
    </w:p>
    <w:p w14:paraId="768254F2" w14:textId="77777777" w:rsidR="001E3806" w:rsidRPr="000628DA" w:rsidRDefault="001E3806" w:rsidP="00E13508">
      <w:pPr>
        <w:ind w:left="720" w:firstLine="720"/>
      </w:pPr>
      <w:r w:rsidRPr="000628DA">
        <w:t>Tools</w:t>
      </w:r>
      <w:r w:rsidRPr="000628DA">
        <w:sym w:font="Wingdings" w:char="F0E0"/>
      </w:r>
      <w:r w:rsidRPr="000628DA">
        <w:t xml:space="preserve"> Convert SIF</w:t>
      </w:r>
    </w:p>
    <w:p w14:paraId="0101C6D9" w14:textId="77777777" w:rsidR="00E13508" w:rsidRPr="000628DA" w:rsidRDefault="00E13508" w:rsidP="00A62DA4">
      <w:pPr>
        <w:pStyle w:val="ListParagraph"/>
        <w:numPr>
          <w:ilvl w:val="0"/>
          <w:numId w:val="7"/>
        </w:numPr>
      </w:pPr>
      <w:r w:rsidRPr="000628DA">
        <w:t>Select the SBML-QUAL</w:t>
      </w:r>
      <w:r w:rsidR="001E3806" w:rsidRPr="000628DA">
        <w:t xml:space="preserve"> or SIF</w:t>
      </w:r>
      <w:r w:rsidRPr="000628DA">
        <w:t xml:space="preserve"> file from step 1 and specify an output folder: </w:t>
      </w:r>
    </w:p>
    <w:p w14:paraId="3C361AEB" w14:textId="77777777" w:rsidR="00E13508" w:rsidRPr="000628DA" w:rsidRDefault="00E13508" w:rsidP="00A62DA4">
      <w:pPr>
        <w:pStyle w:val="ListParagraph"/>
        <w:numPr>
          <w:ilvl w:val="0"/>
          <w:numId w:val="7"/>
        </w:numPr>
      </w:pPr>
      <w:r w:rsidRPr="000628DA">
        <w:lastRenderedPageBreak/>
        <w:t xml:space="preserve">Click Convert. </w:t>
      </w:r>
    </w:p>
    <w:p w14:paraId="02B38A09" w14:textId="70387791" w:rsidR="00E13508" w:rsidRDefault="00E13508" w:rsidP="00A62DA4">
      <w:pPr>
        <w:pStyle w:val="ListParagraph"/>
        <w:numPr>
          <w:ilvl w:val="0"/>
          <w:numId w:val="7"/>
        </w:numPr>
      </w:pPr>
      <w:r w:rsidRPr="000628DA">
        <w:t xml:space="preserve">The </w:t>
      </w:r>
      <w:r w:rsidR="001E3806" w:rsidRPr="000628DA">
        <w:t xml:space="preserve">Netflux Excel </w:t>
      </w:r>
      <w:r w:rsidRPr="000628DA">
        <w:t xml:space="preserve">model will be exported to the location you specified in step 3. </w:t>
      </w:r>
    </w:p>
    <w:p w14:paraId="08D2F746" w14:textId="77777777" w:rsidR="000628DA" w:rsidRDefault="000628DA" w:rsidP="000628DA">
      <w:pPr>
        <w:spacing w:after="0" w:line="240" w:lineRule="auto"/>
        <w:rPr>
          <w:i/>
        </w:rPr>
      </w:pPr>
    </w:p>
    <w:p w14:paraId="0B511320" w14:textId="43DACF5B" w:rsidR="000628DA" w:rsidRPr="00D658E4" w:rsidRDefault="000628DA" w:rsidP="000628DA">
      <w:pPr>
        <w:spacing w:after="0" w:line="240" w:lineRule="auto"/>
        <w:rPr>
          <w:i/>
        </w:rPr>
      </w:pPr>
      <w:r w:rsidRPr="00D658E4">
        <w:rPr>
          <w:i/>
        </w:rPr>
        <w:t xml:space="preserve">Documentation </w:t>
      </w:r>
      <w:r>
        <w:rPr>
          <w:i/>
        </w:rPr>
        <w:t xml:space="preserve">last </w:t>
      </w:r>
      <w:r w:rsidRPr="00D658E4">
        <w:rPr>
          <w:i/>
        </w:rPr>
        <w:t>updated 3/2</w:t>
      </w:r>
      <w:r w:rsidR="00B91258">
        <w:rPr>
          <w:i/>
        </w:rPr>
        <w:t>9</w:t>
      </w:r>
      <w:bookmarkStart w:id="18" w:name="_GoBack"/>
      <w:bookmarkEnd w:id="18"/>
      <w:r w:rsidRPr="00D658E4">
        <w:rPr>
          <w:i/>
        </w:rPr>
        <w:t>/2019 by Jeff Saucerman</w:t>
      </w:r>
    </w:p>
    <w:p w14:paraId="00FA235E" w14:textId="77777777" w:rsidR="000628DA" w:rsidRPr="000628DA" w:rsidRDefault="000628DA" w:rsidP="000628DA"/>
    <w:sectPr w:rsidR="000628DA" w:rsidRPr="000628DA" w:rsidSect="00B91258">
      <w:footerReference w:type="default" r:id="rId40"/>
      <w:head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815A3" w14:textId="77777777" w:rsidR="00A62DA4" w:rsidRDefault="00A62DA4" w:rsidP="00D74153">
      <w:pPr>
        <w:spacing w:after="0" w:line="240" w:lineRule="auto"/>
      </w:pPr>
      <w:r>
        <w:separator/>
      </w:r>
    </w:p>
  </w:endnote>
  <w:endnote w:type="continuationSeparator" w:id="0">
    <w:p w14:paraId="1753DF08" w14:textId="77777777" w:rsidR="00A62DA4" w:rsidRDefault="00A62DA4" w:rsidP="00D7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837089"/>
      <w:docPartObj>
        <w:docPartGallery w:val="Page Numbers (Bottom of Page)"/>
        <w:docPartUnique/>
      </w:docPartObj>
    </w:sdtPr>
    <w:sdtEndPr>
      <w:rPr>
        <w:rFonts w:ascii="Times New Roman" w:hAnsi="Times New Roman" w:cs="Times New Roman"/>
        <w:noProof/>
        <w:sz w:val="24"/>
        <w:szCs w:val="24"/>
      </w:rPr>
    </w:sdtEndPr>
    <w:sdtContent>
      <w:p w14:paraId="2E77BE34" w14:textId="7AE982E0" w:rsidR="00FE2B80" w:rsidRPr="006A3829" w:rsidRDefault="00B91258" w:rsidP="00B91258">
        <w:pPr>
          <w:pStyle w:val="Footer"/>
          <w:ind w:left="5400" w:firstLine="3960"/>
          <w:jc w:val="center"/>
          <w:rPr>
            <w:rFonts w:ascii="Times New Roman" w:hAnsi="Times New Roman" w:cs="Times New Roman"/>
            <w:sz w:val="24"/>
            <w:szCs w:val="24"/>
          </w:rPr>
        </w:pPr>
        <w:r>
          <w:fldChar w:fldCharType="begin"/>
        </w:r>
        <w:r>
          <w:instrText xml:space="preserve"> PAGE   \* MERGEFORMAT </w:instrText>
        </w:r>
        <w:r>
          <w:fldChar w:fldCharType="separate"/>
        </w:r>
        <w:r>
          <w:rPr>
            <w:noProof/>
          </w:rPr>
          <w:t>15</w:t>
        </w:r>
        <w:r>
          <w:rPr>
            <w:noProof/>
          </w:rPr>
          <w:fldChar w:fldCharType="end"/>
        </w:r>
        <w:r>
          <w:rPr>
            <w:noProof/>
          </w:rPr>
          <w:t xml:space="preserve"> </w:t>
        </w:r>
      </w:p>
    </w:sdtContent>
  </w:sdt>
  <w:p w14:paraId="42C88F88" w14:textId="77777777" w:rsidR="00FE2B80" w:rsidRDefault="00FE2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D5C12" w14:textId="77777777" w:rsidR="00A62DA4" w:rsidRDefault="00A62DA4" w:rsidP="00D74153">
      <w:pPr>
        <w:spacing w:after="0" w:line="240" w:lineRule="auto"/>
      </w:pPr>
      <w:r>
        <w:separator/>
      </w:r>
    </w:p>
  </w:footnote>
  <w:footnote w:type="continuationSeparator" w:id="0">
    <w:p w14:paraId="3792220B" w14:textId="77777777" w:rsidR="00A62DA4" w:rsidRDefault="00A62DA4" w:rsidP="00D74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B8264" w14:textId="77777777" w:rsidR="00FE2B80" w:rsidRDefault="00FE2B80" w:rsidP="00364340">
    <w:pPr>
      <w:pStyle w:val="Header"/>
      <w:jc w:val="center"/>
    </w:pPr>
  </w:p>
  <w:p w14:paraId="3865EFA6" w14:textId="77777777" w:rsidR="00FE2B80" w:rsidRDefault="00FE2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0D8"/>
    <w:multiLevelType w:val="hybridMultilevel"/>
    <w:tmpl w:val="80C20202"/>
    <w:lvl w:ilvl="0" w:tplc="F7EE09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05F80"/>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64396"/>
    <w:multiLevelType w:val="hybridMultilevel"/>
    <w:tmpl w:val="F056D58E"/>
    <w:lvl w:ilvl="0" w:tplc="D0B41618">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3704A"/>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5297C"/>
    <w:multiLevelType w:val="hybridMultilevel"/>
    <w:tmpl w:val="D88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37900"/>
    <w:multiLevelType w:val="hybridMultilevel"/>
    <w:tmpl w:val="E7A4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560F6"/>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A76CC"/>
    <w:multiLevelType w:val="hybridMultilevel"/>
    <w:tmpl w:val="2C5C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35A33"/>
    <w:multiLevelType w:val="hybridMultilevel"/>
    <w:tmpl w:val="1C20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125CA"/>
    <w:multiLevelType w:val="hybridMultilevel"/>
    <w:tmpl w:val="D674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C1BAD"/>
    <w:multiLevelType w:val="hybridMultilevel"/>
    <w:tmpl w:val="6BBC6E2C"/>
    <w:lvl w:ilvl="0" w:tplc="588C50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5"/>
  </w:num>
  <w:num w:numId="5">
    <w:abstractNumId w:val="1"/>
  </w:num>
  <w:num w:numId="6">
    <w:abstractNumId w:val="4"/>
  </w:num>
  <w:num w:numId="7">
    <w:abstractNumId w:val="10"/>
  </w:num>
  <w:num w:numId="8">
    <w:abstractNumId w:val="3"/>
  </w:num>
  <w:num w:numId="9">
    <w:abstractNumId w:val="7"/>
  </w:num>
  <w:num w:numId="10">
    <w:abstractNumId w:val="6"/>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6B"/>
    <w:rsid w:val="000024F9"/>
    <w:rsid w:val="0000490D"/>
    <w:rsid w:val="0000509C"/>
    <w:rsid w:val="00020C23"/>
    <w:rsid w:val="0002125C"/>
    <w:rsid w:val="000254D6"/>
    <w:rsid w:val="00032561"/>
    <w:rsid w:val="00034BB5"/>
    <w:rsid w:val="00046E62"/>
    <w:rsid w:val="000600B6"/>
    <w:rsid w:val="00061D7A"/>
    <w:rsid w:val="000628DA"/>
    <w:rsid w:val="00083129"/>
    <w:rsid w:val="000915AE"/>
    <w:rsid w:val="000A46B0"/>
    <w:rsid w:val="000A7BB9"/>
    <w:rsid w:val="000B5004"/>
    <w:rsid w:val="000C009A"/>
    <w:rsid w:val="000C27EE"/>
    <w:rsid w:val="000D3D35"/>
    <w:rsid w:val="000D67BF"/>
    <w:rsid w:val="000E45C4"/>
    <w:rsid w:val="000E6E3B"/>
    <w:rsid w:val="000F2B04"/>
    <w:rsid w:val="000F3742"/>
    <w:rsid w:val="000F46D0"/>
    <w:rsid w:val="000F7002"/>
    <w:rsid w:val="001021AD"/>
    <w:rsid w:val="00102E1C"/>
    <w:rsid w:val="0011035A"/>
    <w:rsid w:val="00112208"/>
    <w:rsid w:val="00124B95"/>
    <w:rsid w:val="00130C2C"/>
    <w:rsid w:val="00132E9D"/>
    <w:rsid w:val="00134D30"/>
    <w:rsid w:val="001402E3"/>
    <w:rsid w:val="001411E2"/>
    <w:rsid w:val="001456B7"/>
    <w:rsid w:val="00155534"/>
    <w:rsid w:val="00160693"/>
    <w:rsid w:val="00170B68"/>
    <w:rsid w:val="001731B3"/>
    <w:rsid w:val="00183591"/>
    <w:rsid w:val="00183BC3"/>
    <w:rsid w:val="00183BE2"/>
    <w:rsid w:val="00187B6F"/>
    <w:rsid w:val="0019695C"/>
    <w:rsid w:val="001A24CC"/>
    <w:rsid w:val="001A2B3E"/>
    <w:rsid w:val="001A43CE"/>
    <w:rsid w:val="001B0FCB"/>
    <w:rsid w:val="001B2161"/>
    <w:rsid w:val="001B65CC"/>
    <w:rsid w:val="001C272C"/>
    <w:rsid w:val="001C71A2"/>
    <w:rsid w:val="001D384F"/>
    <w:rsid w:val="001D4954"/>
    <w:rsid w:val="001D75E8"/>
    <w:rsid w:val="001E3806"/>
    <w:rsid w:val="001E3BA1"/>
    <w:rsid w:val="001F03C0"/>
    <w:rsid w:val="001F53CC"/>
    <w:rsid w:val="001F6460"/>
    <w:rsid w:val="002003F7"/>
    <w:rsid w:val="00200651"/>
    <w:rsid w:val="002016A0"/>
    <w:rsid w:val="00206F2B"/>
    <w:rsid w:val="0020721A"/>
    <w:rsid w:val="0021289A"/>
    <w:rsid w:val="00213136"/>
    <w:rsid w:val="0023125B"/>
    <w:rsid w:val="002372FC"/>
    <w:rsid w:val="00244363"/>
    <w:rsid w:val="0025019E"/>
    <w:rsid w:val="00252631"/>
    <w:rsid w:val="002537A4"/>
    <w:rsid w:val="0025393C"/>
    <w:rsid w:val="0027107B"/>
    <w:rsid w:val="002732DE"/>
    <w:rsid w:val="00275197"/>
    <w:rsid w:val="00275C2E"/>
    <w:rsid w:val="002821A2"/>
    <w:rsid w:val="002935BE"/>
    <w:rsid w:val="0029395E"/>
    <w:rsid w:val="002949CA"/>
    <w:rsid w:val="002A2ADA"/>
    <w:rsid w:val="002A6C1A"/>
    <w:rsid w:val="002C1E01"/>
    <w:rsid w:val="002C40C7"/>
    <w:rsid w:val="002C5E28"/>
    <w:rsid w:val="002E5230"/>
    <w:rsid w:val="002E6736"/>
    <w:rsid w:val="002E6852"/>
    <w:rsid w:val="002E6DCD"/>
    <w:rsid w:val="002F078A"/>
    <w:rsid w:val="002F57CB"/>
    <w:rsid w:val="00302891"/>
    <w:rsid w:val="00304389"/>
    <w:rsid w:val="00311D66"/>
    <w:rsid w:val="00312633"/>
    <w:rsid w:val="0031514E"/>
    <w:rsid w:val="00317C98"/>
    <w:rsid w:val="003309A0"/>
    <w:rsid w:val="0033462B"/>
    <w:rsid w:val="003374BB"/>
    <w:rsid w:val="00341689"/>
    <w:rsid w:val="003433F7"/>
    <w:rsid w:val="00344B59"/>
    <w:rsid w:val="00362DA7"/>
    <w:rsid w:val="00364340"/>
    <w:rsid w:val="00365C99"/>
    <w:rsid w:val="00366C47"/>
    <w:rsid w:val="003727E0"/>
    <w:rsid w:val="00375548"/>
    <w:rsid w:val="003868FB"/>
    <w:rsid w:val="00393023"/>
    <w:rsid w:val="00393130"/>
    <w:rsid w:val="003A0A9D"/>
    <w:rsid w:val="003A3DFF"/>
    <w:rsid w:val="003B3373"/>
    <w:rsid w:val="003B4F1B"/>
    <w:rsid w:val="003C2871"/>
    <w:rsid w:val="003C7621"/>
    <w:rsid w:val="003D43DA"/>
    <w:rsid w:val="003E0EA4"/>
    <w:rsid w:val="003E68A0"/>
    <w:rsid w:val="003E6F12"/>
    <w:rsid w:val="003E7FA8"/>
    <w:rsid w:val="003F7A73"/>
    <w:rsid w:val="0040124F"/>
    <w:rsid w:val="004066FD"/>
    <w:rsid w:val="0042013D"/>
    <w:rsid w:val="00426B4A"/>
    <w:rsid w:val="0044381A"/>
    <w:rsid w:val="004501EB"/>
    <w:rsid w:val="00450EE6"/>
    <w:rsid w:val="00451697"/>
    <w:rsid w:val="00455912"/>
    <w:rsid w:val="00462F5C"/>
    <w:rsid w:val="00463A18"/>
    <w:rsid w:val="00471F8E"/>
    <w:rsid w:val="00473CCF"/>
    <w:rsid w:val="00475E1C"/>
    <w:rsid w:val="00477F12"/>
    <w:rsid w:val="00480A49"/>
    <w:rsid w:val="00495C7B"/>
    <w:rsid w:val="00497676"/>
    <w:rsid w:val="004B09E6"/>
    <w:rsid w:val="004B133F"/>
    <w:rsid w:val="004B28E8"/>
    <w:rsid w:val="004C7FAF"/>
    <w:rsid w:val="004D3942"/>
    <w:rsid w:val="004D5977"/>
    <w:rsid w:val="004E082B"/>
    <w:rsid w:val="00516084"/>
    <w:rsid w:val="00526C63"/>
    <w:rsid w:val="0053281E"/>
    <w:rsid w:val="00532CE2"/>
    <w:rsid w:val="005462AC"/>
    <w:rsid w:val="005463CB"/>
    <w:rsid w:val="005606B7"/>
    <w:rsid w:val="00561BED"/>
    <w:rsid w:val="0056648D"/>
    <w:rsid w:val="00570815"/>
    <w:rsid w:val="0057470F"/>
    <w:rsid w:val="005757EB"/>
    <w:rsid w:val="00583517"/>
    <w:rsid w:val="00583F5D"/>
    <w:rsid w:val="005A0076"/>
    <w:rsid w:val="005B1FCC"/>
    <w:rsid w:val="005B43A8"/>
    <w:rsid w:val="005B7AD0"/>
    <w:rsid w:val="005C0D0E"/>
    <w:rsid w:val="005C3CA1"/>
    <w:rsid w:val="005D10E4"/>
    <w:rsid w:val="005D16FB"/>
    <w:rsid w:val="005D4D08"/>
    <w:rsid w:val="005E69AA"/>
    <w:rsid w:val="005E7F4C"/>
    <w:rsid w:val="005F67D4"/>
    <w:rsid w:val="00600859"/>
    <w:rsid w:val="0060268D"/>
    <w:rsid w:val="00602B80"/>
    <w:rsid w:val="00610ED3"/>
    <w:rsid w:val="00622264"/>
    <w:rsid w:val="00624550"/>
    <w:rsid w:val="006247B6"/>
    <w:rsid w:val="0062761F"/>
    <w:rsid w:val="00631F9C"/>
    <w:rsid w:val="00640302"/>
    <w:rsid w:val="00640E41"/>
    <w:rsid w:val="00640FFD"/>
    <w:rsid w:val="006427F7"/>
    <w:rsid w:val="00643C08"/>
    <w:rsid w:val="00647124"/>
    <w:rsid w:val="00647A9D"/>
    <w:rsid w:val="006519C6"/>
    <w:rsid w:val="006565BF"/>
    <w:rsid w:val="00672BCD"/>
    <w:rsid w:val="00673551"/>
    <w:rsid w:val="0068120C"/>
    <w:rsid w:val="006832F2"/>
    <w:rsid w:val="00693560"/>
    <w:rsid w:val="006948CB"/>
    <w:rsid w:val="00695D93"/>
    <w:rsid w:val="006A20B2"/>
    <w:rsid w:val="006A3829"/>
    <w:rsid w:val="006A7AE4"/>
    <w:rsid w:val="006B1BC1"/>
    <w:rsid w:val="006C04E7"/>
    <w:rsid w:val="006C0B49"/>
    <w:rsid w:val="006C2875"/>
    <w:rsid w:val="006D5994"/>
    <w:rsid w:val="006E2C9C"/>
    <w:rsid w:val="006E33CD"/>
    <w:rsid w:val="006E49F3"/>
    <w:rsid w:val="006E7389"/>
    <w:rsid w:val="006F0993"/>
    <w:rsid w:val="00703004"/>
    <w:rsid w:val="007048F0"/>
    <w:rsid w:val="00711F17"/>
    <w:rsid w:val="007205AC"/>
    <w:rsid w:val="0072590D"/>
    <w:rsid w:val="00735316"/>
    <w:rsid w:val="00747427"/>
    <w:rsid w:val="0074745B"/>
    <w:rsid w:val="0075488D"/>
    <w:rsid w:val="00760422"/>
    <w:rsid w:val="00760EE8"/>
    <w:rsid w:val="0076243F"/>
    <w:rsid w:val="0077304C"/>
    <w:rsid w:val="00780838"/>
    <w:rsid w:val="0078506E"/>
    <w:rsid w:val="007B29C1"/>
    <w:rsid w:val="007B48D9"/>
    <w:rsid w:val="007B7269"/>
    <w:rsid w:val="007C0681"/>
    <w:rsid w:val="007C13BE"/>
    <w:rsid w:val="007C1A1A"/>
    <w:rsid w:val="007C4916"/>
    <w:rsid w:val="007D3095"/>
    <w:rsid w:val="007D44F9"/>
    <w:rsid w:val="007D5031"/>
    <w:rsid w:val="007D657F"/>
    <w:rsid w:val="007F44BA"/>
    <w:rsid w:val="0080102A"/>
    <w:rsid w:val="008029DB"/>
    <w:rsid w:val="00803308"/>
    <w:rsid w:val="00804DFE"/>
    <w:rsid w:val="0080674C"/>
    <w:rsid w:val="0081061E"/>
    <w:rsid w:val="008141B9"/>
    <w:rsid w:val="008233C9"/>
    <w:rsid w:val="0082520C"/>
    <w:rsid w:val="00836EB1"/>
    <w:rsid w:val="00852686"/>
    <w:rsid w:val="00852DAC"/>
    <w:rsid w:val="0085651A"/>
    <w:rsid w:val="00861C5E"/>
    <w:rsid w:val="00861C96"/>
    <w:rsid w:val="00864319"/>
    <w:rsid w:val="00870232"/>
    <w:rsid w:val="008819C8"/>
    <w:rsid w:val="008832FD"/>
    <w:rsid w:val="00887CF2"/>
    <w:rsid w:val="00892239"/>
    <w:rsid w:val="00895218"/>
    <w:rsid w:val="00896CBD"/>
    <w:rsid w:val="00897AD2"/>
    <w:rsid w:val="008A1E91"/>
    <w:rsid w:val="008A7855"/>
    <w:rsid w:val="008B312C"/>
    <w:rsid w:val="008B3CCC"/>
    <w:rsid w:val="008B630A"/>
    <w:rsid w:val="008C19FF"/>
    <w:rsid w:val="008C7AED"/>
    <w:rsid w:val="008D0E71"/>
    <w:rsid w:val="008D2F16"/>
    <w:rsid w:val="008D79B8"/>
    <w:rsid w:val="008E138F"/>
    <w:rsid w:val="008E7BDB"/>
    <w:rsid w:val="00910559"/>
    <w:rsid w:val="00911997"/>
    <w:rsid w:val="009147AC"/>
    <w:rsid w:val="00921BE7"/>
    <w:rsid w:val="009261B8"/>
    <w:rsid w:val="00936325"/>
    <w:rsid w:val="00940253"/>
    <w:rsid w:val="009404A9"/>
    <w:rsid w:val="00962058"/>
    <w:rsid w:val="009731EE"/>
    <w:rsid w:val="009826E1"/>
    <w:rsid w:val="00985840"/>
    <w:rsid w:val="00985F84"/>
    <w:rsid w:val="00990BEC"/>
    <w:rsid w:val="00995286"/>
    <w:rsid w:val="009A3134"/>
    <w:rsid w:val="009A6EA6"/>
    <w:rsid w:val="009B27F0"/>
    <w:rsid w:val="009B33DF"/>
    <w:rsid w:val="009B450F"/>
    <w:rsid w:val="009B7EAC"/>
    <w:rsid w:val="009C1707"/>
    <w:rsid w:val="009C25A9"/>
    <w:rsid w:val="009D5431"/>
    <w:rsid w:val="009E57F4"/>
    <w:rsid w:val="009E7248"/>
    <w:rsid w:val="009F6D37"/>
    <w:rsid w:val="00A109A9"/>
    <w:rsid w:val="00A17560"/>
    <w:rsid w:val="00A2791A"/>
    <w:rsid w:val="00A31BD8"/>
    <w:rsid w:val="00A45CDE"/>
    <w:rsid w:val="00A46F1E"/>
    <w:rsid w:val="00A47559"/>
    <w:rsid w:val="00A5299C"/>
    <w:rsid w:val="00A57CC3"/>
    <w:rsid w:val="00A62DA4"/>
    <w:rsid w:val="00A64DF2"/>
    <w:rsid w:val="00A66653"/>
    <w:rsid w:val="00A67F4B"/>
    <w:rsid w:val="00A73770"/>
    <w:rsid w:val="00A74599"/>
    <w:rsid w:val="00A75E0D"/>
    <w:rsid w:val="00A80C16"/>
    <w:rsid w:val="00A85A64"/>
    <w:rsid w:val="00A91CF0"/>
    <w:rsid w:val="00A922AD"/>
    <w:rsid w:val="00AA50F1"/>
    <w:rsid w:val="00AB5951"/>
    <w:rsid w:val="00AC363F"/>
    <w:rsid w:val="00AC579B"/>
    <w:rsid w:val="00AD3A8B"/>
    <w:rsid w:val="00AD43AC"/>
    <w:rsid w:val="00AD4910"/>
    <w:rsid w:val="00AE082F"/>
    <w:rsid w:val="00AE5B17"/>
    <w:rsid w:val="00AE772C"/>
    <w:rsid w:val="00AF1D46"/>
    <w:rsid w:val="00AF278E"/>
    <w:rsid w:val="00B02F68"/>
    <w:rsid w:val="00B04417"/>
    <w:rsid w:val="00B1252D"/>
    <w:rsid w:val="00B12A1F"/>
    <w:rsid w:val="00B167D5"/>
    <w:rsid w:val="00B25086"/>
    <w:rsid w:val="00B25408"/>
    <w:rsid w:val="00B26D96"/>
    <w:rsid w:val="00B27E59"/>
    <w:rsid w:val="00B40746"/>
    <w:rsid w:val="00B45180"/>
    <w:rsid w:val="00B522CA"/>
    <w:rsid w:val="00B55DDF"/>
    <w:rsid w:val="00B5749C"/>
    <w:rsid w:val="00B62215"/>
    <w:rsid w:val="00B63A54"/>
    <w:rsid w:val="00B640F3"/>
    <w:rsid w:val="00B6420B"/>
    <w:rsid w:val="00B75963"/>
    <w:rsid w:val="00B91258"/>
    <w:rsid w:val="00B952B7"/>
    <w:rsid w:val="00B95977"/>
    <w:rsid w:val="00B97352"/>
    <w:rsid w:val="00B97FD5"/>
    <w:rsid w:val="00BA1439"/>
    <w:rsid w:val="00BA6B5C"/>
    <w:rsid w:val="00BB0741"/>
    <w:rsid w:val="00BB2FEB"/>
    <w:rsid w:val="00BC1B5E"/>
    <w:rsid w:val="00BC495E"/>
    <w:rsid w:val="00BC773B"/>
    <w:rsid w:val="00BC7D4F"/>
    <w:rsid w:val="00BD31FF"/>
    <w:rsid w:val="00BE4965"/>
    <w:rsid w:val="00C00754"/>
    <w:rsid w:val="00C03B26"/>
    <w:rsid w:val="00C05535"/>
    <w:rsid w:val="00C05E71"/>
    <w:rsid w:val="00C06106"/>
    <w:rsid w:val="00C062DB"/>
    <w:rsid w:val="00C06614"/>
    <w:rsid w:val="00C1056D"/>
    <w:rsid w:val="00C206B6"/>
    <w:rsid w:val="00C31986"/>
    <w:rsid w:val="00C4150B"/>
    <w:rsid w:val="00C46D18"/>
    <w:rsid w:val="00C509E2"/>
    <w:rsid w:val="00C520F7"/>
    <w:rsid w:val="00C528FC"/>
    <w:rsid w:val="00C57FB5"/>
    <w:rsid w:val="00C72A5E"/>
    <w:rsid w:val="00C734F9"/>
    <w:rsid w:val="00C82F23"/>
    <w:rsid w:val="00C83CC3"/>
    <w:rsid w:val="00C84126"/>
    <w:rsid w:val="00C84707"/>
    <w:rsid w:val="00C87DDC"/>
    <w:rsid w:val="00C90AAE"/>
    <w:rsid w:val="00CA1413"/>
    <w:rsid w:val="00CA64BC"/>
    <w:rsid w:val="00CB1D25"/>
    <w:rsid w:val="00CC3D59"/>
    <w:rsid w:val="00CC4FB0"/>
    <w:rsid w:val="00CD143C"/>
    <w:rsid w:val="00CD7590"/>
    <w:rsid w:val="00D10C89"/>
    <w:rsid w:val="00D12E28"/>
    <w:rsid w:val="00D203BB"/>
    <w:rsid w:val="00D27782"/>
    <w:rsid w:val="00D30A1A"/>
    <w:rsid w:val="00D339A6"/>
    <w:rsid w:val="00D52EEF"/>
    <w:rsid w:val="00D53E49"/>
    <w:rsid w:val="00D54211"/>
    <w:rsid w:val="00D55DF3"/>
    <w:rsid w:val="00D6347F"/>
    <w:rsid w:val="00D658E4"/>
    <w:rsid w:val="00D67A14"/>
    <w:rsid w:val="00D67ED5"/>
    <w:rsid w:val="00D70388"/>
    <w:rsid w:val="00D732E9"/>
    <w:rsid w:val="00D74153"/>
    <w:rsid w:val="00D76990"/>
    <w:rsid w:val="00D82560"/>
    <w:rsid w:val="00D836AD"/>
    <w:rsid w:val="00D87A5B"/>
    <w:rsid w:val="00D90352"/>
    <w:rsid w:val="00D91E87"/>
    <w:rsid w:val="00D920B3"/>
    <w:rsid w:val="00D92202"/>
    <w:rsid w:val="00D95667"/>
    <w:rsid w:val="00DA20EA"/>
    <w:rsid w:val="00DA56BE"/>
    <w:rsid w:val="00DB404F"/>
    <w:rsid w:val="00DB71AB"/>
    <w:rsid w:val="00DC1B3B"/>
    <w:rsid w:val="00DC3EC6"/>
    <w:rsid w:val="00DC6A53"/>
    <w:rsid w:val="00DD141E"/>
    <w:rsid w:val="00DD56BE"/>
    <w:rsid w:val="00DE4473"/>
    <w:rsid w:val="00DE5370"/>
    <w:rsid w:val="00DF1C61"/>
    <w:rsid w:val="00E045E4"/>
    <w:rsid w:val="00E13508"/>
    <w:rsid w:val="00E14035"/>
    <w:rsid w:val="00E20F13"/>
    <w:rsid w:val="00E25CEC"/>
    <w:rsid w:val="00E32B93"/>
    <w:rsid w:val="00E32F01"/>
    <w:rsid w:val="00E3501C"/>
    <w:rsid w:val="00E528DE"/>
    <w:rsid w:val="00E53739"/>
    <w:rsid w:val="00E606C8"/>
    <w:rsid w:val="00E61B40"/>
    <w:rsid w:val="00E61B75"/>
    <w:rsid w:val="00E64DEA"/>
    <w:rsid w:val="00E652C6"/>
    <w:rsid w:val="00E6794D"/>
    <w:rsid w:val="00E718ED"/>
    <w:rsid w:val="00E74197"/>
    <w:rsid w:val="00E75080"/>
    <w:rsid w:val="00E835BB"/>
    <w:rsid w:val="00E91ACA"/>
    <w:rsid w:val="00E974BF"/>
    <w:rsid w:val="00EA2931"/>
    <w:rsid w:val="00EA3B60"/>
    <w:rsid w:val="00EA528E"/>
    <w:rsid w:val="00EB0542"/>
    <w:rsid w:val="00EB6EAA"/>
    <w:rsid w:val="00EC2D80"/>
    <w:rsid w:val="00ED0B7F"/>
    <w:rsid w:val="00ED29C9"/>
    <w:rsid w:val="00ED3753"/>
    <w:rsid w:val="00ED6ED2"/>
    <w:rsid w:val="00EE60AF"/>
    <w:rsid w:val="00EF0844"/>
    <w:rsid w:val="00EF0BB1"/>
    <w:rsid w:val="00F07D29"/>
    <w:rsid w:val="00F1096B"/>
    <w:rsid w:val="00F16BE9"/>
    <w:rsid w:val="00F17D18"/>
    <w:rsid w:val="00F268E8"/>
    <w:rsid w:val="00F30E5D"/>
    <w:rsid w:val="00F31AD9"/>
    <w:rsid w:val="00F44126"/>
    <w:rsid w:val="00F47993"/>
    <w:rsid w:val="00F534FA"/>
    <w:rsid w:val="00F54131"/>
    <w:rsid w:val="00F553EC"/>
    <w:rsid w:val="00F577D2"/>
    <w:rsid w:val="00F709DA"/>
    <w:rsid w:val="00F74C2E"/>
    <w:rsid w:val="00F80F88"/>
    <w:rsid w:val="00F819D2"/>
    <w:rsid w:val="00F82E7F"/>
    <w:rsid w:val="00F94967"/>
    <w:rsid w:val="00F975E9"/>
    <w:rsid w:val="00FA0228"/>
    <w:rsid w:val="00FA2DAA"/>
    <w:rsid w:val="00FA2F8E"/>
    <w:rsid w:val="00FC5434"/>
    <w:rsid w:val="00FD38D9"/>
    <w:rsid w:val="00FD4F18"/>
    <w:rsid w:val="00FE1572"/>
    <w:rsid w:val="00FE2B80"/>
    <w:rsid w:val="00FE2DD2"/>
    <w:rsid w:val="00FE3BDE"/>
    <w:rsid w:val="00FE48B0"/>
    <w:rsid w:val="00FF1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7D0F"/>
  <w15:docId w15:val="{92887649-0FA9-4394-B937-7F1AC309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25B"/>
  </w:style>
  <w:style w:type="paragraph" w:styleId="Heading1">
    <w:name w:val="heading 1"/>
    <w:basedOn w:val="Normal"/>
    <w:next w:val="Normal"/>
    <w:link w:val="Heading1Char"/>
    <w:uiPriority w:val="9"/>
    <w:qFormat/>
    <w:rsid w:val="000628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96B"/>
    <w:pPr>
      <w:spacing w:after="0" w:line="240" w:lineRule="auto"/>
    </w:pPr>
  </w:style>
  <w:style w:type="paragraph" w:styleId="ListParagraph">
    <w:name w:val="List Paragraph"/>
    <w:basedOn w:val="Normal"/>
    <w:uiPriority w:val="34"/>
    <w:qFormat/>
    <w:rsid w:val="00F1096B"/>
    <w:pPr>
      <w:ind w:left="720"/>
      <w:contextualSpacing/>
    </w:pPr>
  </w:style>
  <w:style w:type="paragraph" w:styleId="BalloonText">
    <w:name w:val="Balloon Text"/>
    <w:basedOn w:val="Normal"/>
    <w:link w:val="BalloonTextChar"/>
    <w:uiPriority w:val="99"/>
    <w:semiHidden/>
    <w:unhideWhenUsed/>
    <w:rsid w:val="00A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10"/>
    <w:rPr>
      <w:rFonts w:ascii="Tahoma" w:hAnsi="Tahoma" w:cs="Tahoma"/>
      <w:sz w:val="16"/>
      <w:szCs w:val="16"/>
    </w:rPr>
  </w:style>
  <w:style w:type="character" w:styleId="Hyperlink">
    <w:name w:val="Hyperlink"/>
    <w:basedOn w:val="DefaultParagraphFont"/>
    <w:uiPriority w:val="99"/>
    <w:unhideWhenUsed/>
    <w:rsid w:val="00910559"/>
    <w:rPr>
      <w:color w:val="0000FF" w:themeColor="hyperlink"/>
      <w:u w:val="single"/>
    </w:rPr>
  </w:style>
  <w:style w:type="paragraph" w:styleId="Caption">
    <w:name w:val="caption"/>
    <w:basedOn w:val="Normal"/>
    <w:next w:val="Normal"/>
    <w:uiPriority w:val="35"/>
    <w:unhideWhenUsed/>
    <w:qFormat/>
    <w:rsid w:val="007D44F9"/>
    <w:pPr>
      <w:spacing w:line="240" w:lineRule="auto"/>
    </w:pPr>
    <w:rPr>
      <w:b/>
      <w:bCs/>
      <w:color w:val="4F81BD" w:themeColor="accent1"/>
      <w:sz w:val="18"/>
      <w:szCs w:val="18"/>
    </w:rPr>
  </w:style>
  <w:style w:type="table" w:customStyle="1" w:styleId="Style1">
    <w:name w:val="Style1"/>
    <w:basedOn w:val="TableNormal"/>
    <w:uiPriority w:val="99"/>
    <w:qFormat/>
    <w:rsid w:val="002E523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paragraph" w:styleId="Header">
    <w:name w:val="header"/>
    <w:basedOn w:val="Normal"/>
    <w:link w:val="HeaderChar"/>
    <w:uiPriority w:val="99"/>
    <w:unhideWhenUsed/>
    <w:rsid w:val="00D7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153"/>
  </w:style>
  <w:style w:type="paragraph" w:styleId="Footer">
    <w:name w:val="footer"/>
    <w:basedOn w:val="Normal"/>
    <w:link w:val="FooterChar"/>
    <w:uiPriority w:val="99"/>
    <w:unhideWhenUsed/>
    <w:rsid w:val="00D7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53"/>
  </w:style>
  <w:style w:type="paragraph" w:styleId="HTMLPreformatted">
    <w:name w:val="HTML Preformatted"/>
    <w:basedOn w:val="Normal"/>
    <w:link w:val="HTMLPreformattedChar"/>
    <w:uiPriority w:val="99"/>
    <w:semiHidden/>
    <w:unhideWhenUsed/>
    <w:rsid w:val="00BE4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9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835BB"/>
    <w:rPr>
      <w:color w:val="800080" w:themeColor="followedHyperlink"/>
      <w:u w:val="single"/>
    </w:rPr>
  </w:style>
  <w:style w:type="character" w:styleId="CommentReference">
    <w:name w:val="annotation reference"/>
    <w:basedOn w:val="DefaultParagraphFont"/>
    <w:uiPriority w:val="99"/>
    <w:semiHidden/>
    <w:unhideWhenUsed/>
    <w:rsid w:val="00200651"/>
    <w:rPr>
      <w:sz w:val="16"/>
      <w:szCs w:val="16"/>
    </w:rPr>
  </w:style>
  <w:style w:type="paragraph" w:styleId="CommentText">
    <w:name w:val="annotation text"/>
    <w:basedOn w:val="Normal"/>
    <w:link w:val="CommentTextChar"/>
    <w:uiPriority w:val="99"/>
    <w:semiHidden/>
    <w:unhideWhenUsed/>
    <w:rsid w:val="00200651"/>
    <w:pPr>
      <w:spacing w:line="240" w:lineRule="auto"/>
    </w:pPr>
    <w:rPr>
      <w:sz w:val="20"/>
      <w:szCs w:val="20"/>
    </w:rPr>
  </w:style>
  <w:style w:type="character" w:customStyle="1" w:styleId="CommentTextChar">
    <w:name w:val="Comment Text Char"/>
    <w:basedOn w:val="DefaultParagraphFont"/>
    <w:link w:val="CommentText"/>
    <w:uiPriority w:val="99"/>
    <w:semiHidden/>
    <w:rsid w:val="00200651"/>
    <w:rPr>
      <w:sz w:val="20"/>
      <w:szCs w:val="20"/>
    </w:rPr>
  </w:style>
  <w:style w:type="paragraph" w:styleId="CommentSubject">
    <w:name w:val="annotation subject"/>
    <w:basedOn w:val="CommentText"/>
    <w:next w:val="CommentText"/>
    <w:link w:val="CommentSubjectChar"/>
    <w:uiPriority w:val="99"/>
    <w:semiHidden/>
    <w:unhideWhenUsed/>
    <w:rsid w:val="00200651"/>
    <w:rPr>
      <w:b/>
      <w:bCs/>
    </w:rPr>
  </w:style>
  <w:style w:type="character" w:customStyle="1" w:styleId="CommentSubjectChar">
    <w:name w:val="Comment Subject Char"/>
    <w:basedOn w:val="CommentTextChar"/>
    <w:link w:val="CommentSubject"/>
    <w:uiPriority w:val="99"/>
    <w:semiHidden/>
    <w:rsid w:val="00200651"/>
    <w:rPr>
      <w:b/>
      <w:bCs/>
      <w:sz w:val="20"/>
      <w:szCs w:val="20"/>
    </w:rPr>
  </w:style>
  <w:style w:type="character" w:customStyle="1" w:styleId="UnresolvedMention">
    <w:name w:val="Unresolved Mention"/>
    <w:basedOn w:val="DefaultParagraphFont"/>
    <w:uiPriority w:val="99"/>
    <w:semiHidden/>
    <w:unhideWhenUsed/>
    <w:rsid w:val="00D70388"/>
    <w:rPr>
      <w:color w:val="808080"/>
      <w:shd w:val="clear" w:color="auto" w:fill="E6E6E6"/>
    </w:rPr>
  </w:style>
  <w:style w:type="table" w:styleId="TableGrid">
    <w:name w:val="Table Grid"/>
    <w:basedOn w:val="TableNormal"/>
    <w:uiPriority w:val="59"/>
    <w:rsid w:val="009E7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28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62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D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41689"/>
    <w:pPr>
      <w:spacing w:line="259" w:lineRule="auto"/>
      <w:outlineLvl w:val="9"/>
    </w:pPr>
  </w:style>
  <w:style w:type="paragraph" w:styleId="TOC1">
    <w:name w:val="toc 1"/>
    <w:basedOn w:val="Normal"/>
    <w:next w:val="Normal"/>
    <w:autoRedefine/>
    <w:uiPriority w:val="39"/>
    <w:unhideWhenUsed/>
    <w:rsid w:val="003416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systbiol.biomedcentral.com/articles/10.1186/1752-0509-4-157"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www.ebi.ac.uk/biomodels-main/path2models?cat=non-metabolic"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apps.cytoscape.org/apps/cyanimator" TargetMode="External"/><Relationship Id="rId38" Type="http://schemas.openxmlformats.org/officeDocument/2006/relationships/hyperlink" Target="http://www.rbvi.ucsf.edu/cytoscape/CyAnimator/index.shtml" TargetMode="External"/><Relationship Id="rId2" Type="http://schemas.openxmlformats.org/officeDocument/2006/relationships/numbering" Target="numbering.xml"/><Relationship Id="rId16" Type="http://schemas.openxmlformats.org/officeDocument/2006/relationships/hyperlink" Target="http://www.cytoscape.org/" TargetMode="External"/><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gn.github.io/sbgn/"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manual.cytoscape.org" TargetMode="External"/><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saucermanlab/Netflux" TargetMode="External"/><Relationship Id="rId14" Type="http://schemas.openxmlformats.org/officeDocument/2006/relationships/image" Target="media/image5.png"/><Relationship Id="rId22" Type="http://schemas.openxmlformats.org/officeDocument/2006/relationships/hyperlink" Target="https://cytoscape.org/"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4D8AF-4630-40AE-8C18-3C41F6A6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3265</TotalTime>
  <Pages>15</Pages>
  <Words>3060</Words>
  <Characters>18792</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jjs3g</dc:creator>
  <cp:keywords/>
  <dc:description/>
  <cp:lastModifiedBy>Jeff Saucerman</cp:lastModifiedBy>
  <cp:revision>52</cp:revision>
  <dcterms:created xsi:type="dcterms:W3CDTF">2018-05-29T13:36:00Z</dcterms:created>
  <dcterms:modified xsi:type="dcterms:W3CDTF">2019-03-29T23:41:00Z</dcterms:modified>
</cp:coreProperties>
</file>