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5FE1" w14:textId="5CFCA7AF" w:rsidR="00764B3A" w:rsidRPr="00AE567F" w:rsidRDefault="008253A7" w:rsidP="00AE567F">
      <w:pPr>
        <w:pStyle w:val="Title"/>
      </w:pPr>
      <w:r>
        <w:t>Raytracing Ambient Occlusion PC</w:t>
      </w:r>
      <w:r w:rsidR="00977256">
        <w:t xml:space="preserve"> (</w:t>
      </w:r>
      <w:r w:rsidR="00D04E31">
        <w:t>DXR</w:t>
      </w:r>
      <w:r w:rsidR="00977256">
        <w:t>)</w:t>
      </w:r>
    </w:p>
    <w:p w14:paraId="2CAEFEF2" w14:textId="310F9D71" w:rsidR="00EF5C4C" w:rsidRDefault="00EF5C4C" w:rsidP="00EF5C4C">
      <w:pPr>
        <w:rPr>
          <w:i/>
        </w:rPr>
      </w:pPr>
      <w:r>
        <w:rPr>
          <w:i/>
        </w:rPr>
        <w:t>This sample is compatible with the Windows 10 October 2018 Update SDK (17763)</w:t>
      </w:r>
    </w:p>
    <w:p w14:paraId="43992DC4" w14:textId="77777777" w:rsidR="003A49B3" w:rsidRPr="007373C0" w:rsidRDefault="003A49B3" w:rsidP="007373C0"/>
    <w:p w14:paraId="667DA1B3" w14:textId="77777777" w:rsidR="00764B3A" w:rsidRDefault="00281D12" w:rsidP="00AE567F">
      <w:pPr>
        <w:pStyle w:val="Heading1"/>
        <w:spacing w:before="0"/>
      </w:pPr>
      <w:r>
        <w:t>Description</w:t>
      </w:r>
    </w:p>
    <w:p w14:paraId="7CB146A3" w14:textId="4A313E19" w:rsidR="00043567" w:rsidRPr="00BB3987" w:rsidRDefault="00A6661C" w:rsidP="00043567">
      <w:pPr>
        <w:rPr>
          <w:rStyle w:val="SubtleEmphasis"/>
        </w:rPr>
      </w:pPr>
      <w:r>
        <w:rPr>
          <w:rFonts w:cs="Segoe UI"/>
        </w:rPr>
        <w:t>Games currently utilize Screen Space Ambient Occlusion</w:t>
      </w:r>
      <w:r w:rsidR="00E07B12">
        <w:rPr>
          <w:rFonts w:cs="Segoe UI"/>
        </w:rPr>
        <w:t xml:space="preserve"> (SSAO)</w:t>
      </w:r>
      <w:r>
        <w:rPr>
          <w:rFonts w:cs="Segoe UI"/>
        </w:rPr>
        <w:t xml:space="preserve"> to add definition and shadow to models during execution.  </w:t>
      </w:r>
      <w:r w:rsidR="00E07B12">
        <w:rPr>
          <w:rFonts w:cs="Segoe UI"/>
        </w:rPr>
        <w:t>However, with the introduction of DXR, the algorithm that SSAO approximates</w:t>
      </w:r>
      <w:r w:rsidR="00893DD3">
        <w:rPr>
          <w:rFonts w:cs="Segoe UI"/>
        </w:rPr>
        <w:t>, Ambient Occlusion (AO)</w:t>
      </w:r>
      <w:r w:rsidR="00DD48B8">
        <w:rPr>
          <w:rFonts w:cs="Segoe UI"/>
        </w:rPr>
        <w:t>,</w:t>
      </w:r>
      <w:r w:rsidR="00E07B12">
        <w:rPr>
          <w:rFonts w:cs="Segoe UI"/>
        </w:rPr>
        <w:t xml:space="preserve"> </w:t>
      </w:r>
      <w:r w:rsidR="00893DD3">
        <w:rPr>
          <w:rFonts w:cs="Segoe UI"/>
        </w:rPr>
        <w:t xml:space="preserve">is becoming </w:t>
      </w:r>
      <w:r w:rsidR="001966F4">
        <w:rPr>
          <w:rFonts w:cs="Segoe UI"/>
        </w:rPr>
        <w:t>more</w:t>
      </w:r>
      <w:r w:rsidR="00893DD3">
        <w:rPr>
          <w:rFonts w:cs="Segoe UI"/>
        </w:rPr>
        <w:t xml:space="preserve"> feasible </w:t>
      </w:r>
      <w:r w:rsidR="001966F4">
        <w:rPr>
          <w:rFonts w:cs="Segoe UI"/>
        </w:rPr>
        <w:t>at interactive framerates.</w:t>
      </w:r>
      <w:r w:rsidR="005236AA">
        <w:rPr>
          <w:rFonts w:cs="Segoe UI"/>
        </w:rPr>
        <w:t xml:space="preserve">  </w:t>
      </w:r>
      <w:r w:rsidR="00043567" w:rsidRPr="00BB3987">
        <w:rPr>
          <w:rFonts w:cs="Segoe UI"/>
        </w:rPr>
        <w:t xml:space="preserve">This sample demonstrates </w:t>
      </w:r>
      <w:r w:rsidR="005404B3">
        <w:rPr>
          <w:rFonts w:cs="Segoe UI"/>
        </w:rPr>
        <w:t>the visual differences between Screen Space Ambient Occlusion and Ambient Occlusion</w:t>
      </w:r>
      <w:r w:rsidR="0043249F">
        <w:rPr>
          <w:rFonts w:cs="Segoe UI"/>
        </w:rPr>
        <w:t xml:space="preserve"> using DirectX 12</w:t>
      </w:r>
      <w:r w:rsidR="008823F0">
        <w:rPr>
          <w:rFonts w:cs="Segoe UI"/>
        </w:rPr>
        <w:t xml:space="preserve"> with DXR</w:t>
      </w:r>
      <w:r w:rsidR="005236AA">
        <w:rPr>
          <w:rFonts w:cs="Segoe UI"/>
        </w:rPr>
        <w:t>.</w:t>
      </w:r>
    </w:p>
    <w:p w14:paraId="37EFC9A9" w14:textId="77777777" w:rsidR="003E465C" w:rsidRDefault="003E465C" w:rsidP="00521259"/>
    <w:p w14:paraId="05182859" w14:textId="53A0799D" w:rsidR="003E465C" w:rsidRDefault="000F3D6F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E666DDA" wp14:editId="70E79C8B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A8B" w14:textId="77777777" w:rsidR="00281D12" w:rsidRDefault="00281D12" w:rsidP="00281D12">
      <w:pPr>
        <w:pStyle w:val="Heading1"/>
      </w:pPr>
      <w:r>
        <w:t>Using the sample</w:t>
      </w:r>
    </w:p>
    <w:p w14:paraId="7D5FB06A" w14:textId="77777777" w:rsidR="00043567" w:rsidRDefault="00043567" w:rsidP="009B03E3">
      <w:r>
        <w:t>This sample uses the following controls.</w:t>
      </w:r>
    </w:p>
    <w:p w14:paraId="5AFFBC01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2"/>
        <w:gridCol w:w="4398"/>
      </w:tblGrid>
      <w:tr w:rsidR="0090540E" w:rsidRPr="009B03E3" w14:paraId="4257A67A" w14:textId="77777777" w:rsidTr="00872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8" w:type="pct"/>
            <w:hideMark/>
          </w:tcPr>
          <w:p w14:paraId="1FDC68FA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2352" w:type="pct"/>
          </w:tcPr>
          <w:p w14:paraId="46799BB7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90540E" w:rsidRPr="009B03E3" w14:paraId="7809DC24" w14:textId="77777777" w:rsidTr="00872334">
        <w:trPr>
          <w:trHeight w:val="188"/>
        </w:trPr>
        <w:tc>
          <w:tcPr>
            <w:tcW w:w="2648" w:type="pct"/>
          </w:tcPr>
          <w:p w14:paraId="379A7ED9" w14:textId="075F89E3" w:rsidR="0090540E" w:rsidRPr="009B03E3" w:rsidRDefault="0058217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Toggle </w:t>
            </w:r>
            <w:r w:rsidR="007020F9">
              <w:rPr>
                <w:rFonts w:ascii="Segoe UI" w:hAnsi="Segoe UI" w:cs="Segoe UI"/>
                <w:sz w:val="20"/>
                <w:szCs w:val="20"/>
              </w:rPr>
              <w:t>Comparison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View</w:t>
            </w:r>
          </w:p>
        </w:tc>
        <w:tc>
          <w:tcPr>
            <w:tcW w:w="2352" w:type="pct"/>
          </w:tcPr>
          <w:p w14:paraId="6C64F4A2" w14:textId="520628E1" w:rsidR="0090540E" w:rsidRPr="009B03E3" w:rsidRDefault="00A43CE1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="0090540E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90540E" w:rsidRPr="009B03E3" w14:paraId="1327EA10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8" w:type="pct"/>
          </w:tcPr>
          <w:p w14:paraId="65DEFE2A" w14:textId="77777777" w:rsidR="00522C38" w:rsidRDefault="007020F9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Swap</w:t>
            </w:r>
            <w:r w:rsidR="00CB4942">
              <w:rPr>
                <w:rFonts w:ascii="Segoe UI" w:hAnsi="Segoe UI" w:cs="Segoe UI"/>
                <w:sz w:val="20"/>
                <w:szCs w:val="20"/>
              </w:rPr>
              <w:t xml:space="preserve"> Between SSAO</w:t>
            </w:r>
          </w:p>
          <w:p w14:paraId="1DFED697" w14:textId="36C96EC5" w:rsidR="0090540E" w:rsidRPr="009B03E3" w:rsidRDefault="00CB4942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outside of Toggle Comparison View)</w:t>
            </w:r>
          </w:p>
        </w:tc>
        <w:tc>
          <w:tcPr>
            <w:tcW w:w="2352" w:type="pct"/>
          </w:tcPr>
          <w:p w14:paraId="1934A197" w14:textId="658F7109" w:rsidR="0090540E" w:rsidRPr="009B03E3" w:rsidRDefault="00522C38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Tab</w:t>
            </w:r>
            <w:r w:rsidR="005319D5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90540E" w:rsidRPr="009B03E3" w14:paraId="2187E7BC" w14:textId="77777777" w:rsidTr="00872334">
        <w:trPr>
          <w:trHeight w:val="362"/>
        </w:trPr>
        <w:tc>
          <w:tcPr>
            <w:tcW w:w="2648" w:type="pct"/>
          </w:tcPr>
          <w:p w14:paraId="7D4B10DF" w14:textId="797E904A" w:rsidR="0090540E" w:rsidRPr="009B03E3" w:rsidRDefault="00A05A4B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Options </w:t>
            </w:r>
            <w:r w:rsidR="00117580">
              <w:rPr>
                <w:rFonts w:ascii="Segoe UI" w:hAnsi="Segoe UI" w:cs="Segoe UI"/>
                <w:sz w:val="20"/>
                <w:szCs w:val="20"/>
              </w:rPr>
              <w:t>Menu</w:t>
            </w:r>
          </w:p>
        </w:tc>
        <w:tc>
          <w:tcPr>
            <w:tcW w:w="2352" w:type="pct"/>
          </w:tcPr>
          <w:p w14:paraId="16ED1D40" w14:textId="7DA688BD" w:rsidR="0090540E" w:rsidRPr="009B03E3" w:rsidRDefault="00A05A4B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90540E" w:rsidRPr="009B03E3" w14:paraId="54689F12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644FAF0D" w14:textId="77777777" w:rsidR="00A979A6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Change Selected Option</w:t>
            </w:r>
          </w:p>
          <w:p w14:paraId="75D1D5B6" w14:textId="02F84121" w:rsidR="00A66BFE" w:rsidRPr="009B03E3" w:rsidRDefault="00A66BFE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623545F" w14:textId="5A0EDFED" w:rsidR="0090540E" w:rsidRPr="009B03E3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Up / Down arrow keys</w:t>
            </w:r>
          </w:p>
        </w:tc>
      </w:tr>
      <w:tr w:rsidR="0090540E" w:rsidRPr="009B03E3" w14:paraId="29A9886C" w14:textId="77777777" w:rsidTr="00872334">
        <w:trPr>
          <w:trHeight w:val="19"/>
        </w:trPr>
        <w:tc>
          <w:tcPr>
            <w:tcW w:w="2648" w:type="pct"/>
          </w:tcPr>
          <w:p w14:paraId="1BB00F76" w14:textId="77777777" w:rsidR="0090540E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Increase / Decrease Selected Option</w:t>
            </w:r>
          </w:p>
          <w:p w14:paraId="4CAB5838" w14:textId="474B30F2" w:rsidR="00C04636" w:rsidRPr="009B03E3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74C44C21" w14:textId="109F00E8" w:rsidR="0090540E" w:rsidRPr="009B03E3" w:rsidRDefault="00CF0A5D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Left / Right arrow keys</w:t>
            </w:r>
          </w:p>
        </w:tc>
      </w:tr>
      <w:tr w:rsidR="00747ADB" w:rsidRPr="009B03E3" w14:paraId="037C1D86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2882959D" w14:textId="77777777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Reset Options</w:t>
            </w:r>
          </w:p>
          <w:p w14:paraId="443F4AFC" w14:textId="34B2694C" w:rsidR="00975840" w:rsidRDefault="00975840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B2C7472" w14:textId="4F46AF8E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 key</w:t>
            </w:r>
          </w:p>
        </w:tc>
      </w:tr>
      <w:tr w:rsidR="00EA345A" w:rsidRPr="009B03E3" w14:paraId="38D5854C" w14:textId="77777777" w:rsidTr="00872334">
        <w:trPr>
          <w:trHeight w:val="19"/>
        </w:trPr>
        <w:tc>
          <w:tcPr>
            <w:tcW w:w="2648" w:type="pct"/>
          </w:tcPr>
          <w:p w14:paraId="4DC61512" w14:textId="1FFFF78D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FPS Toggle</w:t>
            </w:r>
          </w:p>
        </w:tc>
        <w:tc>
          <w:tcPr>
            <w:tcW w:w="2352" w:type="pct"/>
          </w:tcPr>
          <w:p w14:paraId="432335D8" w14:textId="462E143E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 key</w:t>
            </w:r>
          </w:p>
        </w:tc>
      </w:tr>
      <w:tr w:rsidR="0090540E" w:rsidRPr="009B03E3" w14:paraId="5ACEF4B1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67E36994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2352" w:type="pct"/>
          </w:tcPr>
          <w:p w14:paraId="7A8EFEB9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14:paraId="508E234F" w14:textId="77777777" w:rsidR="00575766" w:rsidRDefault="00521259" w:rsidP="00521259">
      <w:r>
        <w:t xml:space="preserve"> </w:t>
      </w:r>
    </w:p>
    <w:p w14:paraId="01718613" w14:textId="18EE7CBB" w:rsidR="00913A87" w:rsidRDefault="00913A87" w:rsidP="00913A87">
      <w:pPr>
        <w:pStyle w:val="Heading1"/>
      </w:pPr>
      <w:r>
        <w:t>Setup notes</w:t>
      </w:r>
    </w:p>
    <w:p w14:paraId="1033BDFF" w14:textId="1F5D0B06" w:rsidR="00913A87" w:rsidRDefault="0076269F" w:rsidP="00913A8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76269F">
        <w:rPr>
          <w:rFonts w:eastAsiaTheme="minorHAnsi" w:cs="Times New Roman"/>
          <w:color w:val="auto"/>
          <w:sz w:val="20"/>
          <w:szCs w:val="22"/>
        </w:rPr>
        <w:t>DirectX Raytracing requires:</w:t>
      </w:r>
    </w:p>
    <w:p w14:paraId="01AD485D" w14:textId="5CB41AE0" w:rsidR="0037073E" w:rsidRPr="002D5AB6" w:rsidRDefault="0037073E" w:rsidP="0037073E">
      <w:pPr>
        <w:pStyle w:val="ListParagraph"/>
        <w:numPr>
          <w:ilvl w:val="0"/>
          <w:numId w:val="31"/>
        </w:numPr>
      </w:pPr>
      <w:r>
        <w:rPr>
          <w:rFonts w:cs="Segoe UI"/>
          <w:color w:val="24292E"/>
          <w:shd w:val="clear" w:color="auto" w:fill="FFFFFF"/>
        </w:rPr>
        <w:t>D</w:t>
      </w:r>
      <w:r w:rsidR="002D5AB6">
        <w:rPr>
          <w:rFonts w:cs="Segoe UI"/>
          <w:color w:val="24292E"/>
          <w:shd w:val="clear" w:color="auto" w:fill="FFFFFF"/>
        </w:rPr>
        <w:t>X</w:t>
      </w:r>
      <w:r>
        <w:rPr>
          <w:rFonts w:cs="Segoe UI"/>
          <w:color w:val="24292E"/>
          <w:shd w:val="clear" w:color="auto" w:fill="FFFFFF"/>
        </w:rPr>
        <w:t>12 GPU with a compatible DirectX Raytracing driver.</w:t>
      </w:r>
      <w:bookmarkStart w:id="0" w:name="_GoBack"/>
      <w:bookmarkEnd w:id="0"/>
    </w:p>
    <w:p w14:paraId="0477FD4A" w14:textId="29C1B99B" w:rsidR="002D5AB6" w:rsidRDefault="002D5AB6" w:rsidP="002D5AB6">
      <w:pPr>
        <w:pStyle w:val="ListParagraph"/>
        <w:numPr>
          <w:ilvl w:val="1"/>
          <w:numId w:val="31"/>
        </w:numPr>
      </w:pPr>
      <w:r w:rsidRPr="002D5AB6">
        <w:t xml:space="preserve">Nvidia: Volta </w:t>
      </w:r>
      <w:r w:rsidR="000F3D6F">
        <w:t xml:space="preserve">card </w:t>
      </w:r>
      <w:r w:rsidRPr="002D5AB6">
        <w:t>with 397.31+ driver.</w:t>
      </w:r>
    </w:p>
    <w:p w14:paraId="309BAF0F" w14:textId="173CD6AA" w:rsidR="000F3D6F" w:rsidRDefault="000F3D6F" w:rsidP="002D5AB6">
      <w:pPr>
        <w:pStyle w:val="ListParagraph"/>
        <w:numPr>
          <w:ilvl w:val="1"/>
          <w:numId w:val="31"/>
        </w:numPr>
      </w:pPr>
      <w:r>
        <w:t>Nvidia: Turing card</w:t>
      </w:r>
    </w:p>
    <w:p w14:paraId="77ED74F3" w14:textId="077F7C59" w:rsidR="003D3EF7" w:rsidRDefault="003D3EF7" w:rsidP="003D3EF7">
      <w:pPr>
        <w:pStyle w:val="Heading1"/>
      </w:pPr>
      <w:r>
        <w:t>Implementation notes</w:t>
      </w:r>
    </w:p>
    <w:p w14:paraId="61A40925" w14:textId="0B1F3D66" w:rsidR="00545E5A" w:rsidRDefault="00545E5A" w:rsidP="00545E5A">
      <w:pPr>
        <w:pStyle w:val="Heading2"/>
        <w:rPr>
          <w:rFonts w:eastAsiaTheme="minorHAnsi"/>
        </w:rPr>
      </w:pPr>
      <w:bookmarkStart w:id="1" w:name="ID2EMD"/>
      <w:bookmarkEnd w:id="1"/>
      <w:r>
        <w:rPr>
          <w:rFonts w:eastAsiaTheme="minorHAnsi"/>
        </w:rPr>
        <w:t>Normal Maps</w:t>
      </w:r>
    </w:p>
    <w:p w14:paraId="525CBF90" w14:textId="5D5D5C1F" w:rsidR="00944DB3" w:rsidRDefault="00A90DD0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rPr>
          <w:rFonts w:eastAsiaTheme="minorHAnsi" w:cs="Times New Roman"/>
          <w:color w:val="auto"/>
          <w:sz w:val="20"/>
          <w:szCs w:val="22"/>
        </w:rPr>
        <w:t xml:space="preserve">The implementation of SSAO is based on that of </w:t>
      </w:r>
      <w:r w:rsidR="0065445C">
        <w:rPr>
          <w:rFonts w:eastAsiaTheme="minorHAnsi" w:cs="Times New Roman"/>
          <w:color w:val="auto"/>
          <w:sz w:val="20"/>
          <w:szCs w:val="22"/>
        </w:rPr>
        <w:t xml:space="preserve">the </w:t>
      </w:r>
      <w:proofErr w:type="spellStart"/>
      <w:r w:rsidR="0065445C">
        <w:rPr>
          <w:rFonts w:eastAsiaTheme="minorHAnsi" w:cs="Times New Roman"/>
          <w:color w:val="auto"/>
          <w:sz w:val="20"/>
          <w:szCs w:val="22"/>
        </w:rPr>
        <w:t>MiniEngine</w:t>
      </w:r>
      <w:proofErr w:type="spellEnd"/>
      <w:r w:rsidR="0065445C">
        <w:rPr>
          <w:rFonts w:eastAsiaTheme="minorHAnsi" w:cs="Times New Roman"/>
          <w:color w:val="auto"/>
          <w:sz w:val="20"/>
          <w:szCs w:val="22"/>
        </w:rPr>
        <w:t xml:space="preserve"> Sample. 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A spherical sampler is used to collect the data necessary to compute the occlusion </w:t>
      </w:r>
      <w:r w:rsidR="009F7793">
        <w:rPr>
          <w:rFonts w:eastAsiaTheme="minorHAnsi" w:cs="Times New Roman"/>
          <w:color w:val="auto"/>
          <w:sz w:val="20"/>
          <w:szCs w:val="22"/>
        </w:rPr>
        <w:t>value per pixel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.  Additionally, SSAO does not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normally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support normal maps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due to the lack of screen space information as well as the spherical sampler.  Contrariwise, AO can utilize the normal maps </w:t>
      </w:r>
      <w:r w:rsidR="003A08B6" w:rsidRPr="003A08B6">
        <w:rPr>
          <w:rFonts w:eastAsiaTheme="minorHAnsi" w:cs="Times New Roman"/>
          <w:color w:val="auto"/>
          <w:sz w:val="20"/>
          <w:szCs w:val="22"/>
        </w:rPr>
        <w:t xml:space="preserve">in lieu of </w:t>
      </w:r>
      <w:r w:rsidR="0035513F">
        <w:rPr>
          <w:rFonts w:eastAsiaTheme="minorHAnsi" w:cs="Times New Roman"/>
          <w:color w:val="auto"/>
          <w:sz w:val="20"/>
          <w:szCs w:val="22"/>
        </w:rPr>
        <w:t>the surface normal to bias ray casts.  Currently, the only sample to utilize normal maps is the Dragon mesh.</w:t>
      </w:r>
    </w:p>
    <w:p w14:paraId="22B36395" w14:textId="77777777" w:rsidR="000F3D6F" w:rsidRDefault="000F3D6F" w:rsidP="00182981">
      <w:pPr>
        <w:pStyle w:val="Heading2"/>
        <w:rPr>
          <w:rFonts w:eastAsiaTheme="minorHAnsi"/>
        </w:rPr>
      </w:pPr>
    </w:p>
    <w:p w14:paraId="1F548566" w14:textId="07FA26E9" w:rsidR="009D42DE" w:rsidRDefault="001F2A68" w:rsidP="00182981">
      <w:pPr>
        <w:pStyle w:val="Heading2"/>
        <w:rPr>
          <w:rFonts w:eastAsiaTheme="minorHAnsi"/>
        </w:rPr>
      </w:pPr>
      <w:r>
        <w:rPr>
          <w:rFonts w:eastAsiaTheme="minorHAnsi"/>
        </w:rPr>
        <w:t>AO Performance</w:t>
      </w:r>
    </w:p>
    <w:p w14:paraId="6BAC73A7" w14:textId="41204FB9" w:rsidR="009B03E3" w:rsidRPr="00FF0351" w:rsidRDefault="001F2A68" w:rsidP="00FF0351">
      <w:pPr>
        <w:pStyle w:val="Heading1"/>
      </w:pPr>
      <w:r w:rsidRPr="0086169D">
        <w:rPr>
          <w:rFonts w:eastAsiaTheme="minorHAnsi" w:cs="Times New Roman"/>
          <w:color w:val="auto"/>
          <w:sz w:val="20"/>
          <w:szCs w:val="22"/>
        </w:rPr>
        <w:t xml:space="preserve">Only one thread is used per pixel, meaning that all AO rays spawned from a collision are launched sequentially.  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To improve performance, a Rasterization Render call can be added prior to running the AO shader.  </w:t>
      </w:r>
      <w:r w:rsidR="004324AD" w:rsidRPr="0086169D">
        <w:rPr>
          <w:rFonts w:eastAsiaTheme="minorHAnsi" w:cs="Times New Roman"/>
          <w:color w:val="auto"/>
          <w:sz w:val="20"/>
          <w:szCs w:val="22"/>
        </w:rPr>
        <w:t>The Rasterization call would create a list of hit locations for rays spawned from the camera, allowing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multiple threads 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to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be launched per pixel to trace the AO ray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s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.  Lastly, a parallel reduction shader must be created to average the results of the </w:t>
      </w:r>
      <w:r w:rsidR="004F1452" w:rsidRPr="0086169D">
        <w:rPr>
          <w:rFonts w:eastAsiaTheme="minorHAnsi" w:cs="Times New Roman"/>
          <w:color w:val="auto"/>
          <w:sz w:val="20"/>
          <w:szCs w:val="22"/>
        </w:rPr>
        <w:t>multiple threads.</w:t>
      </w:r>
      <w:r w:rsidR="009B03E3" w:rsidRPr="009B03E3">
        <w:rPr>
          <w:rFonts w:eastAsiaTheme="minorHAnsi" w:cs="Times New Roman"/>
          <w:color w:val="auto"/>
          <w:sz w:val="20"/>
          <w:szCs w:val="22"/>
        </w:rPr>
        <w:t xml:space="preserve"> </w:t>
      </w:r>
    </w:p>
    <w:p w14:paraId="51DDC4BA" w14:textId="77777777" w:rsidR="003D3EF7" w:rsidRDefault="003D3EF7" w:rsidP="003D3EF7">
      <w:pPr>
        <w:pStyle w:val="Heading1"/>
      </w:pPr>
      <w:r>
        <w:t>Update history</w:t>
      </w:r>
    </w:p>
    <w:p w14:paraId="43D10589" w14:textId="23F48BAB" w:rsidR="005413BB" w:rsidRPr="004B7280" w:rsidRDefault="00521259" w:rsidP="002D3D0C">
      <w:pPr>
        <w:rPr>
          <w:rFonts w:cs="Segoe UI"/>
          <w:szCs w:val="20"/>
        </w:rPr>
      </w:pPr>
      <w:r>
        <w:t xml:space="preserve">Initial release </w:t>
      </w:r>
      <w:r w:rsidR="00EF5C4C">
        <w:t xml:space="preserve">November </w:t>
      </w:r>
      <w:r>
        <w:t>201</w:t>
      </w:r>
      <w:r w:rsidR="00C92D21">
        <w:t>8</w:t>
      </w:r>
      <w:r w:rsidR="00B6119C">
        <w:t>.</w:t>
      </w:r>
    </w:p>
    <w:p w14:paraId="44CE3D2C" w14:textId="77777777" w:rsidR="005413BB" w:rsidRPr="00EB7866" w:rsidRDefault="005413BB" w:rsidP="00521259"/>
    <w:sectPr w:rsidR="005413BB" w:rsidRPr="00EB7866" w:rsidSect="00471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60728" w14:textId="77777777" w:rsidR="00B53771" w:rsidRDefault="00B53771" w:rsidP="0074610F">
      <w:r>
        <w:separator/>
      </w:r>
    </w:p>
  </w:endnote>
  <w:endnote w:type="continuationSeparator" w:id="0">
    <w:p w14:paraId="2033C4D0" w14:textId="77777777" w:rsidR="00B53771" w:rsidRDefault="00B5377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7224" w14:textId="77777777" w:rsidR="00D04E31" w:rsidRDefault="00D04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E1DA21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C230EB" w14:textId="29D28A69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3D6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A7A5A58" wp14:editId="72E8D8A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D7731" w:rsidRPr="008D7731">
            <w:rPr>
              <w:rFonts w:cs="Segoe UI"/>
              <w:color w:val="808080" w:themeColor="background1" w:themeShade="80"/>
              <w:szCs w:val="20"/>
            </w:rPr>
            <w:t>RaytracingAO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DB963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590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DFAFA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DD300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D3DF3" w14:textId="0AA3C03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3D6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CD71C94" wp14:editId="43703A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E69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88B0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48C0" w14:textId="77777777" w:rsidR="00B53771" w:rsidRDefault="00B53771" w:rsidP="0074610F">
      <w:r>
        <w:separator/>
      </w:r>
    </w:p>
  </w:footnote>
  <w:footnote w:type="continuationSeparator" w:id="0">
    <w:p w14:paraId="552FF362" w14:textId="77777777" w:rsidR="00B53771" w:rsidRDefault="00B5377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B60A" w14:textId="77777777" w:rsidR="00D04E31" w:rsidRDefault="00D04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CA29" w14:textId="77777777" w:rsidR="00D04E31" w:rsidRDefault="00D04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03D8E0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D33F4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DDDD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D49EA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C05A22" w14:textId="77777777" w:rsidR="000B6D5E" w:rsidRPr="000B6D5E" w:rsidRDefault="000B6D5E" w:rsidP="000B6D5E"/>
              <w:p w14:paraId="294ED100" w14:textId="77777777" w:rsidR="000B6D5E" w:rsidRDefault="000B6D5E" w:rsidP="000B6D5E"/>
              <w:p w14:paraId="4FB4B03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1D8D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7E97B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B7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D1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3D00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174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2D7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A922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A4DC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EC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32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5B2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E3B0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6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CFE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9FC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904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DDA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FFC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5BF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5F2E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9CC7414" wp14:editId="638E156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F94D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3D3995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4F3D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FBA5B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B454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44A7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7AF041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7E4C94" w14:textId="77777777" w:rsidR="00CF3729" w:rsidRDefault="00CF3729">
    <w:pPr>
      <w:pStyle w:val="Header"/>
      <w:rPr>
        <w:sz w:val="2"/>
        <w:szCs w:val="2"/>
      </w:rPr>
    </w:pPr>
  </w:p>
  <w:p w14:paraId="6C4C9FC8" w14:textId="77777777" w:rsidR="000B6D5E" w:rsidRDefault="000B6D5E">
    <w:pPr>
      <w:pStyle w:val="Header"/>
      <w:rPr>
        <w:sz w:val="2"/>
        <w:szCs w:val="2"/>
      </w:rPr>
    </w:pPr>
  </w:p>
  <w:p w14:paraId="529AA993" w14:textId="77777777" w:rsidR="000B6D5E" w:rsidRDefault="000B6D5E">
    <w:pPr>
      <w:pStyle w:val="Header"/>
      <w:rPr>
        <w:sz w:val="2"/>
        <w:szCs w:val="2"/>
      </w:rPr>
    </w:pPr>
  </w:p>
  <w:p w14:paraId="1268583A" w14:textId="77777777" w:rsidR="000B6D5E" w:rsidRDefault="000B6D5E">
    <w:pPr>
      <w:pStyle w:val="Header"/>
      <w:rPr>
        <w:sz w:val="2"/>
        <w:szCs w:val="2"/>
      </w:rPr>
    </w:pPr>
  </w:p>
  <w:p w14:paraId="480D6B28" w14:textId="77777777" w:rsidR="000B6D5E" w:rsidRDefault="000B6D5E">
    <w:pPr>
      <w:pStyle w:val="Header"/>
      <w:rPr>
        <w:sz w:val="2"/>
        <w:szCs w:val="2"/>
      </w:rPr>
    </w:pPr>
  </w:p>
  <w:p w14:paraId="45D4BF50" w14:textId="77777777" w:rsidR="000B6D5E" w:rsidRDefault="000B6D5E">
    <w:pPr>
      <w:pStyle w:val="Header"/>
      <w:rPr>
        <w:sz w:val="2"/>
        <w:szCs w:val="2"/>
      </w:rPr>
    </w:pPr>
  </w:p>
  <w:p w14:paraId="0DBC3B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675"/>
    <w:multiLevelType w:val="hybridMultilevel"/>
    <w:tmpl w:val="7ADA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8"/>
  </w:num>
  <w:num w:numId="4">
    <w:abstractNumId w:val="25"/>
  </w:num>
  <w:num w:numId="5">
    <w:abstractNumId w:val="21"/>
  </w:num>
  <w:num w:numId="6">
    <w:abstractNumId w:val="26"/>
  </w:num>
  <w:num w:numId="7">
    <w:abstractNumId w:val="15"/>
  </w:num>
  <w:num w:numId="8">
    <w:abstractNumId w:val="12"/>
  </w:num>
  <w:num w:numId="9">
    <w:abstractNumId w:val="19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3"/>
  </w:num>
  <w:num w:numId="17">
    <w:abstractNumId w:val="16"/>
  </w:num>
  <w:num w:numId="18">
    <w:abstractNumId w:val="6"/>
  </w:num>
  <w:num w:numId="19">
    <w:abstractNumId w:val="27"/>
  </w:num>
  <w:num w:numId="20">
    <w:abstractNumId w:val="4"/>
  </w:num>
  <w:num w:numId="21">
    <w:abstractNumId w:val="29"/>
  </w:num>
  <w:num w:numId="22">
    <w:abstractNumId w:val="2"/>
  </w:num>
  <w:num w:numId="23">
    <w:abstractNumId w:val="11"/>
  </w:num>
  <w:num w:numId="24">
    <w:abstractNumId w:val="18"/>
  </w:num>
  <w:num w:numId="25">
    <w:abstractNumId w:val="23"/>
  </w:num>
  <w:num w:numId="26">
    <w:abstractNumId w:val="7"/>
  </w:num>
  <w:num w:numId="27">
    <w:abstractNumId w:val="5"/>
  </w:num>
  <w:num w:numId="28">
    <w:abstractNumId w:val="24"/>
  </w:num>
  <w:num w:numId="29">
    <w:abstractNumId w:val="10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F30"/>
    <w:rsid w:val="00043567"/>
    <w:rsid w:val="00097CCA"/>
    <w:rsid w:val="000B6D5E"/>
    <w:rsid w:val="000C4807"/>
    <w:rsid w:val="000F1529"/>
    <w:rsid w:val="000F3D6F"/>
    <w:rsid w:val="000F4432"/>
    <w:rsid w:val="00117580"/>
    <w:rsid w:val="001354BB"/>
    <w:rsid w:val="001473A4"/>
    <w:rsid w:val="00150ED8"/>
    <w:rsid w:val="001559E1"/>
    <w:rsid w:val="00182981"/>
    <w:rsid w:val="001966F4"/>
    <w:rsid w:val="001A7D4E"/>
    <w:rsid w:val="001C132C"/>
    <w:rsid w:val="001F2A68"/>
    <w:rsid w:val="00203869"/>
    <w:rsid w:val="0024713D"/>
    <w:rsid w:val="0026049B"/>
    <w:rsid w:val="002741D2"/>
    <w:rsid w:val="002748E9"/>
    <w:rsid w:val="00281D12"/>
    <w:rsid w:val="002850EA"/>
    <w:rsid w:val="00287A4C"/>
    <w:rsid w:val="00294A1B"/>
    <w:rsid w:val="002A669A"/>
    <w:rsid w:val="002B4F5E"/>
    <w:rsid w:val="002C7B16"/>
    <w:rsid w:val="002D3D0C"/>
    <w:rsid w:val="002D5AB6"/>
    <w:rsid w:val="002E3653"/>
    <w:rsid w:val="002E7BBB"/>
    <w:rsid w:val="00303D44"/>
    <w:rsid w:val="00321170"/>
    <w:rsid w:val="00331038"/>
    <w:rsid w:val="0035513F"/>
    <w:rsid w:val="00355166"/>
    <w:rsid w:val="003666F6"/>
    <w:rsid w:val="0037073E"/>
    <w:rsid w:val="00375A97"/>
    <w:rsid w:val="003A08B6"/>
    <w:rsid w:val="003A49B3"/>
    <w:rsid w:val="003C2EBD"/>
    <w:rsid w:val="003C7EF3"/>
    <w:rsid w:val="003D3EF7"/>
    <w:rsid w:val="003E465C"/>
    <w:rsid w:val="00425592"/>
    <w:rsid w:val="0043249F"/>
    <w:rsid w:val="004324AD"/>
    <w:rsid w:val="00441475"/>
    <w:rsid w:val="00471514"/>
    <w:rsid w:val="004B7DDA"/>
    <w:rsid w:val="004C38D5"/>
    <w:rsid w:val="004F1452"/>
    <w:rsid w:val="00516BDD"/>
    <w:rsid w:val="00521259"/>
    <w:rsid w:val="00522C38"/>
    <w:rsid w:val="005236AA"/>
    <w:rsid w:val="005319D5"/>
    <w:rsid w:val="005404B3"/>
    <w:rsid w:val="005413BB"/>
    <w:rsid w:val="00545E5A"/>
    <w:rsid w:val="005640ED"/>
    <w:rsid w:val="00575766"/>
    <w:rsid w:val="00575F36"/>
    <w:rsid w:val="00582177"/>
    <w:rsid w:val="00585527"/>
    <w:rsid w:val="005B4DA9"/>
    <w:rsid w:val="005C4D67"/>
    <w:rsid w:val="005E3DA1"/>
    <w:rsid w:val="00612FDE"/>
    <w:rsid w:val="006178A9"/>
    <w:rsid w:val="006207B5"/>
    <w:rsid w:val="00633F71"/>
    <w:rsid w:val="0065445C"/>
    <w:rsid w:val="006574FF"/>
    <w:rsid w:val="006A532D"/>
    <w:rsid w:val="006B7433"/>
    <w:rsid w:val="007020F9"/>
    <w:rsid w:val="00707E22"/>
    <w:rsid w:val="00717500"/>
    <w:rsid w:val="007373C0"/>
    <w:rsid w:val="0074610F"/>
    <w:rsid w:val="00747ADB"/>
    <w:rsid w:val="007624A4"/>
    <w:rsid w:val="0076269F"/>
    <w:rsid w:val="00764B3A"/>
    <w:rsid w:val="007751FD"/>
    <w:rsid w:val="00775943"/>
    <w:rsid w:val="007806DC"/>
    <w:rsid w:val="00794CA9"/>
    <w:rsid w:val="007A0848"/>
    <w:rsid w:val="007D0776"/>
    <w:rsid w:val="007D60EA"/>
    <w:rsid w:val="007E50CE"/>
    <w:rsid w:val="007F3DDA"/>
    <w:rsid w:val="008253A7"/>
    <w:rsid w:val="00825902"/>
    <w:rsid w:val="0082656E"/>
    <w:rsid w:val="00843058"/>
    <w:rsid w:val="0086169D"/>
    <w:rsid w:val="00872334"/>
    <w:rsid w:val="00873417"/>
    <w:rsid w:val="008823F0"/>
    <w:rsid w:val="00886E89"/>
    <w:rsid w:val="00887700"/>
    <w:rsid w:val="00893DD3"/>
    <w:rsid w:val="008C4427"/>
    <w:rsid w:val="008D7731"/>
    <w:rsid w:val="00904867"/>
    <w:rsid w:val="0090540E"/>
    <w:rsid w:val="00912A5D"/>
    <w:rsid w:val="00913A87"/>
    <w:rsid w:val="00917557"/>
    <w:rsid w:val="009426C8"/>
    <w:rsid w:val="00944DB3"/>
    <w:rsid w:val="00975840"/>
    <w:rsid w:val="00977256"/>
    <w:rsid w:val="00985949"/>
    <w:rsid w:val="00987A88"/>
    <w:rsid w:val="009B03E3"/>
    <w:rsid w:val="009D42DE"/>
    <w:rsid w:val="009F7793"/>
    <w:rsid w:val="00A05A4B"/>
    <w:rsid w:val="00A0620E"/>
    <w:rsid w:val="00A12AE7"/>
    <w:rsid w:val="00A16114"/>
    <w:rsid w:val="00A43CE1"/>
    <w:rsid w:val="00A501F6"/>
    <w:rsid w:val="00A64718"/>
    <w:rsid w:val="00A6661C"/>
    <w:rsid w:val="00A66BFE"/>
    <w:rsid w:val="00A90DD0"/>
    <w:rsid w:val="00A979A6"/>
    <w:rsid w:val="00AA4C9D"/>
    <w:rsid w:val="00AC1631"/>
    <w:rsid w:val="00AE567F"/>
    <w:rsid w:val="00AF370A"/>
    <w:rsid w:val="00B07AF1"/>
    <w:rsid w:val="00B15AAA"/>
    <w:rsid w:val="00B53771"/>
    <w:rsid w:val="00B6119C"/>
    <w:rsid w:val="00B62C6B"/>
    <w:rsid w:val="00BC1F23"/>
    <w:rsid w:val="00C04636"/>
    <w:rsid w:val="00C55FB2"/>
    <w:rsid w:val="00C66510"/>
    <w:rsid w:val="00C92D21"/>
    <w:rsid w:val="00CB4942"/>
    <w:rsid w:val="00CB7BB4"/>
    <w:rsid w:val="00CF0A5D"/>
    <w:rsid w:val="00CF3729"/>
    <w:rsid w:val="00D04E31"/>
    <w:rsid w:val="00D502F5"/>
    <w:rsid w:val="00DA13EE"/>
    <w:rsid w:val="00DA500E"/>
    <w:rsid w:val="00DC7DFC"/>
    <w:rsid w:val="00DD0606"/>
    <w:rsid w:val="00DD48B8"/>
    <w:rsid w:val="00E07B12"/>
    <w:rsid w:val="00E16AF8"/>
    <w:rsid w:val="00E6273F"/>
    <w:rsid w:val="00E91760"/>
    <w:rsid w:val="00EA345A"/>
    <w:rsid w:val="00ED77EC"/>
    <w:rsid w:val="00EE2624"/>
    <w:rsid w:val="00EF5C4C"/>
    <w:rsid w:val="00EF7864"/>
    <w:rsid w:val="00F40AC7"/>
    <w:rsid w:val="00F5028F"/>
    <w:rsid w:val="00F52B00"/>
    <w:rsid w:val="00F62C1A"/>
    <w:rsid w:val="00F70459"/>
    <w:rsid w:val="00F71575"/>
    <w:rsid w:val="00F85D34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624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Travis Johnston</cp:lastModifiedBy>
  <cp:revision>94</cp:revision>
  <dcterms:created xsi:type="dcterms:W3CDTF">2016-04-28T19:10:00Z</dcterms:created>
  <dcterms:modified xsi:type="dcterms:W3CDTF">2018-11-29T07:13:00Z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2017-11-02T01:33:12.8196277Z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