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8B34C8" w:rsidP="00AE567F">
      <w:pPr>
        <w:pStyle w:val="Title"/>
      </w:pPr>
      <w:r>
        <w:t>Error Lookup</w:t>
      </w:r>
      <w:r w:rsidR="00F70459">
        <w:t xml:space="preserve"> Sample</w:t>
      </w:r>
    </w:p>
    <w:p w:rsidR="00281D12" w:rsidRPr="00281D12" w:rsidRDefault="00281D12" w:rsidP="00281D12">
      <w:pPr>
        <w:rPr>
          <w:i/>
        </w:rPr>
      </w:pPr>
      <w:r w:rsidRPr="00281D12">
        <w:rPr>
          <w:i/>
        </w:rPr>
        <w:t xml:space="preserve">* This sample is compatible with the </w:t>
      </w:r>
      <w:r w:rsidR="00065620">
        <w:rPr>
          <w:i/>
        </w:rPr>
        <w:t>Windows 10 SDK</w:t>
      </w:r>
    </w:p>
    <w:p w:rsidR="00281D12" w:rsidRDefault="00281D12" w:rsidP="00AE567F">
      <w:pPr>
        <w:pStyle w:val="Heading1"/>
        <w:spacing w:before="0"/>
      </w:pPr>
    </w:p>
    <w:p w:rsidR="00764B3A" w:rsidRDefault="00281D12" w:rsidP="00AE567F">
      <w:pPr>
        <w:pStyle w:val="Heading1"/>
        <w:spacing w:before="0"/>
      </w:pPr>
      <w:r>
        <w:t>Description</w:t>
      </w:r>
    </w:p>
    <w:p w:rsidR="008B34C8" w:rsidRDefault="008B34C8" w:rsidP="00281D12">
      <w:r>
        <w:t>This sample demonstrates the Cloud Error Message (CEM) service. The service allows a game or app to query the system for a user friendly messages for a given error code. Error code messages are cached on the system which is updated regularly. If a message is not available in the system cache, then an online service is queried so the local cache can be updated with new data. This service is available for UWP games and apps only.</w:t>
      </w:r>
    </w:p>
    <w:p w:rsidR="00281D12" w:rsidRDefault="00281D12" w:rsidP="00281D12"/>
    <w:p w:rsidR="00281D12" w:rsidRDefault="00281D12" w:rsidP="00281D12"/>
    <w:p w:rsidR="00AE567F" w:rsidRPr="00AE567F" w:rsidRDefault="00AE567F" w:rsidP="00AE567F"/>
    <w:p w:rsidR="00AE567F" w:rsidRDefault="00AE567F" w:rsidP="00764B3A">
      <w:pPr>
        <w:rPr>
          <w:rFonts w:ascii="Arial" w:hAnsi="Arial" w:cs="Arial"/>
          <w:lang w:val="en"/>
        </w:rPr>
      </w:pPr>
    </w:p>
    <w:p w:rsidR="00AE567F" w:rsidRDefault="00AE567F" w:rsidP="00764B3A"/>
    <w:p w:rsidR="00764B3A" w:rsidRDefault="00764B3A" w:rsidP="00764B3A"/>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281D12" w:rsidRDefault="00281D12" w:rsidP="00281D12">
      <w:pPr>
        <w:pStyle w:val="Heading1"/>
      </w:pPr>
      <w:r>
        <w:lastRenderedPageBreak/>
        <w:t>Building the Sample</w:t>
      </w:r>
    </w:p>
    <w:p w:rsidR="005E3DA1" w:rsidRDefault="008B34C8" w:rsidP="00E16AF8">
      <w:r>
        <w:t>Requirements:</w:t>
      </w:r>
    </w:p>
    <w:p w:rsidR="008B34C8" w:rsidRDefault="008B34C8" w:rsidP="00E16AF8"/>
    <w:p w:rsidR="00761BBF" w:rsidRDefault="00914147" w:rsidP="00761BBF">
      <w:pPr>
        <w:pStyle w:val="ListParagraph"/>
        <w:numPr>
          <w:ilvl w:val="0"/>
          <w:numId w:val="15"/>
        </w:numPr>
      </w:pPr>
      <w:r>
        <w:t>Visual Studio 2015 with Windows 10 SDK</w:t>
      </w:r>
    </w:p>
    <w:p w:rsidR="00281D12" w:rsidRDefault="00281D12" w:rsidP="00281D12">
      <w:pPr>
        <w:pStyle w:val="Heading1"/>
      </w:pPr>
      <w:r>
        <w:t>Using the sample</w:t>
      </w:r>
    </w:p>
    <w:p w:rsidR="00392C84" w:rsidRDefault="00761BBF" w:rsidP="00761BBF">
      <w:r>
        <w:t xml:space="preserve">This utility utilizes the Cloud Error Message (CEM) service </w:t>
      </w:r>
      <w:r w:rsidR="00CB7CC3">
        <w:t>to quickly look up the meaning of the common error codes. Type the code you’d like to query into the text box at the top of the utility, then hit the “Lookup” button. Results will be displayed in the larger text box below the “Lookup” button.</w:t>
      </w:r>
    </w:p>
    <w:p w:rsidR="00CB7CC3" w:rsidRDefault="00CB7CC3" w:rsidP="00761BBF"/>
    <w:p w:rsidR="00CB7CC3" w:rsidRDefault="00CB7CC3" w:rsidP="00761BBF">
      <w:r>
        <w:t>The text entered is converted to a 32-bit signed integer at runtime. This means its value must be within the range of [-2147483</w:t>
      </w:r>
      <w:r w:rsidRPr="00CB7CC3">
        <w:t>648</w:t>
      </w:r>
      <w:r>
        <w:t>, 2147483647]. A number that begins with “0x” will be converted as a hexadecimal number. All other input will fail t</w:t>
      </w:r>
      <w:r w:rsidR="0047240F">
        <w:t>o be converted at runtime.</w:t>
      </w:r>
    </w:p>
    <w:p w:rsidR="00761BBF" w:rsidRDefault="00761BBF" w:rsidP="00761BBF"/>
    <w:p w:rsidR="00281D12" w:rsidRPr="00CF0BB5" w:rsidRDefault="00761BBF" w:rsidP="005E3DA1">
      <w:pPr>
        <w:pStyle w:val="Heading2"/>
      </w:pPr>
      <w:r>
        <w:t>User Interface</w:t>
      </w:r>
    </w:p>
    <w:p w:rsidR="00730DD5" w:rsidRDefault="005E3DA1" w:rsidP="005E3DA1">
      <w:r>
        <w:rPr>
          <w:noProof/>
        </w:rPr>
        <w:drawing>
          <wp:inline distT="0" distB="0" distL="0" distR="0" wp14:anchorId="1063D1BE">
            <wp:extent cx="2596276" cy="3297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6276" cy="3297271"/>
                    </a:xfrm>
                    <a:prstGeom prst="rect">
                      <a:avLst/>
                    </a:prstGeom>
                    <a:noFill/>
                  </pic:spPr>
                </pic:pic>
              </a:graphicData>
            </a:graphic>
          </wp:inline>
        </w:drawing>
      </w:r>
    </w:p>
    <w:p w:rsidR="00281D12" w:rsidRDefault="00281D12" w:rsidP="00331038"/>
    <w:tbl>
      <w:tblPr>
        <w:tblStyle w:val="XboxOne"/>
        <w:tblpPr w:leftFromText="180" w:rightFromText="180" w:vertAnchor="text" w:horzAnchor="margin" w:tblpY="87"/>
        <w:tblOverlap w:val="never"/>
        <w:tblW w:w="3473"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504"/>
      </w:tblGrid>
      <w:tr w:rsidR="00761BBF" w:rsidRPr="00C42F0D" w:rsidTr="00761BBF">
        <w:trPr>
          <w:cnfStyle w:val="100000000000" w:firstRow="1" w:lastRow="0" w:firstColumn="0" w:lastColumn="0" w:oddVBand="0" w:evenVBand="0" w:oddHBand="0" w:evenHBand="0" w:firstRowFirstColumn="0" w:firstRowLastColumn="0" w:lastRowFirstColumn="0" w:lastRowLastColumn="0"/>
          <w:trHeight w:val="364"/>
        </w:trPr>
        <w:tc>
          <w:tcPr>
            <w:tcW w:w="3072" w:type="pct"/>
            <w:hideMark/>
          </w:tcPr>
          <w:p w:rsidR="00761BBF" w:rsidRPr="00C42F0D" w:rsidRDefault="00761BBF" w:rsidP="00730DD5">
            <w:pPr>
              <w:pStyle w:val="Tableheading"/>
              <w:rPr>
                <w:bCs w:val="0"/>
              </w:rPr>
            </w:pPr>
            <w:r w:rsidRPr="00160A8A">
              <w:t>Action</w:t>
            </w:r>
          </w:p>
        </w:tc>
        <w:tc>
          <w:tcPr>
            <w:tcW w:w="1928" w:type="pct"/>
          </w:tcPr>
          <w:p w:rsidR="00761BBF" w:rsidRDefault="00761BBF" w:rsidP="00730DD5">
            <w:pPr>
              <w:pStyle w:val="Tableheading"/>
            </w:pPr>
            <w:r>
              <w:t>Button</w:t>
            </w:r>
          </w:p>
        </w:tc>
      </w:tr>
      <w:tr w:rsidR="00761BBF" w:rsidRPr="00C42F0D" w:rsidTr="00761BBF">
        <w:trPr>
          <w:trHeight w:val="469"/>
        </w:trPr>
        <w:tc>
          <w:tcPr>
            <w:tcW w:w="3072" w:type="pct"/>
          </w:tcPr>
          <w:p w:rsidR="00761BBF" w:rsidRPr="00C42F0D" w:rsidRDefault="00761BBF" w:rsidP="00730DD5">
            <w:pPr>
              <w:pStyle w:val="Tablebody"/>
            </w:pPr>
            <w:r>
              <w:t>Execute error lookup</w:t>
            </w:r>
          </w:p>
        </w:tc>
        <w:tc>
          <w:tcPr>
            <w:tcW w:w="1928" w:type="pct"/>
          </w:tcPr>
          <w:p w:rsidR="00761BBF" w:rsidRPr="00C42F0D" w:rsidRDefault="00AE7A25" w:rsidP="00730DD5">
            <w:pPr>
              <w:pStyle w:val="Tablebody"/>
            </w:pPr>
            <w:r>
              <w:t>Click the arrow button to the right of the input text box, or hit the ‘Enter’ key</w:t>
            </w:r>
          </w:p>
        </w:tc>
      </w:tr>
      <w:tr w:rsidR="00AE7A25" w:rsidRPr="00C42F0D" w:rsidTr="00761BBF">
        <w:trPr>
          <w:cnfStyle w:val="000000010000" w:firstRow="0" w:lastRow="0" w:firstColumn="0" w:lastColumn="0" w:oddVBand="0" w:evenVBand="0" w:oddHBand="0" w:evenHBand="1" w:firstRowFirstColumn="0" w:firstRowLastColumn="0" w:lastRowFirstColumn="0" w:lastRowLastColumn="0"/>
          <w:trHeight w:val="469"/>
        </w:trPr>
        <w:tc>
          <w:tcPr>
            <w:tcW w:w="3072" w:type="pct"/>
          </w:tcPr>
          <w:p w:rsidR="00AE7A25" w:rsidRDefault="00AE7A25" w:rsidP="00730DD5">
            <w:pPr>
              <w:pStyle w:val="Tablebody"/>
            </w:pPr>
            <w:r>
              <w:t>Lookup recent error codes</w:t>
            </w:r>
          </w:p>
        </w:tc>
        <w:tc>
          <w:tcPr>
            <w:tcW w:w="1928" w:type="pct"/>
          </w:tcPr>
          <w:p w:rsidR="00AE7A25" w:rsidRDefault="00AE7A25" w:rsidP="00730DD5">
            <w:pPr>
              <w:pStyle w:val="Tablebody"/>
            </w:pPr>
            <w:r>
              <w:t>Click on one of the recent error codes displayed beneath the input text box</w:t>
            </w:r>
            <w:bookmarkStart w:id="0" w:name="_GoBack"/>
            <w:bookmarkEnd w:id="0"/>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2C15D6" w:rsidRDefault="004E1FAB" w:rsidP="003D3EF7">
      <w:r>
        <w:t xml:space="preserve">This sample is a small utility mainly focused on demonstrating one implementation of the </w:t>
      </w:r>
      <w:r>
        <w:rPr>
          <w:b/>
        </w:rPr>
        <w:t>ErrorDetails</w:t>
      </w:r>
      <w:r>
        <w:t xml:space="preserve"> class in the </w:t>
      </w:r>
      <w:r>
        <w:rPr>
          <w:b/>
        </w:rPr>
        <w:t>Windows::Foundation::</w:t>
      </w:r>
      <w:r w:rsidR="00E422C3">
        <w:rPr>
          <w:b/>
        </w:rPr>
        <w:t>Diagnostics</w:t>
      </w:r>
      <w:r w:rsidR="00E422C3">
        <w:t xml:space="preserve"> namespace. The </w:t>
      </w:r>
      <w:r w:rsidR="00E422C3">
        <w:rPr>
          <w:b/>
        </w:rPr>
        <w:t>ErrorDetails</w:t>
      </w:r>
      <w:r w:rsidR="00E422C3">
        <w:t xml:space="preserve"> class contains one static method, </w:t>
      </w:r>
      <w:r w:rsidR="00E422C3">
        <w:rPr>
          <w:b/>
        </w:rPr>
        <w:t>CreateFromHResultAsync</w:t>
      </w:r>
      <w:r w:rsidR="00E422C3">
        <w:t>.</w:t>
      </w:r>
      <w:r w:rsidR="002C15D6">
        <w:t xml:space="preserve"> This method takes a single parameter, a signed integer, and asynchronously checks it against a locally cached list of available error codes and error messages. If the message is not available locally, then it will check the CEM for any updated data for the provided code. If it is available on the service, it will be added to the local cache for faster retrieval the next time it is queried. Due to the divergent branches of the function, it may return quickly, on the order or a few milliseconds, or take as long as is required for a network request. The information returned includes a user friendly error message that can be displayed to the user along with other, optional information.</w:t>
      </w:r>
    </w:p>
    <w:p w:rsidR="005640ED" w:rsidRDefault="005640ED" w:rsidP="003D3EF7">
      <w:pPr>
        <w:pStyle w:val="Heading1"/>
      </w:pPr>
      <w:bookmarkStart w:id="1" w:name="ID2EMD"/>
      <w:bookmarkEnd w:id="1"/>
    </w:p>
    <w:p w:rsidR="003D3EF7" w:rsidRDefault="003D3EF7" w:rsidP="003D3EF7">
      <w:pPr>
        <w:pStyle w:val="Heading1"/>
      </w:pPr>
      <w:r>
        <w:t>Known issues</w:t>
      </w:r>
    </w:p>
    <w:p w:rsidR="003D3EF7" w:rsidRPr="002C15D6" w:rsidRDefault="00D03A7E" w:rsidP="00D03A7E">
      <w:pPr>
        <w:pStyle w:val="ListParagraph"/>
        <w:numPr>
          <w:ilvl w:val="0"/>
          <w:numId w:val="15"/>
        </w:numPr>
      </w:pPr>
      <w:r>
        <w:t>This utility does not support gamepad input</w:t>
      </w:r>
    </w:p>
    <w:p w:rsidR="005640ED" w:rsidRDefault="005640ED" w:rsidP="003D3EF7">
      <w:pPr>
        <w:pStyle w:val="Heading1"/>
      </w:pPr>
    </w:p>
    <w:p w:rsidR="003D3EF7" w:rsidRDefault="003D3EF7" w:rsidP="003D3EF7">
      <w:pPr>
        <w:pStyle w:val="Heading1"/>
      </w:pPr>
      <w:r>
        <w:t>Update history</w:t>
      </w:r>
    </w:p>
    <w:p w:rsidR="003D3EF7" w:rsidRPr="00EB7866" w:rsidRDefault="00D03A7E" w:rsidP="00D03A7E">
      <w:r>
        <w:t>3/25/2016 – Initial release</w:t>
      </w:r>
    </w:p>
    <w:p w:rsidR="00575766" w:rsidRPr="00331038" w:rsidRDefault="00575766" w:rsidP="00331038"/>
    <w:sectPr w:rsidR="00575766" w:rsidRPr="00331038" w:rsidSect="00575766">
      <w:footerReference w:type="default" r:id="rId8"/>
      <w:headerReference w:type="first" r:id="rId9"/>
      <w:footerReference w:type="first" r:id="rId10"/>
      <w:pgSz w:w="12240" w:h="15840" w:code="1"/>
      <w:pgMar w:top="900" w:right="1440" w:bottom="1440" w:left="1440" w:header="0" w:footer="39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229" w:rsidRDefault="005D3229" w:rsidP="0074610F">
      <w:r>
        <w:separator/>
      </w:r>
    </w:p>
  </w:endnote>
  <w:endnote w:type="continuationSeparator" w:id="0">
    <w:p w:rsidR="005D3229" w:rsidRDefault="005D322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C15D6" w:rsidRPr="00E26476" w:rsidTr="00730DD5">
      <w:tc>
        <w:tcPr>
          <w:tcW w:w="4500" w:type="pct"/>
          <w:tcBorders>
            <w:top w:val="single" w:sz="4" w:space="0" w:color="808080" w:themeColor="background1" w:themeShade="80"/>
          </w:tcBorders>
          <w:shd w:val="clear" w:color="auto" w:fill="auto"/>
        </w:tcPr>
        <w:p w:rsidR="002C15D6" w:rsidRPr="00097CCA" w:rsidRDefault="002C15D6" w:rsidP="008B34C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E7A25">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w:t>
          </w:r>
          <w:r>
            <w:rPr>
              <w:rFonts w:cs="Segoe UI"/>
              <w:color w:val="808080" w:themeColor="background1" w:themeShade="80"/>
              <w:szCs w:val="20"/>
            </w:rPr>
            <w:t xml:space="preserve"> Error Lookup</w:t>
          </w:r>
        </w:p>
      </w:tc>
      <w:tc>
        <w:tcPr>
          <w:tcW w:w="500" w:type="pct"/>
          <w:tcBorders>
            <w:top w:val="single" w:sz="4" w:space="0" w:color="808080" w:themeColor="background1" w:themeShade="80"/>
          </w:tcBorders>
          <w:shd w:val="clear" w:color="auto" w:fill="auto"/>
        </w:tcPr>
        <w:p w:rsidR="002C15D6" w:rsidRPr="00097CCA" w:rsidRDefault="002C15D6"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E7A25">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2C15D6" w:rsidRDefault="002C15D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C15D6" w:rsidRPr="00097CCA" w:rsidTr="00F70459">
      <w:tc>
        <w:tcPr>
          <w:tcW w:w="4500" w:type="pct"/>
          <w:tcBorders>
            <w:top w:val="single" w:sz="4" w:space="0" w:color="808080" w:themeColor="background1" w:themeShade="80"/>
          </w:tcBorders>
          <w:shd w:val="clear" w:color="auto" w:fill="auto"/>
        </w:tcPr>
        <w:p w:rsidR="002C15D6" w:rsidRPr="00097CCA" w:rsidRDefault="002C15D6" w:rsidP="008B34C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E7A25">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Error Lookup</w:t>
          </w:r>
        </w:p>
      </w:tc>
      <w:tc>
        <w:tcPr>
          <w:tcW w:w="500" w:type="pct"/>
          <w:tcBorders>
            <w:top w:val="single" w:sz="4" w:space="0" w:color="808080" w:themeColor="background1" w:themeShade="80"/>
          </w:tcBorders>
          <w:shd w:val="clear" w:color="auto" w:fill="auto"/>
        </w:tcPr>
        <w:p w:rsidR="002C15D6" w:rsidRPr="00097CCA" w:rsidRDefault="002C15D6"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E7A25">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2C15D6" w:rsidRDefault="002C15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229" w:rsidRDefault="005D3229" w:rsidP="0074610F">
      <w:r>
        <w:separator/>
      </w:r>
    </w:p>
  </w:footnote>
  <w:footnote w:type="continuationSeparator" w:id="0">
    <w:p w:rsidR="005D3229" w:rsidRDefault="005D3229" w:rsidP="007461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2C15D6" w:rsidRPr="00CF3729" w:rsidTr="000B6D5E">
      <w:trPr>
        <w:trHeight w:val="1340"/>
      </w:trPr>
      <w:tc>
        <w:tcPr>
          <w:tcW w:w="12240" w:type="dxa"/>
          <w:tcBorders>
            <w:top w:val="nil"/>
            <w:left w:val="nil"/>
            <w:bottom w:val="nil"/>
            <w:right w:val="nil"/>
          </w:tcBorders>
          <w:shd w:val="clear" w:color="auto" w:fill="323232"/>
        </w:tcPr>
        <w:p w:rsidR="002C15D6" w:rsidRDefault="002C15D6"/>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2C15D6" w:rsidRPr="00CF3729" w:rsidTr="000B6D5E">
            <w:trPr>
              <w:gridAfter w:val="2"/>
              <w:wAfter w:w="2008" w:type="dxa"/>
            </w:trPr>
            <w:tc>
              <w:tcPr>
                <w:tcW w:w="1152" w:type="dxa"/>
                <w:shd w:val="clear" w:color="auto" w:fill="323232"/>
              </w:tcPr>
              <w:p w:rsidR="002C15D6" w:rsidRDefault="002C15D6" w:rsidP="00CF3729">
                <w:pPr>
                  <w:pStyle w:val="atgtitle"/>
                  <w:rPr>
                    <w:sz w:val="2"/>
                    <w:szCs w:val="2"/>
                  </w:rPr>
                </w:pPr>
              </w:p>
              <w:p w:rsidR="002C15D6" w:rsidRPr="000B6D5E" w:rsidRDefault="002C15D6" w:rsidP="000B6D5E"/>
              <w:p w:rsidR="002C15D6" w:rsidRDefault="002C15D6" w:rsidP="000B6D5E"/>
              <w:p w:rsidR="002C15D6" w:rsidRPr="000B6D5E" w:rsidRDefault="002C15D6" w:rsidP="000B6D5E">
                <w:pPr>
                  <w:jc w:val="center"/>
                </w:pPr>
              </w:p>
            </w:tc>
            <w:tc>
              <w:tcPr>
                <w:tcW w:w="19" w:type="dxa"/>
                <w:shd w:val="clear" w:color="auto" w:fill="323232"/>
              </w:tcPr>
              <w:p w:rsidR="002C15D6" w:rsidRDefault="002C15D6"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Default="002C15D6" w:rsidP="00CF3729">
                <w:pPr>
                  <w:pStyle w:val="atgtitle"/>
                  <w:rPr>
                    <w:sz w:val="2"/>
                    <w:szCs w:val="2"/>
                  </w:rPr>
                </w:pPr>
              </w:p>
              <w:p w:rsidR="002C15D6" w:rsidRPr="00CF3729" w:rsidRDefault="002C15D6" w:rsidP="00CF3729">
                <w:pPr>
                  <w:pStyle w:val="atgtitle"/>
                  <w:rPr>
                    <w:sz w:val="2"/>
                    <w:szCs w:val="2"/>
                  </w:rPr>
                </w:pPr>
                <w:r w:rsidRPr="00CF3729">
                  <w:rPr>
                    <w:sz w:val="2"/>
                    <w:szCs w:val="2"/>
                  </w:rPr>
                  <w:t xml:space="preserve">         </w:t>
                </w:r>
              </w:p>
              <w:p w:rsidR="002C15D6" w:rsidRPr="00CF3729" w:rsidRDefault="002C15D6"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2C15D6" w:rsidRPr="00CF3729" w:rsidRDefault="002C15D6" w:rsidP="00CF3729">
                <w:pPr>
                  <w:rPr>
                    <w:sz w:val="2"/>
                    <w:szCs w:val="2"/>
                  </w:rPr>
                </w:pPr>
              </w:p>
            </w:tc>
          </w:tr>
          <w:tr w:rsidR="002C15D6" w:rsidRPr="00CF3729" w:rsidTr="000B6D5E">
            <w:trPr>
              <w:trHeight w:val="90"/>
            </w:trPr>
            <w:tc>
              <w:tcPr>
                <w:tcW w:w="1152" w:type="dxa"/>
                <w:shd w:val="clear" w:color="auto" w:fill="323232"/>
              </w:tcPr>
              <w:p w:rsidR="002C15D6" w:rsidRPr="00CF3729" w:rsidRDefault="002C15D6" w:rsidP="00CF3729">
                <w:pPr>
                  <w:pStyle w:val="atgformheaders"/>
                  <w:rPr>
                    <w:sz w:val="2"/>
                    <w:szCs w:val="2"/>
                  </w:rPr>
                </w:pPr>
              </w:p>
            </w:tc>
            <w:tc>
              <w:tcPr>
                <w:tcW w:w="2027" w:type="dxa"/>
                <w:gridSpan w:val="2"/>
                <w:shd w:val="clear" w:color="auto" w:fill="323232"/>
              </w:tcPr>
              <w:p w:rsidR="002C15D6" w:rsidRPr="00CF3729" w:rsidRDefault="002C15D6"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2C15D6" w:rsidRPr="00CF3729" w:rsidRDefault="002C15D6"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2C15D6" w:rsidRPr="00CF3729" w:rsidRDefault="002C15D6" w:rsidP="00CF3729">
                <w:pPr>
                  <w:pStyle w:val="atgformheaders"/>
                  <w:rPr>
                    <w:sz w:val="2"/>
                    <w:szCs w:val="2"/>
                  </w:rPr>
                </w:pPr>
                <w:r w:rsidRPr="00CF3729">
                  <w:rPr>
                    <w:sz w:val="2"/>
                    <w:szCs w:val="2"/>
                  </w:rPr>
                  <w:t xml:space="preserve">            </w:t>
                </w:r>
              </w:p>
            </w:tc>
          </w:tr>
        </w:tbl>
        <w:p w:rsidR="002C15D6" w:rsidRPr="00CF3729" w:rsidRDefault="002C15D6">
          <w:pPr>
            <w:pStyle w:val="Header"/>
            <w:rPr>
              <w:sz w:val="2"/>
              <w:szCs w:val="2"/>
            </w:rPr>
          </w:pPr>
        </w:p>
      </w:tc>
    </w:tr>
  </w:tbl>
  <w:p w:rsidR="002C15D6" w:rsidRDefault="002C15D6">
    <w:pPr>
      <w:pStyle w:val="Header"/>
      <w:rPr>
        <w:sz w:val="2"/>
        <w:szCs w:val="2"/>
      </w:rPr>
    </w:pPr>
  </w:p>
  <w:p w:rsidR="002C15D6" w:rsidRDefault="002C15D6">
    <w:pPr>
      <w:pStyle w:val="Header"/>
      <w:rPr>
        <w:sz w:val="2"/>
        <w:szCs w:val="2"/>
      </w:rPr>
    </w:pPr>
  </w:p>
  <w:p w:rsidR="002C15D6" w:rsidRDefault="002C15D6">
    <w:pPr>
      <w:pStyle w:val="Header"/>
      <w:rPr>
        <w:sz w:val="2"/>
        <w:szCs w:val="2"/>
      </w:rPr>
    </w:pPr>
  </w:p>
  <w:p w:rsidR="002C15D6" w:rsidRDefault="002C15D6">
    <w:pPr>
      <w:pStyle w:val="Header"/>
      <w:rPr>
        <w:sz w:val="2"/>
        <w:szCs w:val="2"/>
      </w:rPr>
    </w:pPr>
  </w:p>
  <w:p w:rsidR="002C15D6" w:rsidRDefault="002C15D6">
    <w:pPr>
      <w:pStyle w:val="Header"/>
      <w:rPr>
        <w:sz w:val="2"/>
        <w:szCs w:val="2"/>
      </w:rPr>
    </w:pPr>
  </w:p>
  <w:p w:rsidR="002C15D6" w:rsidRDefault="002C15D6">
    <w:pPr>
      <w:pStyle w:val="Header"/>
      <w:rPr>
        <w:sz w:val="2"/>
        <w:szCs w:val="2"/>
      </w:rPr>
    </w:pPr>
  </w:p>
  <w:p w:rsidR="002C15D6" w:rsidRPr="00CF3729" w:rsidRDefault="002C15D6">
    <w:pPr>
      <w:pStyle w:val="Header"/>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F54A4"/>
    <w:multiLevelType w:val="hybridMultilevel"/>
    <w:tmpl w:val="B6346532"/>
    <w:lvl w:ilvl="0" w:tplc="35CAF7E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3"/>
  </w:num>
  <w:num w:numId="9">
    <w:abstractNumId w:val="8"/>
  </w:num>
  <w:num w:numId="10">
    <w:abstractNumId w:val="5"/>
  </w:num>
  <w:num w:numId="11">
    <w:abstractNumId w:val="2"/>
  </w:num>
  <w:num w:numId="12">
    <w:abstractNumId w:val="1"/>
  </w:num>
  <w:num w:numId="13">
    <w:abstractNumId w:val="6"/>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5620"/>
    <w:rsid w:val="00097CCA"/>
    <w:rsid w:val="000B6D5E"/>
    <w:rsid w:val="00150ED8"/>
    <w:rsid w:val="001C132C"/>
    <w:rsid w:val="00203869"/>
    <w:rsid w:val="0024713D"/>
    <w:rsid w:val="002741D2"/>
    <w:rsid w:val="002748E9"/>
    <w:rsid w:val="00281D12"/>
    <w:rsid w:val="00287A4C"/>
    <w:rsid w:val="00294A1B"/>
    <w:rsid w:val="002C15D6"/>
    <w:rsid w:val="002E7BBB"/>
    <w:rsid w:val="00303D44"/>
    <w:rsid w:val="00321170"/>
    <w:rsid w:val="00331038"/>
    <w:rsid w:val="00355166"/>
    <w:rsid w:val="00392C84"/>
    <w:rsid w:val="003D3EF7"/>
    <w:rsid w:val="00425592"/>
    <w:rsid w:val="0047240F"/>
    <w:rsid w:val="004B7DDA"/>
    <w:rsid w:val="004C024F"/>
    <w:rsid w:val="004E1FAB"/>
    <w:rsid w:val="005640ED"/>
    <w:rsid w:val="00575766"/>
    <w:rsid w:val="00575F36"/>
    <w:rsid w:val="00585527"/>
    <w:rsid w:val="005B4DA9"/>
    <w:rsid w:val="005D3229"/>
    <w:rsid w:val="005E3DA1"/>
    <w:rsid w:val="006A532D"/>
    <w:rsid w:val="006B7433"/>
    <w:rsid w:val="00707E22"/>
    <w:rsid w:val="00730DD5"/>
    <w:rsid w:val="0074610F"/>
    <w:rsid w:val="00761BBF"/>
    <w:rsid w:val="007624A4"/>
    <w:rsid w:val="00764B3A"/>
    <w:rsid w:val="007806DC"/>
    <w:rsid w:val="007A0848"/>
    <w:rsid w:val="00843058"/>
    <w:rsid w:val="00886E89"/>
    <w:rsid w:val="00887700"/>
    <w:rsid w:val="008B34C8"/>
    <w:rsid w:val="00914147"/>
    <w:rsid w:val="00917557"/>
    <w:rsid w:val="00985949"/>
    <w:rsid w:val="00987A88"/>
    <w:rsid w:val="00A966AB"/>
    <w:rsid w:val="00AE567F"/>
    <w:rsid w:val="00AE7A25"/>
    <w:rsid w:val="00B15AAA"/>
    <w:rsid w:val="00B62C6B"/>
    <w:rsid w:val="00BC1F23"/>
    <w:rsid w:val="00CB7CC3"/>
    <w:rsid w:val="00CF3729"/>
    <w:rsid w:val="00CF71AC"/>
    <w:rsid w:val="00D03A7E"/>
    <w:rsid w:val="00DB59D4"/>
    <w:rsid w:val="00DC7DFC"/>
    <w:rsid w:val="00DD0606"/>
    <w:rsid w:val="00E16AF8"/>
    <w:rsid w:val="00E422C3"/>
    <w:rsid w:val="00E6273F"/>
    <w:rsid w:val="00EE2624"/>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86EC2"/>
  <w15:chartTrackingRefBased/>
  <w15:docId w15:val="{6BE51B98-C531-4A39-917B-2CE262C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Steven Hammond</cp:lastModifiedBy>
  <cp:revision>5</cp:revision>
  <dcterms:created xsi:type="dcterms:W3CDTF">2016-03-23T17:42:00Z</dcterms:created>
  <dcterms:modified xsi:type="dcterms:W3CDTF">2016-03-31T22:13:00Z</dcterms:modified>
</cp:coreProperties>
</file>