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C156" w14:textId="77777777" w:rsidR="00937E3A" w:rsidRDefault="00683D94"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21EF96DC" wp14:editId="7F7B4C3C">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7FC9848"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5CEBEBC3" w14:textId="53E2D7D9" w:rsidR="00764B3A" w:rsidRPr="00AE567F" w:rsidRDefault="00097D51" w:rsidP="00AE567F">
      <w:pPr>
        <w:pStyle w:val="Title"/>
      </w:pPr>
      <w:r>
        <w:rPr>
          <w:lang w:val="zh-CN" w:bidi="zh-CN"/>
        </w:rPr>
        <w:t>简单实例化示例</w:t>
      </w:r>
    </w:p>
    <w:p w14:paraId="6EDEFFC8" w14:textId="77777777" w:rsidR="009C5951" w:rsidRDefault="009C5951" w:rsidP="009C5951">
      <w:pPr>
        <w:rPr>
          <w:i/>
        </w:rPr>
      </w:pPr>
      <w:r>
        <w:rPr>
          <w:lang w:val="zh-CN" w:bidi="zh-CN"/>
        </w:rPr>
        <w:t>此示例与</w:t>
      </w:r>
      <w:r>
        <w:rPr>
          <w:lang w:val="zh-CN" w:bidi="zh-CN"/>
        </w:rPr>
        <w:t xml:space="preserve"> Microsoft </w:t>
      </w:r>
      <w:r>
        <w:rPr>
          <w:lang w:val="zh-CN" w:bidi="zh-CN"/>
        </w:rPr>
        <w:t>游戏开发工具包预览版（</w:t>
      </w:r>
      <w:r>
        <w:rPr>
          <w:lang w:val="zh-CN" w:bidi="zh-CN"/>
        </w:rPr>
        <w:t xml:space="preserve">2019 </w:t>
      </w:r>
      <w:r>
        <w:rPr>
          <w:lang w:val="zh-CN" w:bidi="zh-CN"/>
        </w:rPr>
        <w:t>年</w:t>
      </w:r>
      <w:r>
        <w:rPr>
          <w:lang w:val="zh-CN" w:bidi="zh-CN"/>
        </w:rPr>
        <w:t xml:space="preserve"> 11 </w:t>
      </w:r>
      <w:r>
        <w:rPr>
          <w:lang w:val="zh-CN" w:bidi="zh-CN"/>
        </w:rPr>
        <w:t>月）兼容</w:t>
      </w:r>
    </w:p>
    <w:p w14:paraId="79D0A1F9" w14:textId="77777777" w:rsidR="005C746A" w:rsidRPr="005C746A" w:rsidRDefault="005C746A" w:rsidP="005C746A"/>
    <w:p w14:paraId="2ED1D5DD" w14:textId="77777777" w:rsidR="00764B3A" w:rsidRDefault="00281D12" w:rsidP="00AE567F">
      <w:pPr>
        <w:pStyle w:val="Heading1"/>
        <w:spacing w:before="0"/>
      </w:pPr>
      <w:r>
        <w:rPr>
          <w:lang w:val="zh-CN" w:bidi="zh-CN"/>
        </w:rPr>
        <w:t>说明</w:t>
      </w:r>
    </w:p>
    <w:p w14:paraId="430657ED" w14:textId="77777777" w:rsidR="00281D12" w:rsidRDefault="00DD4B6D" w:rsidP="00281D12">
      <w:r w:rsidRPr="00DD4B6D">
        <w:rPr>
          <w:lang w:val="zh-CN" w:bidi="zh-CN"/>
        </w:rPr>
        <w:t>本示例演示如何使用</w:t>
      </w:r>
      <w:r w:rsidRPr="00DD4B6D">
        <w:rPr>
          <w:lang w:val="zh-CN" w:bidi="zh-CN"/>
        </w:rPr>
        <w:t xml:space="preserve"> Direct3D 12 API </w:t>
      </w:r>
      <w:r w:rsidRPr="00DD4B6D">
        <w:rPr>
          <w:lang w:val="zh-CN" w:bidi="zh-CN"/>
        </w:rPr>
        <w:t>进行实例化。</w:t>
      </w:r>
    </w:p>
    <w:p w14:paraId="3F7489A6" w14:textId="77777777" w:rsidR="001D3FEC" w:rsidRDefault="001D3FEC" w:rsidP="001D3FEC">
      <w:pPr>
        <w:pStyle w:val="Heading1"/>
      </w:pPr>
      <w:r>
        <w:rPr>
          <w:lang w:val="zh-CN" w:bidi="zh-CN"/>
        </w:rPr>
        <w:t>构建示例</w:t>
      </w:r>
    </w:p>
    <w:p w14:paraId="74D18236" w14:textId="77777777" w:rsidR="001D3FEC" w:rsidRDefault="001D3FEC" w:rsidP="001D3FEC">
      <w:r>
        <w:rPr>
          <w:lang w:val="zh-CN" w:bidi="zh-CN"/>
        </w:rPr>
        <w:t>如果使用</w:t>
      </w:r>
      <w:r>
        <w:rPr>
          <w:lang w:val="zh-CN" w:bidi="zh-CN"/>
        </w:rPr>
        <w:t xml:space="preserve"> Xbox One </w:t>
      </w:r>
      <w:r>
        <w:rPr>
          <w:lang w:val="zh-CN" w:bidi="zh-CN"/>
        </w:rPr>
        <w:t>开发工具包，请将活动解决方案平台设置为</w:t>
      </w:r>
      <w:r>
        <w:rPr>
          <w:lang w:val="zh-CN" w:bidi="zh-CN"/>
        </w:rPr>
        <w:t xml:space="preserve"> Gaming.Xbox.XboxOne.x64</w:t>
      </w:r>
      <w:r>
        <w:rPr>
          <w:lang w:val="zh-CN" w:bidi="zh-CN"/>
        </w:rPr>
        <w:t>。</w:t>
      </w:r>
    </w:p>
    <w:p w14:paraId="247D5AD0" w14:textId="77777777" w:rsidR="001D3FEC" w:rsidRDefault="001D3FEC" w:rsidP="001D3FEC"/>
    <w:p w14:paraId="7811A783" w14:textId="77777777" w:rsidR="001D3FEC" w:rsidRDefault="001D3FEC" w:rsidP="001D3FEC">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58545781" w14:textId="77777777" w:rsidR="001D3FEC" w:rsidRDefault="001D3FEC" w:rsidP="001D3FEC"/>
    <w:p w14:paraId="36ADE713" w14:textId="77777777" w:rsidR="001D3FEC" w:rsidRDefault="001D3FEC" w:rsidP="001D3FEC">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6567F45D" w14:textId="77777777" w:rsidR="00E16AF8" w:rsidRPr="001072AF" w:rsidRDefault="00281D12" w:rsidP="001072AF">
      <w:pPr>
        <w:pStyle w:val="Heading1"/>
        <w:spacing w:after="120"/>
      </w:pPr>
      <w:r>
        <w:rPr>
          <w:lang w:val="zh-CN" w:bidi="zh-CN"/>
        </w:rPr>
        <w:t>使用示例</w:t>
      </w:r>
    </w:p>
    <w:p w14:paraId="601688BF" w14:textId="77777777" w:rsidR="00C003D2" w:rsidRDefault="001072AF" w:rsidP="005E3DA1">
      <w:r>
        <w:rPr>
          <w:noProof/>
          <w:lang w:val="zh-CN" w:bidi="zh-CN"/>
        </w:rPr>
        <w:drawing>
          <wp:inline distT="0" distB="0" distL="0" distR="0" wp14:anchorId="3828A397" wp14:editId="0A18B332">
            <wp:extent cx="5943600" cy="33388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B88F5FB"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094"/>
        <w:gridCol w:w="2928"/>
      </w:tblGrid>
      <w:tr w:rsidR="00FB117D" w:rsidRPr="00C42F0D" w14:paraId="7C2FB9E5"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0517BEC" w14:textId="77777777" w:rsidR="00FB117D" w:rsidRPr="00C42F0D" w:rsidRDefault="00FB117D" w:rsidP="005E6344">
            <w:pPr>
              <w:pStyle w:val="a5"/>
              <w:rPr>
                <w:bCs w:val="0"/>
              </w:rPr>
            </w:pPr>
            <w:r w:rsidRPr="00160A8A">
              <w:rPr>
                <w:lang w:val="zh-CN" w:bidi="zh-CN"/>
              </w:rPr>
              <w:t>操作</w:t>
            </w:r>
          </w:p>
        </w:tc>
        <w:tc>
          <w:tcPr>
            <w:tcW w:w="2085" w:type="pct"/>
            <w:hideMark/>
          </w:tcPr>
          <w:p w14:paraId="410BC920" w14:textId="77777777" w:rsidR="00FB117D" w:rsidRPr="00C42F0D" w:rsidRDefault="00FB117D" w:rsidP="005E6344">
            <w:pPr>
              <w:pStyle w:val="a5"/>
              <w:rPr>
                <w:bCs w:val="0"/>
              </w:rPr>
            </w:pPr>
            <w:r>
              <w:rPr>
                <w:lang w:val="zh-CN" w:bidi="zh-CN"/>
              </w:rPr>
              <w:t>游戏手柄</w:t>
            </w:r>
          </w:p>
        </w:tc>
      </w:tr>
      <w:tr w:rsidR="00FB117D" w:rsidRPr="00C42F0D" w14:paraId="3BC611B2" w14:textId="77777777" w:rsidTr="00FB117D">
        <w:trPr>
          <w:trHeight w:val="469"/>
        </w:trPr>
        <w:tc>
          <w:tcPr>
            <w:tcW w:w="2915" w:type="pct"/>
          </w:tcPr>
          <w:p w14:paraId="4DFB8E43" w14:textId="77777777" w:rsidR="00FB117D" w:rsidRPr="00C42F0D" w:rsidRDefault="003F09F1" w:rsidP="005E6344">
            <w:pPr>
              <w:pStyle w:val="a4"/>
            </w:pPr>
            <w:r>
              <w:rPr>
                <w:lang w:val="zh-CN" w:bidi="zh-CN"/>
              </w:rPr>
              <w:t>旋转相机</w:t>
            </w:r>
          </w:p>
        </w:tc>
        <w:tc>
          <w:tcPr>
            <w:tcW w:w="2085" w:type="pct"/>
          </w:tcPr>
          <w:p w14:paraId="468D74C9" w14:textId="77777777" w:rsidR="00FB117D" w:rsidRPr="00C42F0D" w:rsidRDefault="003F09F1" w:rsidP="005E6344">
            <w:pPr>
              <w:pStyle w:val="a4"/>
            </w:pPr>
            <w:r>
              <w:rPr>
                <w:lang w:val="zh-CN" w:bidi="zh-CN"/>
              </w:rPr>
              <w:t>左操纵杆</w:t>
            </w:r>
          </w:p>
        </w:tc>
      </w:tr>
      <w:tr w:rsidR="00FB117D" w14:paraId="7580FDAF"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38A1A8DD" w14:textId="77777777" w:rsidR="00FB117D" w:rsidRDefault="003F09F1" w:rsidP="005E6344">
            <w:pPr>
              <w:pStyle w:val="a4"/>
            </w:pPr>
            <w:r>
              <w:rPr>
                <w:lang w:val="zh-CN" w:bidi="zh-CN"/>
              </w:rPr>
              <w:t>更改实例计数</w:t>
            </w:r>
          </w:p>
        </w:tc>
        <w:tc>
          <w:tcPr>
            <w:tcW w:w="2085" w:type="pct"/>
          </w:tcPr>
          <w:p w14:paraId="2CD7FFE7" w14:textId="77777777" w:rsidR="00FB117D" w:rsidRDefault="003F09F1" w:rsidP="005E6344">
            <w:pPr>
              <w:pStyle w:val="a4"/>
            </w:pPr>
            <w:r>
              <w:rPr>
                <w:lang w:val="zh-CN" w:bidi="zh-CN"/>
              </w:rPr>
              <w:t>LB / RB</w:t>
            </w:r>
          </w:p>
        </w:tc>
      </w:tr>
      <w:tr w:rsidR="00FB117D" w14:paraId="24DC8289" w14:textId="77777777" w:rsidTr="00FB117D">
        <w:trPr>
          <w:trHeight w:val="362"/>
        </w:trPr>
        <w:tc>
          <w:tcPr>
            <w:tcW w:w="2915" w:type="pct"/>
          </w:tcPr>
          <w:p w14:paraId="70910853" w14:textId="77777777" w:rsidR="00FB117D" w:rsidRDefault="003F09F1" w:rsidP="005E6344">
            <w:pPr>
              <w:pStyle w:val="a4"/>
            </w:pPr>
            <w:r>
              <w:rPr>
                <w:lang w:val="zh-CN" w:bidi="zh-CN"/>
              </w:rPr>
              <w:lastRenderedPageBreak/>
              <w:t>重置模拟</w:t>
            </w:r>
          </w:p>
        </w:tc>
        <w:tc>
          <w:tcPr>
            <w:tcW w:w="2085" w:type="pct"/>
          </w:tcPr>
          <w:p w14:paraId="06F94BC5" w14:textId="77777777" w:rsidR="00FB117D" w:rsidRDefault="003F09F1" w:rsidP="005E6344">
            <w:pPr>
              <w:pStyle w:val="a4"/>
            </w:pPr>
            <w:r>
              <w:rPr>
                <w:lang w:val="zh-CN" w:bidi="zh-CN"/>
              </w:rPr>
              <w:t>A</w:t>
            </w:r>
          </w:p>
        </w:tc>
      </w:tr>
      <w:tr w:rsidR="00FB117D" w14:paraId="0F110835"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3A887D90" w14:textId="77777777" w:rsidR="00FB117D" w:rsidRDefault="00FB117D" w:rsidP="005E6344">
            <w:pPr>
              <w:pStyle w:val="a4"/>
            </w:pPr>
            <w:r>
              <w:rPr>
                <w:lang w:val="zh-CN" w:bidi="zh-CN"/>
              </w:rPr>
              <w:t>退出</w:t>
            </w:r>
          </w:p>
        </w:tc>
        <w:tc>
          <w:tcPr>
            <w:tcW w:w="2085" w:type="pct"/>
          </w:tcPr>
          <w:p w14:paraId="2145D535" w14:textId="77777777" w:rsidR="00FB117D" w:rsidRDefault="00FB117D" w:rsidP="005E6344">
            <w:pPr>
              <w:pStyle w:val="a4"/>
            </w:pPr>
            <w:r>
              <w:rPr>
                <w:lang w:val="zh-CN" w:bidi="zh-CN"/>
              </w:rPr>
              <w:t>“视图”按钮</w:t>
            </w:r>
          </w:p>
        </w:tc>
      </w:tr>
    </w:tbl>
    <w:p w14:paraId="1B748457" w14:textId="77777777" w:rsidR="00E16AF8" w:rsidRDefault="00E16AF8" w:rsidP="00331038"/>
    <w:p w14:paraId="6005C217" w14:textId="77777777" w:rsidR="00575766" w:rsidRDefault="00575766">
      <w:pPr>
        <w:spacing w:after="160" w:line="259" w:lineRule="auto"/>
      </w:pPr>
      <w:r>
        <w:rPr>
          <w:lang w:val="zh-CN" w:bidi="zh-CN"/>
        </w:rPr>
        <w:br w:type="page"/>
      </w:r>
    </w:p>
    <w:p w14:paraId="57F3C6F1" w14:textId="77777777" w:rsidR="003D3EF7" w:rsidRDefault="003D3EF7" w:rsidP="003D3EF7">
      <w:pPr>
        <w:pStyle w:val="Heading1"/>
      </w:pPr>
      <w:r>
        <w:rPr>
          <w:lang w:val="zh-CN" w:bidi="zh-CN"/>
        </w:rPr>
        <w:lastRenderedPageBreak/>
        <w:t>实现说明</w:t>
      </w:r>
    </w:p>
    <w:p w14:paraId="3E23FC8B" w14:textId="77777777" w:rsidR="00CF1651" w:rsidRPr="00CF1651" w:rsidRDefault="00CF1651" w:rsidP="00CF1651">
      <w:pPr>
        <w:rPr>
          <w:iCs/>
        </w:rPr>
      </w:pPr>
      <w:bookmarkStart w:id="0" w:name="ID2EMD"/>
      <w:bookmarkEnd w:id="0"/>
      <w:r w:rsidRPr="00CF1651">
        <w:rPr>
          <w:lang w:val="zh-CN" w:bidi="zh-CN"/>
        </w:rPr>
        <w:t>在呈现实例化几何图形时，需要考虑四个方面：</w:t>
      </w:r>
    </w:p>
    <w:p w14:paraId="059C370B" w14:textId="77777777" w:rsidR="00CF1651" w:rsidRPr="00CF1651" w:rsidRDefault="00CF1651" w:rsidP="00CF1651">
      <w:pPr>
        <w:numPr>
          <w:ilvl w:val="0"/>
          <w:numId w:val="15"/>
        </w:numPr>
        <w:rPr>
          <w:b/>
          <w:iCs/>
        </w:rPr>
      </w:pPr>
      <w:r w:rsidRPr="00CF1651">
        <w:rPr>
          <w:lang w:val="zh-CN" w:bidi="zh-CN"/>
        </w:rPr>
        <w:t>几何数据</w:t>
      </w:r>
    </w:p>
    <w:p w14:paraId="54F84C9A" w14:textId="42922F8E" w:rsidR="00CF1651" w:rsidRPr="00CF1651" w:rsidRDefault="00CF1651" w:rsidP="00CF1651">
      <w:pPr>
        <w:ind w:left="720"/>
        <w:rPr>
          <w:iCs/>
        </w:rPr>
      </w:pPr>
      <w:r w:rsidRPr="00CF1651">
        <w:rPr>
          <w:lang w:val="zh-CN" w:bidi="zh-CN"/>
        </w:rPr>
        <w:t>本示例中的集合数据包括一个容纳顶点和索引（用于描述立方体的表面）的顶点和索引缓冲区。它还包括呈现出此立方体所需的管道状态对象。所有这些组件的设置和操作方式都与非实例化几何图形相同。（请参阅</w:t>
      </w:r>
      <w:r w:rsidRPr="00CF1651">
        <w:rPr>
          <w:lang w:val="zh-CN" w:bidi="zh-CN"/>
        </w:rPr>
        <w:t xml:space="preserve"> SimpleInstancing.cpp </w:t>
      </w:r>
      <w:r w:rsidRPr="00CF1651">
        <w:rPr>
          <w:lang w:val="zh-CN" w:bidi="zh-CN"/>
        </w:rPr>
        <w:t>中的</w:t>
      </w:r>
      <w:r w:rsidRPr="00CF1651">
        <w:rPr>
          <w:lang w:val="zh-CN" w:bidi="zh-CN"/>
        </w:rPr>
        <w:t xml:space="preserve"> </w:t>
      </w:r>
      <w:r w:rsidR="003906E6" w:rsidRPr="00656FE6">
        <w:rPr>
          <w:rFonts w:ascii="Consolas" w:eastAsia="Consolas" w:hAnsi="Consolas" w:cs="Consolas"/>
          <w:i/>
          <w:color w:val="000000"/>
          <w:sz w:val="19"/>
          <w:szCs w:val="19"/>
          <w:highlight w:val="white"/>
          <w:lang w:val="zh-CN" w:bidi="zh-CN"/>
        </w:rPr>
        <w:t>CreateDeviceDependentResources</w:t>
      </w:r>
      <w:r w:rsidRPr="00CF1651">
        <w:rPr>
          <w:lang w:val="zh-CN" w:bidi="zh-CN"/>
        </w:rPr>
        <w:t>）</w:t>
      </w:r>
    </w:p>
    <w:p w14:paraId="549FA535" w14:textId="77777777" w:rsidR="00CF1651" w:rsidRPr="00CF1651" w:rsidRDefault="00CF1651" w:rsidP="00CF1651">
      <w:pPr>
        <w:numPr>
          <w:ilvl w:val="0"/>
          <w:numId w:val="15"/>
        </w:numPr>
        <w:rPr>
          <w:b/>
          <w:iCs/>
        </w:rPr>
      </w:pPr>
      <w:r w:rsidRPr="00CF1651">
        <w:rPr>
          <w:lang w:val="zh-CN" w:bidi="zh-CN"/>
        </w:rPr>
        <w:t>实例数据</w:t>
      </w:r>
    </w:p>
    <w:p w14:paraId="0B91C65D" w14:textId="77777777" w:rsidR="00CF1651" w:rsidRPr="00CF1651" w:rsidRDefault="00CF1651" w:rsidP="00CF1651">
      <w:pPr>
        <w:ind w:left="720"/>
        <w:rPr>
          <w:iCs/>
        </w:rPr>
      </w:pPr>
      <w:r w:rsidRPr="00CF1651">
        <w:rPr>
          <w:lang w:val="zh-CN" w:bidi="zh-CN"/>
        </w:rPr>
        <w:t>对于标准</w:t>
      </w:r>
      <w:r w:rsidRPr="00CF1651">
        <w:rPr>
          <w:lang w:val="zh-CN" w:bidi="zh-CN"/>
        </w:rPr>
        <w:t xml:space="preserve"> D3D12 </w:t>
      </w:r>
      <w:r w:rsidRPr="00CF1651">
        <w:rPr>
          <w:lang w:val="zh-CN" w:bidi="zh-CN"/>
        </w:rPr>
        <w:t>实例化呈现，每个实例数据通过一个或多个顶点缓冲区提供。将按照与任何其他顶点缓冲区相同的方式创建这些顶点缓冲区。本示例使用两个顶点缓冲区。一个是静态的，包含每个实例的颜色数据（在本示例的生命周期内不会改变）。另一个是动态的，包含每个实例的位置和方向信息（在每一帧中都发生变化）。</w:t>
      </w:r>
    </w:p>
    <w:p w14:paraId="727384AC" w14:textId="77777777" w:rsidR="00CF1651" w:rsidRPr="00CF1651" w:rsidRDefault="00CF1651" w:rsidP="00CF1651">
      <w:pPr>
        <w:numPr>
          <w:ilvl w:val="0"/>
          <w:numId w:val="15"/>
        </w:numPr>
        <w:rPr>
          <w:b/>
          <w:iCs/>
        </w:rPr>
      </w:pPr>
      <w:r w:rsidRPr="00CF1651">
        <w:rPr>
          <w:lang w:val="zh-CN" w:bidi="zh-CN"/>
        </w:rPr>
        <w:t>实例化布局</w:t>
      </w:r>
    </w:p>
    <w:p w14:paraId="54B59EBD" w14:textId="77777777" w:rsidR="00CF1651" w:rsidRPr="00CF1651" w:rsidRDefault="00CF1651" w:rsidP="00CF1651">
      <w:pPr>
        <w:ind w:left="720"/>
        <w:rPr>
          <w:iCs/>
        </w:rPr>
      </w:pPr>
      <w:r w:rsidRPr="00CF1651">
        <w:rPr>
          <w:lang w:val="zh-CN" w:bidi="zh-CN"/>
        </w:rPr>
        <w:t>为了呈现实例化的集合图形，</w:t>
      </w:r>
      <w:r w:rsidRPr="00CF1651">
        <w:rPr>
          <w:lang w:val="zh-CN" w:bidi="zh-CN"/>
        </w:rPr>
        <w:t xml:space="preserve">D3D </w:t>
      </w:r>
      <w:r w:rsidRPr="00CF1651">
        <w:rPr>
          <w:lang w:val="zh-CN" w:bidi="zh-CN"/>
        </w:rPr>
        <w:t>需要了解已提供顶点数据的解释方式。这是通过</w:t>
      </w:r>
      <w:r w:rsidRPr="00CF1651">
        <w:rPr>
          <w:lang w:val="zh-CN" w:bidi="zh-CN"/>
        </w:rPr>
        <w:t xml:space="preserve"> D3D12_INPUT_ELEMENT_DESC</w:t>
      </w:r>
      <w:r w:rsidRPr="00CF1651">
        <w:rPr>
          <w:i/>
          <w:lang w:val="zh-CN" w:bidi="zh-CN"/>
        </w:rPr>
        <w:t xml:space="preserve"> </w:t>
      </w:r>
      <w:r w:rsidRPr="00CF1651">
        <w:rPr>
          <w:lang w:val="zh-CN" w:bidi="zh-CN"/>
        </w:rPr>
        <w:t>结构的数组实现的，与标准呈现的方法基本相同。但向此结构中添加了额外的元素。几何数据像往常一样用</w:t>
      </w:r>
      <w:r w:rsidRPr="00CF1651">
        <w:rPr>
          <w:lang w:val="zh-CN" w:bidi="zh-CN"/>
        </w:rPr>
        <w:t xml:space="preserve"> D3D12_INPUT_CLASSIFICATION_PER_VERTEX_DATA </w:t>
      </w:r>
      <w:r w:rsidRPr="00CF1651">
        <w:rPr>
          <w:lang w:val="zh-CN" w:bidi="zh-CN"/>
        </w:rPr>
        <w:t>值来标记</w:t>
      </w:r>
      <w:r w:rsidRPr="00CF1651">
        <w:rPr>
          <w:lang w:val="zh-CN" w:bidi="zh-CN"/>
        </w:rPr>
        <w:t xml:space="preserve"> InputSlotClass </w:t>
      </w:r>
      <w:r w:rsidRPr="00CF1651">
        <w:rPr>
          <w:lang w:val="zh-CN" w:bidi="zh-CN"/>
        </w:rPr>
        <w:t>元素，但每实例数据使用</w:t>
      </w:r>
      <w:r w:rsidRPr="00CF1651">
        <w:rPr>
          <w:lang w:val="zh-CN" w:bidi="zh-CN"/>
        </w:rPr>
        <w:t xml:space="preserve"> D3D12_INPUT_CLASSIFICATION_PER_INSTANCE_DATA </w:t>
      </w:r>
      <w:r w:rsidRPr="00CF1651">
        <w:rPr>
          <w:lang w:val="zh-CN" w:bidi="zh-CN"/>
        </w:rPr>
        <w:t>值。</w:t>
      </w:r>
      <w:r w:rsidRPr="00CF1651">
        <w:rPr>
          <w:lang w:val="zh-CN" w:bidi="zh-CN"/>
        </w:rPr>
        <w:t>“InputSlot”</w:t>
      </w:r>
      <w:r w:rsidRPr="00CF1651">
        <w:rPr>
          <w:lang w:val="zh-CN" w:bidi="zh-CN"/>
        </w:rPr>
        <w:t>元素还可以表示从中提取每个数据段的顶点流。</w:t>
      </w:r>
    </w:p>
    <w:p w14:paraId="569793FF" w14:textId="77777777" w:rsidR="00CF1651" w:rsidRPr="00CF1651" w:rsidRDefault="00CF1651" w:rsidP="00CF1651">
      <w:pPr>
        <w:ind w:left="720"/>
        <w:rPr>
          <w:iCs/>
        </w:rPr>
      </w:pPr>
      <w:r w:rsidRPr="00CF1651">
        <w:rPr>
          <w:lang w:val="zh-CN" w:bidi="zh-CN"/>
        </w:rPr>
        <w:t>顶点着色器使用一个顶点结构，该顶点结构被定义为好像几何数据和每实例数据都被集合在一起一样（这反映了</w:t>
      </w:r>
      <w:r w:rsidRPr="00CF1651">
        <w:rPr>
          <w:lang w:val="zh-CN" w:bidi="zh-CN"/>
        </w:rPr>
        <w:t xml:space="preserve"> D3D12_INPUT_ELEMENT_DESC </w:t>
      </w:r>
      <w:r w:rsidRPr="00CF1651">
        <w:rPr>
          <w:lang w:val="zh-CN" w:bidi="zh-CN"/>
        </w:rPr>
        <w:t>数组中描述的布局）。</w:t>
      </w:r>
    </w:p>
    <w:p w14:paraId="10158797" w14:textId="77777777" w:rsidR="00CF1651" w:rsidRPr="00CF1651" w:rsidRDefault="00CF1651" w:rsidP="00CF1651">
      <w:pPr>
        <w:ind w:left="720"/>
        <w:rPr>
          <w:i/>
          <w:iCs/>
        </w:rPr>
      </w:pPr>
      <w:r w:rsidRPr="00CF1651">
        <w:rPr>
          <w:lang w:val="zh-CN" w:bidi="zh-CN"/>
        </w:rPr>
        <w:t>注意：</w:t>
      </w:r>
      <w:r w:rsidRPr="00CF1651">
        <w:rPr>
          <w:i/>
          <w:lang w:val="zh-CN" w:bidi="zh-CN"/>
        </w:rPr>
        <w:t xml:space="preserve"> </w:t>
      </w:r>
      <w:r w:rsidRPr="00CF1651">
        <w:rPr>
          <w:lang w:val="zh-CN" w:bidi="zh-CN"/>
        </w:rPr>
        <w:t>本示例使用</w:t>
      </w:r>
      <w:r w:rsidRPr="00CF1651">
        <w:rPr>
          <w:lang w:val="zh-CN" w:bidi="zh-CN"/>
        </w:rPr>
        <w:t xml:space="preserve"> AlignedByteOffset </w:t>
      </w:r>
      <w:r w:rsidRPr="00CF1651">
        <w:rPr>
          <w:lang w:val="zh-CN" w:bidi="zh-CN"/>
        </w:rPr>
        <w:t>元素的</w:t>
      </w:r>
      <w:r w:rsidRPr="00CF1651">
        <w:rPr>
          <w:lang w:val="zh-CN" w:bidi="zh-CN"/>
        </w:rPr>
        <w:t xml:space="preserve"> D3D12_APPEND_ALIGNED_ELEMENT </w:t>
      </w:r>
      <w:r w:rsidRPr="00CF1651">
        <w:rPr>
          <w:lang w:val="zh-CN" w:bidi="zh-CN"/>
        </w:rPr>
        <w:t>常量自动在输入布局中正确对齐数据。只有当所述顶点缓冲区的结构中包含正确对齐的数据时，这才有效。如果要跳过（或忽略）顶点数据中的元素，需要精确的对齐偏移量。</w:t>
      </w:r>
    </w:p>
    <w:p w14:paraId="24FF5930" w14:textId="77777777" w:rsidR="00CF1651" w:rsidRPr="003576AB" w:rsidRDefault="00CF1651" w:rsidP="00CF1651">
      <w:pPr>
        <w:numPr>
          <w:ilvl w:val="0"/>
          <w:numId w:val="15"/>
        </w:numPr>
        <w:rPr>
          <w:b/>
          <w:iCs/>
        </w:rPr>
      </w:pPr>
      <w:r w:rsidRPr="003576AB">
        <w:rPr>
          <w:lang w:val="zh-CN" w:bidi="zh-CN"/>
        </w:rPr>
        <w:t>呈现</w:t>
      </w:r>
    </w:p>
    <w:p w14:paraId="730D5C27" w14:textId="77777777" w:rsidR="00CF1651" w:rsidRDefault="00CF1651" w:rsidP="00CF1651">
      <w:pPr>
        <w:ind w:left="720"/>
      </w:pPr>
      <w:r w:rsidRPr="00CF1651">
        <w:rPr>
          <w:lang w:val="zh-CN" w:bidi="zh-CN"/>
        </w:rPr>
        <w:t>一旦确定了先前的要点，呈现实例化数据就很简单。使用</w:t>
      </w:r>
      <w:r w:rsidRPr="00CF1651">
        <w:rPr>
          <w:lang w:val="zh-CN" w:bidi="zh-CN"/>
        </w:rPr>
        <w:t xml:space="preserve"> ID3D12GraphicsCommandList::IASetVertexBuffers API </w:t>
      </w:r>
      <w:r w:rsidRPr="00CF1651">
        <w:rPr>
          <w:lang w:val="zh-CN" w:bidi="zh-CN"/>
        </w:rPr>
        <w:t>设置用作输入的顶点缓冲区（本示例中为输入缓冲区），使用</w:t>
      </w:r>
      <w:r w:rsidRPr="00CF1651">
        <w:rPr>
          <w:lang w:val="zh-CN" w:bidi="zh-CN"/>
        </w:rPr>
        <w:t xml:space="preserve"> ID3D12GraphicsCommandList::DrawIndexedInstanced API </w:t>
      </w:r>
      <w:r w:rsidRPr="00CF1651">
        <w:rPr>
          <w:lang w:val="zh-CN" w:bidi="zh-CN"/>
        </w:rPr>
        <w:t>来呈现内容。其余呈现设置的执行方式与标准非实例化呈现相同。</w:t>
      </w:r>
    </w:p>
    <w:p w14:paraId="01CA39B6" w14:textId="77777777" w:rsidR="00891BC0" w:rsidRDefault="00891BC0" w:rsidP="00891BC0">
      <w:pPr>
        <w:pStyle w:val="Heading1"/>
      </w:pPr>
      <w:r>
        <w:rPr>
          <w:lang w:val="zh-CN" w:bidi="zh-CN"/>
        </w:rPr>
        <w:t>隐私声明</w:t>
      </w:r>
    </w:p>
    <w:p w14:paraId="46149E42" w14:textId="77777777" w:rsidR="00891BC0" w:rsidRDefault="00891BC0" w:rsidP="00891BC0">
      <w:pPr>
        <w:rPr>
          <w:rFonts w:cs="Segoe UI"/>
          <w:szCs w:val="20"/>
        </w:rPr>
      </w:pPr>
      <w:r>
        <w:rPr>
          <w:rFonts w:cs="Segoe UI"/>
          <w:szCs w:val="20"/>
          <w:lang w:val="zh-CN" w:bidi="zh-CN"/>
        </w:rPr>
        <w:t>在编译和运行示例时，示例可执行文件的文件名将发送给</w:t>
      </w:r>
      <w:r>
        <w:rPr>
          <w:rFonts w:cs="Segoe UI"/>
          <w:szCs w:val="20"/>
          <w:lang w:val="zh-CN" w:bidi="zh-CN"/>
        </w:rPr>
        <w:t xml:space="preserve"> Microsoft</w:t>
      </w:r>
      <w:r>
        <w:rPr>
          <w:rFonts w:cs="Segoe UI"/>
          <w:szCs w:val="20"/>
          <w:lang w:val="zh-CN" w:bidi="zh-CN"/>
        </w:rPr>
        <w:t>，用于帮助跟踪示例使用情况。要选择退出此数据收集，你可以删除</w:t>
      </w:r>
      <w:r>
        <w:rPr>
          <w:rFonts w:cs="Segoe UI"/>
          <w:szCs w:val="20"/>
          <w:lang w:val="zh-CN" w:bidi="zh-CN"/>
        </w:rPr>
        <w:t xml:space="preserve"> Main.cpp </w:t>
      </w:r>
      <w:r>
        <w:rPr>
          <w:rFonts w:cs="Segoe UI"/>
          <w:szCs w:val="20"/>
          <w:lang w:val="zh-CN" w:bidi="zh-CN"/>
        </w:rPr>
        <w:t>中标记为</w:t>
      </w:r>
      <w:r>
        <w:rPr>
          <w:rFonts w:cs="Segoe UI"/>
          <w:szCs w:val="20"/>
          <w:lang w:val="zh-CN" w:bidi="zh-CN"/>
        </w:rPr>
        <w:t>“</w:t>
      </w:r>
      <w:r>
        <w:rPr>
          <w:rFonts w:cs="Segoe UI"/>
          <w:szCs w:val="20"/>
          <w:lang w:val="zh-CN" w:bidi="zh-CN"/>
        </w:rPr>
        <w:t>示例使用遥测</w:t>
      </w:r>
      <w:r>
        <w:rPr>
          <w:rFonts w:cs="Segoe UI"/>
          <w:szCs w:val="20"/>
          <w:lang w:val="zh-CN" w:bidi="zh-CN"/>
        </w:rPr>
        <w:t>”</w:t>
      </w:r>
      <w:r>
        <w:rPr>
          <w:rFonts w:cs="Segoe UI"/>
          <w:szCs w:val="20"/>
          <w:lang w:val="zh-CN" w:bidi="zh-CN"/>
        </w:rPr>
        <w:t>的代码块。</w:t>
      </w:r>
    </w:p>
    <w:p w14:paraId="20082B17" w14:textId="77777777" w:rsidR="00891BC0" w:rsidRDefault="00891BC0" w:rsidP="00891BC0">
      <w:pPr>
        <w:rPr>
          <w:rFonts w:cs="Segoe UI"/>
          <w:szCs w:val="20"/>
        </w:rPr>
      </w:pPr>
    </w:p>
    <w:p w14:paraId="7469C50E" w14:textId="77777777" w:rsidR="00891BC0" w:rsidRDefault="00891BC0" w:rsidP="00891BC0">
      <w:pPr>
        <w:rPr>
          <w:rFonts w:cs="Segoe UI"/>
          <w:szCs w:val="20"/>
        </w:rPr>
      </w:pPr>
      <w:r>
        <w:rPr>
          <w:rFonts w:cs="Segoe UI"/>
          <w:szCs w:val="20"/>
          <w:lang w:val="zh-CN" w:bidi="zh-CN"/>
        </w:rPr>
        <w:t>有关</w:t>
      </w:r>
      <w:r>
        <w:rPr>
          <w:rFonts w:cs="Segoe UI"/>
          <w:szCs w:val="20"/>
          <w:lang w:val="zh-CN" w:bidi="zh-CN"/>
        </w:rPr>
        <w:t xml:space="preserve"> Microsoft </w:t>
      </w:r>
      <w:r>
        <w:rPr>
          <w:rFonts w:cs="Segoe UI"/>
          <w:szCs w:val="20"/>
          <w:lang w:val="zh-CN" w:bidi="zh-CN"/>
        </w:rPr>
        <w:t>的一般隐私策略的详细信息，请参阅《</w:t>
      </w:r>
      <w:hyperlink r:id="rId10" w:history="1">
        <w:r>
          <w:rPr>
            <w:rStyle w:val="Hyperlink"/>
            <w:rFonts w:cs="Segoe UI"/>
            <w:szCs w:val="20"/>
            <w:lang w:val="zh-CN" w:bidi="zh-CN"/>
          </w:rPr>
          <w:t xml:space="preserve">Microsoft </w:t>
        </w:r>
        <w:r>
          <w:rPr>
            <w:rStyle w:val="Hyperlink"/>
            <w:rFonts w:cs="Segoe UI"/>
            <w:szCs w:val="20"/>
            <w:lang w:val="zh-CN" w:bidi="zh-CN"/>
          </w:rPr>
          <w:t>隐私声明</w:t>
        </w:r>
      </w:hyperlink>
      <w:r>
        <w:rPr>
          <w:rFonts w:cs="Segoe UI"/>
          <w:szCs w:val="20"/>
          <w:lang w:val="zh-CN" w:bidi="zh-CN"/>
        </w:rPr>
        <w:t>》。</w:t>
      </w:r>
    </w:p>
    <w:p w14:paraId="18B990AA" w14:textId="77777777" w:rsidR="00891BC0" w:rsidRPr="00331038" w:rsidRDefault="00891BC0" w:rsidP="00331038"/>
    <w:sectPr w:rsidR="00891BC0"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EE58" w14:textId="77777777" w:rsidR="00117825" w:rsidRDefault="00117825" w:rsidP="0074610F">
      <w:r>
        <w:separator/>
      </w:r>
    </w:p>
  </w:endnote>
  <w:endnote w:type="continuationSeparator" w:id="0">
    <w:p w14:paraId="5F164CC0" w14:textId="77777777" w:rsidR="00117825" w:rsidRDefault="0011782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F1665FB" w14:textId="77777777" w:rsidTr="00E37847">
      <w:tc>
        <w:tcPr>
          <w:tcW w:w="4500" w:type="pct"/>
          <w:tcBorders>
            <w:top w:val="single" w:sz="4" w:space="0" w:color="808080" w:themeColor="background1" w:themeShade="80"/>
          </w:tcBorders>
          <w:shd w:val="clear" w:color="auto" w:fill="auto"/>
        </w:tcPr>
        <w:p w14:paraId="572D2A25" w14:textId="0C8FF0BD" w:rsidR="00843058" w:rsidRPr="00097CCA" w:rsidRDefault="00683D94" w:rsidP="00E57E46">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098CDFB6" wp14:editId="7C6F053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zh-CN" w:bidi="zh-CN"/>
            </w:rPr>
            <w:t xml:space="preserve">(C) </w:t>
          </w:r>
          <w:r w:rsidR="00281D12" w:rsidRPr="00BA2F52">
            <w:rPr>
              <w:rFonts w:cs="Segoe UI"/>
              <w:color w:val="808080" w:themeColor="background1" w:themeShade="80"/>
              <w:sz w:val="16"/>
              <w:szCs w:val="16"/>
              <w:lang w:val="zh-CN" w:bidi="zh-CN"/>
            </w:rPr>
            <w:fldChar w:fldCharType="begin"/>
          </w:r>
          <w:r w:rsidR="00281D12" w:rsidRPr="00BA2F52">
            <w:rPr>
              <w:rFonts w:cs="Segoe UI"/>
              <w:color w:val="808080" w:themeColor="background1" w:themeShade="80"/>
              <w:sz w:val="16"/>
              <w:szCs w:val="16"/>
              <w:lang w:val="zh-CN" w:bidi="zh-CN"/>
            </w:rPr>
            <w:instrText xml:space="preserve"> DATE \@ "yyyy" </w:instrText>
          </w:r>
          <w:r w:rsidR="00281D12" w:rsidRPr="00BA2F52">
            <w:rPr>
              <w:rFonts w:cs="Segoe UI"/>
              <w:color w:val="808080" w:themeColor="background1" w:themeShade="80"/>
              <w:sz w:val="16"/>
              <w:szCs w:val="16"/>
              <w:lang w:val="zh-CN" w:bidi="zh-CN"/>
            </w:rPr>
            <w:fldChar w:fldCharType="separate"/>
          </w:r>
          <w:r w:rsidR="0014248E">
            <w:rPr>
              <w:rFonts w:cs="Segoe UI"/>
              <w:noProof/>
              <w:color w:val="808080" w:themeColor="background1" w:themeShade="80"/>
              <w:sz w:val="16"/>
              <w:szCs w:val="16"/>
              <w:lang w:val="zh-CN" w:bidi="zh-CN"/>
            </w:rPr>
            <w:t>2021</w:t>
          </w:r>
          <w:r w:rsidR="00281D12" w:rsidRPr="00BA2F52">
            <w:rPr>
              <w:rFonts w:cs="Segoe UI"/>
              <w:color w:val="808080" w:themeColor="background1" w:themeShade="80"/>
              <w:sz w:val="16"/>
              <w:szCs w:val="16"/>
              <w:lang w:val="zh-CN" w:bidi="zh-CN"/>
            </w:rPr>
            <w:fldChar w:fldCharType="end"/>
          </w:r>
          <w:r w:rsidR="00281D12" w:rsidRPr="00BA2F52">
            <w:rPr>
              <w:rFonts w:cs="Segoe UI"/>
              <w:color w:val="808080" w:themeColor="background1" w:themeShade="80"/>
              <w:sz w:val="16"/>
              <w:szCs w:val="16"/>
              <w:lang w:val="zh-CN" w:bidi="zh-CN"/>
            </w:rPr>
            <w:t xml:space="preserve"> Microsoft</w:t>
          </w:r>
          <w:r w:rsidR="00281D12" w:rsidRPr="00BA2F52">
            <w:rPr>
              <w:rFonts w:cs="Segoe UI"/>
              <w:color w:val="808080" w:themeColor="background1" w:themeShade="80"/>
              <w:sz w:val="16"/>
              <w:szCs w:val="16"/>
              <w:lang w:val="zh-CN" w:bidi="zh-CN"/>
            </w:rPr>
            <w:t>。保留所有权利。</w:t>
          </w:r>
          <w:r w:rsidR="00281D12" w:rsidRPr="00281D12">
            <w:rPr>
              <w:rFonts w:cs="Segoe UI"/>
              <w:color w:val="808080" w:themeColor="background1" w:themeShade="80"/>
              <w:szCs w:val="20"/>
              <w:lang w:val="zh-CN" w:bidi="zh-CN"/>
            </w:rPr>
            <w:t xml:space="preserve">| </w:t>
          </w:r>
          <w:r w:rsidR="00281D12" w:rsidRPr="00281D12">
            <w:rPr>
              <w:rFonts w:cs="Segoe UI"/>
              <w:color w:val="808080" w:themeColor="background1" w:themeShade="80"/>
              <w:szCs w:val="20"/>
              <w:lang w:val="zh-CN" w:bidi="zh-CN"/>
            </w:rPr>
            <w:t>示例：</w:t>
          </w:r>
          <w:r w:rsidR="00281D12" w:rsidRPr="00281D12">
            <w:rPr>
              <w:rFonts w:cs="Segoe UI"/>
              <w:color w:val="808080" w:themeColor="background1" w:themeShade="80"/>
              <w:szCs w:val="20"/>
              <w:lang w:val="zh-CN" w:bidi="zh-CN"/>
            </w:rPr>
            <w:t>SimpleInstancing</w:t>
          </w:r>
        </w:p>
      </w:tc>
      <w:tc>
        <w:tcPr>
          <w:tcW w:w="500" w:type="pct"/>
          <w:tcBorders>
            <w:top w:val="single" w:sz="4" w:space="0" w:color="808080" w:themeColor="background1" w:themeShade="80"/>
          </w:tcBorders>
          <w:shd w:val="clear" w:color="auto" w:fill="auto"/>
        </w:tcPr>
        <w:p w14:paraId="7AB6BA4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383CCF">
            <w:rPr>
              <w:rFonts w:cs="Segoe UI"/>
              <w:b/>
              <w:noProof/>
              <w:color w:val="808080" w:themeColor="background1" w:themeShade="80"/>
              <w:szCs w:val="20"/>
              <w:lang w:val="zh-CN" w:bidi="zh-CN"/>
            </w:rPr>
            <w:t>2</w:t>
          </w:r>
          <w:r w:rsidRPr="00097CCA">
            <w:rPr>
              <w:rFonts w:cs="Segoe UI"/>
              <w:b/>
              <w:noProof/>
              <w:color w:val="808080" w:themeColor="background1" w:themeShade="80"/>
              <w:szCs w:val="20"/>
              <w:lang w:val="zh-CN" w:bidi="zh-CN"/>
            </w:rPr>
            <w:fldChar w:fldCharType="end"/>
          </w:r>
        </w:p>
      </w:tc>
    </w:tr>
  </w:tbl>
  <w:p w14:paraId="29531CA3"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67653412" w14:textId="77777777" w:rsidTr="00F70459">
      <w:tc>
        <w:tcPr>
          <w:tcW w:w="4500" w:type="pct"/>
          <w:tcBorders>
            <w:top w:val="single" w:sz="4" w:space="0" w:color="808080" w:themeColor="background1" w:themeShade="80"/>
          </w:tcBorders>
          <w:shd w:val="clear" w:color="auto" w:fill="auto"/>
        </w:tcPr>
        <w:p w14:paraId="084D6651" w14:textId="2E318FA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14248E">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4641D1C2" wp14:editId="6618D81D">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1C5AEDE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308B742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05DE" w14:textId="77777777" w:rsidR="00117825" w:rsidRDefault="00117825" w:rsidP="0074610F">
      <w:r>
        <w:separator/>
      </w:r>
    </w:p>
  </w:footnote>
  <w:footnote w:type="continuationSeparator" w:id="0">
    <w:p w14:paraId="2136AAE0" w14:textId="77777777" w:rsidR="00117825" w:rsidRDefault="0011782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BE8A3D1" w14:textId="77777777" w:rsidTr="000B6D5E">
      <w:trPr>
        <w:trHeight w:val="1340"/>
      </w:trPr>
      <w:tc>
        <w:tcPr>
          <w:tcW w:w="12240" w:type="dxa"/>
          <w:tcBorders>
            <w:top w:val="nil"/>
            <w:left w:val="nil"/>
            <w:bottom w:val="nil"/>
            <w:right w:val="nil"/>
          </w:tcBorders>
          <w:shd w:val="clear" w:color="auto" w:fill="323232"/>
        </w:tcPr>
        <w:p w14:paraId="2D56883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D687A7" w14:textId="77777777" w:rsidTr="000B6D5E">
            <w:trPr>
              <w:gridAfter w:val="2"/>
              <w:wAfter w:w="2008" w:type="dxa"/>
            </w:trPr>
            <w:tc>
              <w:tcPr>
                <w:tcW w:w="1152" w:type="dxa"/>
                <w:shd w:val="clear" w:color="auto" w:fill="323232"/>
              </w:tcPr>
              <w:p w14:paraId="6BB414F8" w14:textId="77777777" w:rsidR="000B6D5E" w:rsidRDefault="000B6D5E" w:rsidP="00CF3729">
                <w:pPr>
                  <w:pStyle w:val="atgtitle"/>
                  <w:rPr>
                    <w:sz w:val="2"/>
                    <w:szCs w:val="2"/>
                  </w:rPr>
                </w:pPr>
              </w:p>
              <w:p w14:paraId="76956560" w14:textId="77777777" w:rsidR="000B6D5E" w:rsidRPr="000B6D5E" w:rsidRDefault="000B6D5E" w:rsidP="000B6D5E"/>
              <w:p w14:paraId="5C5F1AAB" w14:textId="77777777" w:rsidR="000B6D5E" w:rsidRDefault="000B6D5E" w:rsidP="000B6D5E"/>
              <w:p w14:paraId="478F09A2" w14:textId="77777777" w:rsidR="000B6D5E" w:rsidRPr="000B6D5E" w:rsidRDefault="000B6D5E" w:rsidP="000B6D5E">
                <w:pPr>
                  <w:jc w:val="center"/>
                </w:pPr>
              </w:p>
            </w:tc>
            <w:tc>
              <w:tcPr>
                <w:tcW w:w="19" w:type="dxa"/>
                <w:shd w:val="clear" w:color="auto" w:fill="323232"/>
              </w:tcPr>
              <w:p w14:paraId="55715AD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8B63BB9" w14:textId="77777777" w:rsidR="000B6D5E" w:rsidRDefault="000B6D5E" w:rsidP="00CF3729">
                <w:pPr>
                  <w:pStyle w:val="atgtitle"/>
                  <w:rPr>
                    <w:sz w:val="2"/>
                    <w:szCs w:val="2"/>
                  </w:rPr>
                </w:pPr>
              </w:p>
              <w:p w14:paraId="021E17B4" w14:textId="77777777" w:rsidR="000B6D5E" w:rsidRDefault="000B6D5E" w:rsidP="00CF3729">
                <w:pPr>
                  <w:pStyle w:val="atgtitle"/>
                  <w:rPr>
                    <w:sz w:val="2"/>
                    <w:szCs w:val="2"/>
                  </w:rPr>
                </w:pPr>
              </w:p>
              <w:p w14:paraId="578012A8" w14:textId="77777777" w:rsidR="000B6D5E" w:rsidRDefault="000B6D5E" w:rsidP="00CF3729">
                <w:pPr>
                  <w:pStyle w:val="atgtitle"/>
                  <w:rPr>
                    <w:sz w:val="2"/>
                    <w:szCs w:val="2"/>
                  </w:rPr>
                </w:pPr>
              </w:p>
              <w:p w14:paraId="67588EB3" w14:textId="77777777" w:rsidR="000B6D5E" w:rsidRDefault="000B6D5E" w:rsidP="00CF3729">
                <w:pPr>
                  <w:pStyle w:val="atgtitle"/>
                  <w:rPr>
                    <w:sz w:val="2"/>
                    <w:szCs w:val="2"/>
                  </w:rPr>
                </w:pPr>
              </w:p>
              <w:p w14:paraId="4B674770" w14:textId="77777777" w:rsidR="000B6D5E" w:rsidRDefault="000B6D5E" w:rsidP="00CF3729">
                <w:pPr>
                  <w:pStyle w:val="atgtitle"/>
                  <w:rPr>
                    <w:sz w:val="2"/>
                    <w:szCs w:val="2"/>
                  </w:rPr>
                </w:pPr>
              </w:p>
              <w:p w14:paraId="542C686E" w14:textId="77777777" w:rsidR="000B6D5E" w:rsidRDefault="000B6D5E" w:rsidP="00CF3729">
                <w:pPr>
                  <w:pStyle w:val="atgtitle"/>
                  <w:rPr>
                    <w:sz w:val="2"/>
                    <w:szCs w:val="2"/>
                  </w:rPr>
                </w:pPr>
              </w:p>
              <w:p w14:paraId="46AF2E82" w14:textId="77777777" w:rsidR="000B6D5E" w:rsidRDefault="000B6D5E" w:rsidP="00CF3729">
                <w:pPr>
                  <w:pStyle w:val="atgtitle"/>
                  <w:rPr>
                    <w:sz w:val="2"/>
                    <w:szCs w:val="2"/>
                  </w:rPr>
                </w:pPr>
              </w:p>
              <w:p w14:paraId="4998164E" w14:textId="77777777" w:rsidR="000B6D5E" w:rsidRDefault="000B6D5E" w:rsidP="00CF3729">
                <w:pPr>
                  <w:pStyle w:val="atgtitle"/>
                  <w:rPr>
                    <w:sz w:val="2"/>
                    <w:szCs w:val="2"/>
                  </w:rPr>
                </w:pPr>
              </w:p>
              <w:p w14:paraId="6A9C8972" w14:textId="77777777" w:rsidR="000B6D5E" w:rsidRDefault="000B6D5E" w:rsidP="00CF3729">
                <w:pPr>
                  <w:pStyle w:val="atgtitle"/>
                  <w:rPr>
                    <w:sz w:val="2"/>
                    <w:szCs w:val="2"/>
                  </w:rPr>
                </w:pPr>
              </w:p>
              <w:p w14:paraId="1251D5D3" w14:textId="77777777" w:rsidR="000B6D5E" w:rsidRDefault="000B6D5E" w:rsidP="00CF3729">
                <w:pPr>
                  <w:pStyle w:val="atgtitle"/>
                  <w:rPr>
                    <w:sz w:val="2"/>
                    <w:szCs w:val="2"/>
                  </w:rPr>
                </w:pPr>
              </w:p>
              <w:p w14:paraId="6884B958" w14:textId="77777777" w:rsidR="000B6D5E" w:rsidRDefault="000B6D5E" w:rsidP="00CF3729">
                <w:pPr>
                  <w:pStyle w:val="atgtitle"/>
                  <w:rPr>
                    <w:sz w:val="2"/>
                    <w:szCs w:val="2"/>
                  </w:rPr>
                </w:pPr>
              </w:p>
              <w:p w14:paraId="46C75FED" w14:textId="77777777" w:rsidR="000B6D5E" w:rsidRDefault="000B6D5E" w:rsidP="00CF3729">
                <w:pPr>
                  <w:pStyle w:val="atgtitle"/>
                  <w:rPr>
                    <w:sz w:val="2"/>
                    <w:szCs w:val="2"/>
                  </w:rPr>
                </w:pPr>
              </w:p>
              <w:p w14:paraId="69B7E3B5" w14:textId="77777777" w:rsidR="000B6D5E" w:rsidRDefault="000B6D5E" w:rsidP="00CF3729">
                <w:pPr>
                  <w:pStyle w:val="atgtitle"/>
                  <w:rPr>
                    <w:sz w:val="2"/>
                    <w:szCs w:val="2"/>
                  </w:rPr>
                </w:pPr>
              </w:p>
              <w:p w14:paraId="4EA78413" w14:textId="77777777" w:rsidR="000B6D5E" w:rsidRDefault="000B6D5E" w:rsidP="00CF3729">
                <w:pPr>
                  <w:pStyle w:val="atgtitle"/>
                  <w:rPr>
                    <w:sz w:val="2"/>
                    <w:szCs w:val="2"/>
                  </w:rPr>
                </w:pPr>
              </w:p>
              <w:p w14:paraId="0B82A745" w14:textId="77777777" w:rsidR="000B6D5E" w:rsidRDefault="000B6D5E" w:rsidP="00CF3729">
                <w:pPr>
                  <w:pStyle w:val="atgtitle"/>
                  <w:rPr>
                    <w:sz w:val="2"/>
                    <w:szCs w:val="2"/>
                  </w:rPr>
                </w:pPr>
              </w:p>
              <w:p w14:paraId="2E57B7CB" w14:textId="77777777" w:rsidR="000B6D5E" w:rsidRDefault="000B6D5E" w:rsidP="00CF3729">
                <w:pPr>
                  <w:pStyle w:val="atgtitle"/>
                  <w:rPr>
                    <w:sz w:val="2"/>
                    <w:szCs w:val="2"/>
                  </w:rPr>
                </w:pPr>
              </w:p>
              <w:p w14:paraId="7632A349" w14:textId="77777777" w:rsidR="000B6D5E" w:rsidRDefault="000B6D5E" w:rsidP="00CF3729">
                <w:pPr>
                  <w:pStyle w:val="atgtitle"/>
                  <w:rPr>
                    <w:sz w:val="2"/>
                    <w:szCs w:val="2"/>
                  </w:rPr>
                </w:pPr>
              </w:p>
              <w:p w14:paraId="0FAF1EBC" w14:textId="77777777" w:rsidR="000B6D5E" w:rsidRDefault="000B6D5E" w:rsidP="00CF3729">
                <w:pPr>
                  <w:pStyle w:val="atgtitle"/>
                  <w:rPr>
                    <w:sz w:val="2"/>
                    <w:szCs w:val="2"/>
                  </w:rPr>
                </w:pPr>
              </w:p>
              <w:p w14:paraId="4C3AC579" w14:textId="77777777" w:rsidR="000B6D5E" w:rsidRPr="00CF3729" w:rsidRDefault="000B6D5E" w:rsidP="00CF3729">
                <w:pPr>
                  <w:pStyle w:val="atgtitle"/>
                  <w:rPr>
                    <w:sz w:val="2"/>
                    <w:szCs w:val="2"/>
                  </w:rPr>
                </w:pPr>
                <w:r w:rsidRPr="00CF3729">
                  <w:rPr>
                    <w:sz w:val="2"/>
                    <w:szCs w:val="2"/>
                    <w:lang w:val="zh-CN" w:bidi="zh-CN"/>
                  </w:rPr>
                  <w:t xml:space="preserve">         </w:t>
                </w:r>
              </w:p>
              <w:p w14:paraId="05B68F1F" w14:textId="77777777" w:rsidR="000B6D5E" w:rsidRPr="00CF3729" w:rsidRDefault="000B6D5E" w:rsidP="00CF3729">
                <w:pPr>
                  <w:rPr>
                    <w:sz w:val="2"/>
                    <w:szCs w:val="2"/>
                  </w:rPr>
                </w:pPr>
                <w:r>
                  <w:rPr>
                    <w:noProof/>
                    <w:lang w:val="zh-CN" w:bidi="zh-CN"/>
                  </w:rPr>
                  <w:drawing>
                    <wp:inline distT="0" distB="0" distL="0" distR="0" wp14:anchorId="4A27B605" wp14:editId="707EA9B7">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79D5BC6" w14:textId="77777777" w:rsidR="000B6D5E" w:rsidRPr="00CF3729" w:rsidRDefault="000B6D5E" w:rsidP="00CF3729">
                <w:pPr>
                  <w:rPr>
                    <w:sz w:val="2"/>
                    <w:szCs w:val="2"/>
                  </w:rPr>
                </w:pPr>
              </w:p>
            </w:tc>
          </w:tr>
          <w:tr w:rsidR="000B6D5E" w:rsidRPr="00CF3729" w14:paraId="538EEF09" w14:textId="77777777" w:rsidTr="000B6D5E">
            <w:trPr>
              <w:trHeight w:val="90"/>
            </w:trPr>
            <w:tc>
              <w:tcPr>
                <w:tcW w:w="1152" w:type="dxa"/>
                <w:shd w:val="clear" w:color="auto" w:fill="323232"/>
              </w:tcPr>
              <w:p w14:paraId="131F11E0" w14:textId="77777777" w:rsidR="000B6D5E" w:rsidRPr="00CF3729" w:rsidRDefault="000B6D5E" w:rsidP="00CF3729">
                <w:pPr>
                  <w:pStyle w:val="atgformheaders"/>
                  <w:rPr>
                    <w:sz w:val="2"/>
                    <w:szCs w:val="2"/>
                  </w:rPr>
                </w:pPr>
              </w:p>
            </w:tc>
            <w:tc>
              <w:tcPr>
                <w:tcW w:w="2027" w:type="dxa"/>
                <w:gridSpan w:val="2"/>
                <w:shd w:val="clear" w:color="auto" w:fill="323232"/>
              </w:tcPr>
              <w:p w14:paraId="29FD69C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CF17D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8D236D9"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2D74FBB2" w14:textId="77777777" w:rsidR="00CF3729" w:rsidRPr="00CF3729" w:rsidRDefault="00CF3729">
          <w:pPr>
            <w:pStyle w:val="Header"/>
            <w:rPr>
              <w:sz w:val="2"/>
              <w:szCs w:val="2"/>
            </w:rPr>
          </w:pPr>
        </w:p>
      </w:tc>
    </w:tr>
  </w:tbl>
  <w:p w14:paraId="26E1860F" w14:textId="77777777" w:rsidR="00CF3729" w:rsidRDefault="00CF3729">
    <w:pPr>
      <w:pStyle w:val="Header"/>
      <w:rPr>
        <w:sz w:val="2"/>
        <w:szCs w:val="2"/>
      </w:rPr>
    </w:pPr>
  </w:p>
  <w:p w14:paraId="34E0AE1D" w14:textId="77777777" w:rsidR="000B6D5E" w:rsidRDefault="000B6D5E">
    <w:pPr>
      <w:pStyle w:val="Header"/>
      <w:rPr>
        <w:sz w:val="2"/>
        <w:szCs w:val="2"/>
      </w:rPr>
    </w:pPr>
  </w:p>
  <w:p w14:paraId="2A845F03" w14:textId="77777777" w:rsidR="000B6D5E" w:rsidRDefault="000B6D5E">
    <w:pPr>
      <w:pStyle w:val="Header"/>
      <w:rPr>
        <w:sz w:val="2"/>
        <w:szCs w:val="2"/>
      </w:rPr>
    </w:pPr>
  </w:p>
  <w:p w14:paraId="333DACB7" w14:textId="77777777" w:rsidR="000B6D5E" w:rsidRDefault="000B6D5E">
    <w:pPr>
      <w:pStyle w:val="Header"/>
      <w:rPr>
        <w:sz w:val="2"/>
        <w:szCs w:val="2"/>
      </w:rPr>
    </w:pPr>
  </w:p>
  <w:p w14:paraId="6017ABEA" w14:textId="77777777" w:rsidR="000B6D5E" w:rsidRDefault="000B6D5E">
    <w:pPr>
      <w:pStyle w:val="Header"/>
      <w:rPr>
        <w:sz w:val="2"/>
        <w:szCs w:val="2"/>
      </w:rPr>
    </w:pPr>
  </w:p>
  <w:p w14:paraId="072B1C22" w14:textId="77777777" w:rsidR="000B6D5E" w:rsidRDefault="000B6D5E">
    <w:pPr>
      <w:pStyle w:val="Header"/>
      <w:rPr>
        <w:sz w:val="2"/>
        <w:szCs w:val="2"/>
      </w:rPr>
    </w:pPr>
  </w:p>
  <w:p w14:paraId="1BE2FBF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5708D"/>
    <w:rsid w:val="00097CCA"/>
    <w:rsid w:val="00097D51"/>
    <w:rsid w:val="000B6D5E"/>
    <w:rsid w:val="000C0D1F"/>
    <w:rsid w:val="001072AF"/>
    <w:rsid w:val="00117825"/>
    <w:rsid w:val="0014248E"/>
    <w:rsid w:val="00150ED8"/>
    <w:rsid w:val="00181F1D"/>
    <w:rsid w:val="001B35ED"/>
    <w:rsid w:val="001C132C"/>
    <w:rsid w:val="001C4BC0"/>
    <w:rsid w:val="001D3FEC"/>
    <w:rsid w:val="00203869"/>
    <w:rsid w:val="0024713D"/>
    <w:rsid w:val="00272696"/>
    <w:rsid w:val="002741D2"/>
    <w:rsid w:val="002748E9"/>
    <w:rsid w:val="00281D12"/>
    <w:rsid w:val="00287A4C"/>
    <w:rsid w:val="00294A1B"/>
    <w:rsid w:val="002D6BFE"/>
    <w:rsid w:val="002E7BBB"/>
    <w:rsid w:val="003021E2"/>
    <w:rsid w:val="00303D44"/>
    <w:rsid w:val="00321170"/>
    <w:rsid w:val="00324B18"/>
    <w:rsid w:val="00331038"/>
    <w:rsid w:val="00355166"/>
    <w:rsid w:val="003576AB"/>
    <w:rsid w:val="00383CCF"/>
    <w:rsid w:val="003906E6"/>
    <w:rsid w:val="003C5EA7"/>
    <w:rsid w:val="003D3EF7"/>
    <w:rsid w:val="003D47EC"/>
    <w:rsid w:val="003F09F1"/>
    <w:rsid w:val="00425592"/>
    <w:rsid w:val="004638AE"/>
    <w:rsid w:val="00492422"/>
    <w:rsid w:val="004B7DDA"/>
    <w:rsid w:val="004C513E"/>
    <w:rsid w:val="004D62A7"/>
    <w:rsid w:val="004D68F7"/>
    <w:rsid w:val="00515936"/>
    <w:rsid w:val="005640ED"/>
    <w:rsid w:val="00575766"/>
    <w:rsid w:val="00575F36"/>
    <w:rsid w:val="00585527"/>
    <w:rsid w:val="00591E6E"/>
    <w:rsid w:val="005B4DA9"/>
    <w:rsid w:val="005C746A"/>
    <w:rsid w:val="005E3DA1"/>
    <w:rsid w:val="006179E3"/>
    <w:rsid w:val="00656FE6"/>
    <w:rsid w:val="00683D94"/>
    <w:rsid w:val="006A1D01"/>
    <w:rsid w:val="006A4655"/>
    <w:rsid w:val="006A532D"/>
    <w:rsid w:val="006B7433"/>
    <w:rsid w:val="00707E22"/>
    <w:rsid w:val="0074610F"/>
    <w:rsid w:val="0075250D"/>
    <w:rsid w:val="007624A4"/>
    <w:rsid w:val="00764B3A"/>
    <w:rsid w:val="007806DC"/>
    <w:rsid w:val="007A0848"/>
    <w:rsid w:val="007B4BD2"/>
    <w:rsid w:val="007C1200"/>
    <w:rsid w:val="007F1C55"/>
    <w:rsid w:val="00843058"/>
    <w:rsid w:val="00886E89"/>
    <w:rsid w:val="00887700"/>
    <w:rsid w:val="00891BC0"/>
    <w:rsid w:val="008B5D8E"/>
    <w:rsid w:val="00911139"/>
    <w:rsid w:val="00917557"/>
    <w:rsid w:val="00937E3A"/>
    <w:rsid w:val="00985949"/>
    <w:rsid w:val="00987A88"/>
    <w:rsid w:val="009C5951"/>
    <w:rsid w:val="009F4336"/>
    <w:rsid w:val="00A0279B"/>
    <w:rsid w:val="00A10E9D"/>
    <w:rsid w:val="00A249F8"/>
    <w:rsid w:val="00AE567F"/>
    <w:rsid w:val="00B15AAA"/>
    <w:rsid w:val="00B519FE"/>
    <w:rsid w:val="00B56C4A"/>
    <w:rsid w:val="00B62C6B"/>
    <w:rsid w:val="00B763A9"/>
    <w:rsid w:val="00B8617A"/>
    <w:rsid w:val="00BA7A45"/>
    <w:rsid w:val="00BC1F23"/>
    <w:rsid w:val="00C03074"/>
    <w:rsid w:val="00C1559B"/>
    <w:rsid w:val="00CA7F38"/>
    <w:rsid w:val="00CF1651"/>
    <w:rsid w:val="00CF3729"/>
    <w:rsid w:val="00D17989"/>
    <w:rsid w:val="00D67EC3"/>
    <w:rsid w:val="00DC7DFC"/>
    <w:rsid w:val="00DD0606"/>
    <w:rsid w:val="00DD4B6D"/>
    <w:rsid w:val="00E0488F"/>
    <w:rsid w:val="00E16AF8"/>
    <w:rsid w:val="00E57E46"/>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5C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556">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617709">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6717662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 w:id="20682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2021-08-05T23:31:00Z</dcterms:created>
  <dcterms:modified xsi:type="dcterms:W3CDTF">2021-08-05T23:31:00Z</dcterms:modified>
</cp:coreProperties>
</file>