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4812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9024E8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5235BA12" w14:textId="7E81010F" w:rsidR="00764B3A" w:rsidRPr="00AE567F" w:rsidRDefault="00C712CE" w:rsidP="00AE567F">
      <w:pPr>
        <w:pStyle w:val="Title"/>
      </w:pPr>
      <w:r>
        <w:rPr>
          <w:lang w:val="ja-JP" w:bidi="ja-JP"/>
        </w:rPr>
        <w:t>カスタム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プロバイダーのサンプル</w:t>
      </w:r>
    </w:p>
    <w:p w14:paraId="6F8E0C11" w14:textId="77777777" w:rsidR="00BF7428" w:rsidRDefault="00BF7428" w:rsidP="00BF7428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726AE07F" w14:textId="77777777" w:rsidR="00817690" w:rsidRDefault="00281D12" w:rsidP="00817690">
      <w:pPr>
        <w:pStyle w:val="Heading1"/>
      </w:pPr>
      <w:r>
        <w:rPr>
          <w:lang w:val="ja-JP" w:bidi="ja-JP"/>
        </w:rPr>
        <w:t>説明</w:t>
      </w:r>
      <w:r>
        <w:rPr>
          <w:lang w:val="ja-JP" w:bidi="ja-JP"/>
        </w:rPr>
        <w:br/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>このサンプルでは、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Xbox One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>でカスタム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ETW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>イベント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t>プロバイダーを使用する方法について示します。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ja-JP" w:bidi="ja-JP"/>
        </w:rPr>
        <w:br/>
      </w:r>
      <w:r>
        <w:rPr>
          <w:lang w:val="ja-JP" w:bidi="ja-JP"/>
        </w:rPr>
        <w:br/>
      </w:r>
      <w:r>
        <w:rPr>
          <w:lang w:val="ja-JP" w:bidi="ja-JP"/>
        </w:rPr>
        <w:t>サンプルの作成</w:t>
      </w:r>
    </w:p>
    <w:p w14:paraId="09336426" w14:textId="77777777" w:rsidR="00817690" w:rsidRDefault="00817690" w:rsidP="00817690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</w:t>
      </w:r>
      <w:r>
        <w:rPr>
          <w:lang w:val="ja-JP" w:bidi="ja-JP"/>
        </w:rPr>
        <w:t xml:space="preserve">Gaming.Xbox.Scarlett.x64 </w:t>
      </w:r>
      <w:r>
        <w:rPr>
          <w:lang w:val="ja-JP" w:bidi="ja-JP"/>
        </w:rPr>
        <w:t>プラットフォーム構成をプロジェクトに追加する必要があります。この操作は、</w:t>
      </w:r>
      <w:r>
        <w:rPr>
          <w:i/>
          <w:lang w:val="ja-JP" w:bidi="ja-JP"/>
        </w:rPr>
        <w:t>構成マネージャー</w:t>
      </w:r>
      <w:r>
        <w:rPr>
          <w:lang w:val="ja-JP" w:bidi="ja-JP"/>
        </w:rPr>
        <w:t>を使って行うことができます。</w:t>
      </w:r>
      <w:r>
        <w:rPr>
          <w:lang w:val="ja-JP" w:bidi="ja-JP"/>
        </w:rPr>
        <w:t>[</w:t>
      </w:r>
      <w:r>
        <w:rPr>
          <w:lang w:val="ja-JP" w:bidi="ja-JP"/>
        </w:rPr>
        <w:t>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</w:t>
      </w:r>
      <w:r>
        <w:rPr>
          <w:lang w:val="ja-JP" w:bidi="ja-JP"/>
        </w:rPr>
        <w:t xml:space="preserve">]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[</w:t>
      </w:r>
      <w:r>
        <w:rPr>
          <w:lang w:val="ja-JP" w:bidi="ja-JP"/>
        </w:rPr>
        <w:t>構成マネージャー</w:t>
      </w:r>
      <w:r>
        <w:rPr>
          <w:lang w:val="ja-JP" w:bidi="ja-JP"/>
        </w:rPr>
        <w:t xml:space="preserve">] </w:t>
      </w:r>
      <w:r>
        <w:rPr>
          <w:lang w:val="ja-JP" w:bidi="ja-JP"/>
        </w:rPr>
        <w:t>オプションを選択し、次に</w:t>
      </w:r>
      <w:r>
        <w:rPr>
          <w:lang w:val="ja-JP" w:bidi="ja-JP"/>
        </w:rPr>
        <w:t xml:space="preserve"> [</w:t>
      </w:r>
      <w:r>
        <w:rPr>
          <w:lang w:val="ja-JP" w:bidi="ja-JP"/>
        </w:rPr>
        <w:t>新規作成</w:t>
      </w:r>
      <w:r>
        <w:rPr>
          <w:lang w:val="ja-JP" w:bidi="ja-JP"/>
        </w:rPr>
        <w:t xml:space="preserve">...] </w:t>
      </w:r>
      <w:r>
        <w:rPr>
          <w:lang w:val="ja-JP" w:bidi="ja-JP"/>
        </w:rPr>
        <w:t>を選択します。</w:t>
      </w:r>
      <w:r>
        <w:rPr>
          <w:lang w:val="ja-JP" w:bidi="ja-JP"/>
        </w:rPr>
        <w:t>[</w:t>
      </w:r>
      <w:r>
        <w:rPr>
          <w:lang w:val="ja-JP" w:bidi="ja-JP"/>
        </w:rPr>
        <w:t>新しいプラットフォームの入力または選択</w:t>
      </w:r>
      <w:r>
        <w:rPr>
          <w:lang w:val="ja-JP" w:bidi="ja-JP"/>
        </w:rPr>
        <w:t xml:space="preserve">] </w:t>
      </w:r>
      <w:r>
        <w:rPr>
          <w:lang w:val="ja-JP" w:bidi="ja-JP"/>
        </w:rPr>
        <w:t>を</w:t>
      </w:r>
      <w:r>
        <w:rPr>
          <w:lang w:val="ja-JP" w:bidi="ja-JP"/>
        </w:rPr>
        <w:t xml:space="preserve">  Gaming.Xbox.Scarlett.x64 </w:t>
      </w:r>
      <w:r>
        <w:rPr>
          <w:lang w:val="ja-JP" w:bidi="ja-JP"/>
        </w:rPr>
        <w:t>に、</w:t>
      </w:r>
      <w:r>
        <w:rPr>
          <w:lang w:val="ja-JP" w:bidi="ja-JP"/>
        </w:rPr>
        <w:t>[</w:t>
      </w:r>
      <w:r>
        <w:rPr>
          <w:lang w:val="ja-JP" w:bidi="ja-JP"/>
        </w:rPr>
        <w:t>設定のコピー元</w:t>
      </w:r>
      <w:r>
        <w:rPr>
          <w:lang w:val="ja-JP" w:bidi="ja-JP"/>
        </w:rPr>
        <w:t xml:space="preserve">] </w:t>
      </w:r>
      <w:r>
        <w:rPr>
          <w:lang w:val="ja-JP" w:bidi="ja-JP"/>
        </w:rPr>
        <w:t>を</w:t>
      </w:r>
      <w:r>
        <w:rPr>
          <w:lang w:val="ja-JP" w:bidi="ja-JP"/>
        </w:rPr>
        <w:t xml:space="preserve">Gaming.Xbox.XboxOne.x64 </w:t>
      </w:r>
      <w:r>
        <w:rPr>
          <w:lang w:val="ja-JP" w:bidi="ja-JP"/>
        </w:rPr>
        <w:t>に設定します。次に</w:t>
      </w:r>
      <w:r>
        <w:rPr>
          <w:lang w:val="ja-JP" w:bidi="ja-JP"/>
        </w:rPr>
        <w:t xml:space="preserve"> [OK] </w:t>
      </w:r>
      <w:r>
        <w:rPr>
          <w:lang w:val="ja-JP" w:bidi="ja-JP"/>
        </w:rPr>
        <w:t>を選択します。</w:t>
      </w:r>
    </w:p>
    <w:p w14:paraId="1395AA99" w14:textId="77777777" w:rsidR="00817690" w:rsidRDefault="00817690" w:rsidP="00817690"/>
    <w:p w14:paraId="6FBE6A2C" w14:textId="77777777" w:rsidR="00817690" w:rsidRDefault="00817690" w:rsidP="00817690">
      <w:r>
        <w:rPr>
          <w:i/>
          <w:lang w:val="ja-JP" w:bidi="ja-JP"/>
        </w:rPr>
        <w:t>詳細については、</w:t>
      </w:r>
      <w:r>
        <w:rPr>
          <w:lang w:val="ja-JP" w:bidi="ja-JP"/>
        </w:rPr>
        <w:t xml:space="preserve">GDK </w:t>
      </w:r>
      <w:r>
        <w:rPr>
          <w:lang w:val="ja-JP" w:bidi="ja-JP"/>
        </w:rPr>
        <w:t>ドキュメントの</w:t>
      </w:r>
      <w:r>
        <w:rPr>
          <w:lang w:val="ja-JP" w:bidi="ja-JP"/>
        </w:rPr>
        <w:t xml:space="preserve"> </w:t>
      </w:r>
      <w:r>
        <w:rPr>
          <w:lang w:val="ja-JP" w:bidi="ja-JP"/>
        </w:rPr>
        <w:t>「サンプルの実行」を参照してください。</w:t>
      </w:r>
    </w:p>
    <w:p w14:paraId="33CA15E4" w14:textId="2B72247E" w:rsidR="00281D12" w:rsidRDefault="00281D12" w:rsidP="00C71B43">
      <w:pPr>
        <w:pStyle w:val="Heading1"/>
        <w:spacing w:before="0"/>
      </w:pPr>
      <w:r>
        <w:rPr>
          <w:lang w:val="ja-JP" w:bidi="ja-JP"/>
        </w:rPr>
        <w:t>サンプルの使用</w:t>
      </w:r>
    </w:p>
    <w:p w14:paraId="55AD51C5" w14:textId="6EDF7FC7" w:rsidR="00E16AF8" w:rsidRDefault="002D4306" w:rsidP="00331038">
      <w:r>
        <w:rPr>
          <w:lang w:val="ja-JP" w:bidi="ja-JP"/>
        </w:rPr>
        <w:t>この例では、次のコントロールを使用します。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5410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動作​​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ゲームパッド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1473EF63" w:rsidR="002D4306" w:rsidRPr="00C42F0D" w:rsidRDefault="006F0721" w:rsidP="00B05A15">
            <w:pPr>
              <w:pStyle w:val="a4"/>
            </w:pPr>
            <w:r>
              <w:rPr>
                <w:lang w:val="ja-JP" w:bidi="ja-JP"/>
              </w:rPr>
              <w:t>サンプルを終了する。</w:t>
            </w:r>
          </w:p>
        </w:tc>
        <w:tc>
          <w:tcPr>
            <w:tcW w:w="2846" w:type="pct"/>
          </w:tcPr>
          <w:p w14:paraId="5DC87143" w14:textId="11E6083B" w:rsidR="002D4306" w:rsidRPr="00C42F0D" w:rsidRDefault="006F0721" w:rsidP="00B05A15">
            <w:pPr>
              <w:pStyle w:val="a4"/>
            </w:pPr>
            <w:r>
              <w:rPr>
                <w:lang w:val="ja-JP" w:bidi="ja-JP"/>
              </w:rPr>
              <w:t>左トリガー + 右トリガー + 右ショルダー</w:t>
            </w:r>
          </w:p>
        </w:tc>
      </w:tr>
    </w:tbl>
    <w:p w14:paraId="6E31EC7A" w14:textId="77777777" w:rsidR="002D4306" w:rsidRDefault="002D4306" w:rsidP="00331038"/>
    <w:p w14:paraId="6A1DC12B" w14:textId="05467C5D" w:rsidR="006F0721" w:rsidRDefault="003D3EF7" w:rsidP="006F0721">
      <w:pPr>
        <w:spacing w:before="144" w:after="144"/>
        <w:rPr>
          <w:rFonts w:ascii="Calibri" w:eastAsia="Calibri" w:hAnsi="Calibri"/>
          <w:iCs/>
          <w:sz w:val="22"/>
        </w:rPr>
      </w:pPr>
      <w:r w:rsidRPr="006F0721">
        <w:rPr>
          <w:rStyle w:val="Heading1Char"/>
          <w:lang w:val="ja-JP" w:bidi="ja-JP"/>
        </w:rPr>
        <w:t>実装に関する注意事項</w:t>
      </w:r>
      <w:r w:rsidRPr="006F0721">
        <w:rPr>
          <w:rStyle w:val="Heading1Char"/>
          <w:lang w:val="ja-JP" w:bidi="ja-JP"/>
        </w:rPr>
        <w:br/>
      </w:r>
      <w:r w:rsidR="006F0721" w:rsidRPr="006F0721">
        <w:rPr>
          <w:rFonts w:ascii="Calibri" w:eastAsia="Calibri" w:hAnsi="Calibri" w:cs="Calibri"/>
          <w:sz w:val="22"/>
          <w:lang w:val="ja-JP" w:bidi="ja-JP"/>
        </w:rPr>
        <w:t>このサンプルは、従来の Windows ETW プロバイダーと同じ構造です。ただし、排他的パーティションで実行されているタイトルは、そのイベント プロバイダーをレジストリに追加できないため、生成されたイベント データを正しく解決するには、ホスト PC でいくつかの追加手順が必要です。</w:t>
      </w:r>
    </w:p>
    <w:p w14:paraId="7C1DBCD2" w14:textId="4A6C5EC1" w:rsidR="004C5839" w:rsidRPr="004C5839" w:rsidRDefault="004C5839" w:rsidP="006F0721">
      <w:pPr>
        <w:spacing w:before="144" w:after="144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ja-JP" w:bidi="ja-JP"/>
        </w:rPr>
        <w:t>イベントを生成するには、最初にイベント マニフェスト ファイルを作成する必要があります (このサンプルでは、</w:t>
      </w:r>
      <w:r>
        <w:rPr>
          <w:rFonts w:ascii="Calibri" w:eastAsia="Calibri" w:hAnsi="Calibri" w:cs="Calibri"/>
          <w:b/>
          <w:sz w:val="22"/>
          <w:lang w:val="ja-JP" w:bidi="ja-JP"/>
        </w:rPr>
        <w:t>etwprovider.man</w:t>
      </w:r>
      <w:r>
        <w:rPr>
          <w:rFonts w:ascii="Calibri" w:eastAsia="Calibri" w:hAnsi="Calibri" w:cs="Calibri"/>
          <w:sz w:val="22"/>
          <w:lang w:val="ja-JP" w:bidi="ja-JP"/>
        </w:rPr>
        <w:t xml:space="preserve"> にあります)。</w:t>
      </w:r>
    </w:p>
    <w:p w14:paraId="767CBCED" w14:textId="484C139F" w:rsidR="004C5839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 xml:space="preserve">イベント マニフェスト ファイルは、手動で作成することができます。これは XML ベースか、または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 xml:space="preserve">ecmangen.exe </w:t>
      </w:r>
      <w:r w:rsidRPr="006F0721">
        <w:rPr>
          <w:rFonts w:ascii="Calibri" w:eastAsia="Calibri" w:hAnsi="Calibri" w:cs="Calibri"/>
          <w:sz w:val="22"/>
          <w:lang w:val="ja-JP" w:bidi="ja-JP"/>
        </w:rPr>
        <w:t>(Windows SDK の一部として出荷された GUI ベースのツール) で構築できます。通常、Manifest ジェネレーター ツールは、c:\Program Files (x86)\Windows Kits\10\bin\{sdk version}\x64\ecmangen.exe にあります。</w:t>
      </w:r>
    </w:p>
    <w:p w14:paraId="128884F0" w14:textId="63E5D7C9" w:rsidR="006F0721" w:rsidRDefault="009B78F4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ja-JP" w:bidi="ja-JP"/>
        </w:rPr>
        <w:t>イベント マニフェストを取得したら、Visual Studio メッセージ コンパイラー (mc.exe) を使用して、リソース ファイル (</w:t>
      </w:r>
      <w:r>
        <w:rPr>
          <w:rFonts w:ascii="Calibri" w:eastAsia="Calibri" w:hAnsi="Calibri" w:cs="Calibri"/>
          <w:b/>
          <w:sz w:val="22"/>
          <w:lang w:val="ja-JP" w:bidi="ja-JP"/>
        </w:rPr>
        <w:t>etwproviderGenerated.rc</w:t>
      </w:r>
      <w:r>
        <w:rPr>
          <w:rFonts w:ascii="Calibri" w:eastAsia="Calibri" w:hAnsi="Calibri" w:cs="Calibri"/>
          <w:sz w:val="22"/>
          <w:lang w:val="ja-JP" w:bidi="ja-JP"/>
        </w:rPr>
        <w:t>) とヘッダー (</w:t>
      </w:r>
      <w:r>
        <w:rPr>
          <w:rFonts w:ascii="Calibri" w:eastAsia="Calibri" w:hAnsi="Calibri" w:cs="Calibri"/>
          <w:b/>
          <w:sz w:val="22"/>
          <w:lang w:val="ja-JP" w:bidi="ja-JP"/>
        </w:rPr>
        <w:t>etwproviderGenerated.h</w:t>
      </w:r>
      <w:r>
        <w:rPr>
          <w:rFonts w:ascii="Calibri" w:eastAsia="Calibri" w:hAnsi="Calibri" w:cs="Calibri"/>
          <w:sz w:val="22"/>
          <w:lang w:val="ja-JP" w:bidi="ja-JP"/>
        </w:rPr>
        <w:t>) にコンパイルされます。リソース ファイルとヘッダーはいずれもタイトル プロジェクトに含まれています。</w:t>
      </w:r>
    </w:p>
    <w:p w14:paraId="039413B6" w14:textId="511FB576" w:rsidR="009B78F4" w:rsidRDefault="008F325C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ja-JP" w:bidi="ja-JP"/>
        </w:rPr>
        <w:lastRenderedPageBreak/>
        <w:t>ヘッダー、リソース、バイナリ ファイルを生成するには、次のパラメーターを使用して mc.exe を呼び出します。</w:t>
      </w:r>
    </w:p>
    <w:p w14:paraId="5DC45A21" w14:textId="48813E51" w:rsidR="008F325C" w:rsidRDefault="008F325C" w:rsidP="006F0721">
      <w:pPr>
        <w:spacing w:before="144" w:after="144" w:line="259" w:lineRule="auto"/>
        <w:rPr>
          <w:rFonts w:ascii="Courier New" w:eastAsia="Calibri" w:hAnsi="Courier New" w:cs="Courier New"/>
          <w:i/>
          <w:iCs/>
        </w:rPr>
      </w:pPr>
      <w:r w:rsidRPr="008F325C">
        <w:rPr>
          <w:rFonts w:ascii="Courier New" w:eastAsia="Calibri" w:hAnsi="Courier New" w:cs="Courier New"/>
          <w:lang w:val="ja-JP" w:bidi="ja-JP"/>
        </w:rPr>
        <w:tab/>
        <w:t xml:space="preserve">mc.exe -um </w:t>
      </w:r>
      <w:r w:rsidRPr="008F325C">
        <w:rPr>
          <w:rFonts w:ascii="Courier New" w:eastAsia="Calibri" w:hAnsi="Courier New" w:cs="Courier New"/>
          <w:i/>
          <w:lang w:val="ja-JP" w:bidi="ja-JP"/>
        </w:rPr>
        <w:t>inputmanifestfile.man</w:t>
      </w:r>
    </w:p>
    <w:p w14:paraId="21408A16" w14:textId="443F2AB1" w:rsidR="00564F16" w:rsidRPr="00564F16" w:rsidRDefault="00564F16" w:rsidP="00564F16">
      <w:r>
        <w:rPr>
          <w:lang w:val="ja-JP" w:bidi="ja-JP"/>
        </w:rPr>
        <w:t>このステップで生成された</w:t>
      </w:r>
      <w:r>
        <w:rPr>
          <w:lang w:val="ja-JP" w:bidi="ja-JP"/>
        </w:rPr>
        <w:t xml:space="preserve"> .BIN </w:t>
      </w:r>
      <w:r>
        <w:rPr>
          <w:lang w:val="ja-JP" w:bidi="ja-JP"/>
        </w:rPr>
        <w:t>ファイルは、生成された</w:t>
      </w:r>
      <w:r>
        <w:rPr>
          <w:lang w:val="ja-JP" w:bidi="ja-JP"/>
        </w:rPr>
        <w:t xml:space="preserve"> .RC </w:t>
      </w:r>
      <w:r>
        <w:rPr>
          <w:lang w:val="ja-JP" w:bidi="ja-JP"/>
        </w:rPr>
        <w:t>ファイルにより自動的に読み込まれ、実行可能ファイルまたは</w:t>
      </w:r>
      <w:r>
        <w:rPr>
          <w:lang w:val="ja-JP" w:bidi="ja-JP"/>
        </w:rPr>
        <w:t xml:space="preserve"> DLL </w:t>
      </w:r>
      <w:r>
        <w:rPr>
          <w:lang w:val="ja-JP" w:bidi="ja-JP"/>
        </w:rPr>
        <w:t>にコンパイルされます。</w:t>
      </w:r>
    </w:p>
    <w:p w14:paraId="1A60976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 xml:space="preserve">タイトルの初期化中に、イベント プロバイダーは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 xml:space="preserve">EventRegisterCEP_Main 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の呼び出しで登録され、その後、シャットダウン処理中に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EventUnregisterCEP_Main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の呼び出で登録が解除されます。「マーク」イベントは、1 つの Unicode 文字列をパラメーターとして理解する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 xml:space="preserve">EventWriteMark </w:t>
      </w:r>
      <w:r w:rsidRPr="006F0721">
        <w:rPr>
          <w:rFonts w:ascii="Calibri" w:eastAsia="Calibri" w:hAnsi="Calibri" w:cs="Calibri"/>
          <w:sz w:val="22"/>
          <w:lang w:val="ja-JP" w:bidi="ja-JP"/>
        </w:rPr>
        <w:t>の呼び出しにより生成されます。</w:t>
      </w:r>
    </w:p>
    <w:p w14:paraId="069CDDFA" w14:textId="444D7942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このサンプルは、他のサンプルと同様に、構築、展開、アクティブ化が可能です。実行すると、xperf を使用してイベントをキャプチャします (tracelog には、ETL プロバイダー イベントを結合する機能がなく、xbperf にはカスタム イベント プロバイダーを指定する機能はありません)。タイトルのイベント プロバイダーはレジストリに追加されていないため、名前ではなく GUID で識別する必要があります (GUID は、イベント マニフェストで指定されたプロバイダー GUID と一致する必要があります)。</w:t>
      </w:r>
    </w:p>
    <w:p w14:paraId="4AFC82F5" w14:textId="62B550A4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ja-JP" w:bidi="ja-JP"/>
        </w:rPr>
        <w:t>C:\temp&gt;xbrun /x/title /O xperf -start -on PROC_THREAD+LOADER+DPC+INTERRUPT+CSWITCH+PROFILE -stackwalk PROFILE+CSWITCH -f d:\kernel.etl</w:t>
      </w:r>
    </w:p>
    <w:p w14:paraId="5438C14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必要なデータがキャプチャされると、通常の方法でセッションを停止できます。</w:t>
      </w:r>
    </w:p>
    <w:p w14:paraId="205AA2B2" w14:textId="00738BE6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ja-JP" w:bidi="ja-JP"/>
        </w:rPr>
        <w:t>C:\temp&gt; xbrun /x/title /O xperf -start "user" -on A4A76336-4BA7-4CD9-85C3-B9C236D3041C -f d:\user.etl</w:t>
      </w:r>
    </w:p>
    <w:p w14:paraId="5020567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devkit の ETL ファイルを結合してシステム イベント プロバイダーを解決します。カスタム イベント プロバイダーは解決</w:t>
      </w:r>
      <w:r w:rsidRPr="006F0721">
        <w:rPr>
          <w:rFonts w:ascii="Calibri" w:eastAsia="Calibri" w:hAnsi="Calibri" w:cs="Calibri"/>
          <w:i/>
          <w:sz w:val="22"/>
          <w:lang w:val="ja-JP" w:bidi="ja-JP"/>
        </w:rPr>
        <w:t>しません</w:t>
      </w:r>
      <w:r w:rsidRPr="006F0721">
        <w:rPr>
          <w:rFonts w:ascii="Calibri" w:eastAsia="Calibri" w:hAnsi="Calibri" w:cs="Calibri"/>
          <w:sz w:val="22"/>
          <w:lang w:val="ja-JP" w:bidi="ja-JP"/>
        </w:rPr>
        <w:t>。</w:t>
      </w:r>
    </w:p>
    <w:p w14:paraId="03A1D7DE" w14:textId="5A382ACC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ja-JP" w:bidi="ja-JP"/>
        </w:rPr>
        <w:t>C:\temp&gt; xbrun /x/title /O xperf -stop -stop "user" -d d:\merged.etl</w:t>
      </w:r>
    </w:p>
    <w:p w14:paraId="72E321C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結合されたファイルをホスト PC に戻せるようになりました。</w:t>
      </w:r>
    </w:p>
    <w:p w14:paraId="0E94EAF4" w14:textId="58C58688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ja-JP" w:bidi="ja-JP"/>
        </w:rPr>
        <w:t>C:\temp\&gt; xbcp xd:\merged.etl .</w:t>
      </w:r>
    </w:p>
    <w:p w14:paraId="020643B9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このファイルは、WPA に読み込むことができ、カスタム イベントは、[システム アクティビティ] グループ内の [Generic Events] グラフに表示されます。ただし、この時点では、イベントは GUID のみで識別され、タスク名やオペコード名などの情報は表示されません。さらに重要なのは、各イベントに対して指定したカスタム データ (Unicode 文字列) は表示されないという点です。</w:t>
      </w:r>
    </w:p>
    <w:p w14:paraId="4560C2B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2C1A83E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lastRenderedPageBreak/>
        <w:drawing>
          <wp:inline distT="0" distB="0" distL="0" distR="0" wp14:anchorId="68B9B65E" wp14:editId="3796249E">
            <wp:extent cx="5943600" cy="2705735"/>
            <wp:effectExtent l="0" t="0" r="0" b="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AB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1FC12BA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各カスタム イベントの全情報を表示するには、あるトリックを使います。</w:t>
      </w:r>
      <w:r w:rsidRPr="006F0721">
        <w:rPr>
          <w:rFonts w:ascii="Calibri" w:eastAsia="Calibri" w:hAnsi="Calibri" w:cs="Calibri"/>
          <w:i/>
          <w:sz w:val="22"/>
          <w:lang w:val="ja-JP" w:bidi="ja-JP"/>
        </w:rPr>
        <w:t>イベント プロバイダーを devkit ではなくホスト PC に登録し、そこでイベントを解決します。</w:t>
      </w:r>
    </w:p>
    <w:p w14:paraId="50B5863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最初に、イベント マニフェストのプロバイダー ノード (evtprovider.man) を編集して、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resourceFileName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と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messageFileName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属性が、Xbox One 実行可能ファイルが構築された開発用 PC の場所を指定するようにします。</w:t>
      </w:r>
    </w:p>
    <w:p w14:paraId="5EEA6A7B" w14:textId="26B58510" w:rsidR="006F0721" w:rsidRPr="006F0721" w:rsidRDefault="006F0721" w:rsidP="006F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Cs w:val="20"/>
          <w:lang w:eastAsia="en-GB"/>
        </w:rPr>
      </w:pP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&lt;</w:t>
      </w:r>
      <w:r w:rsidRPr="006F0721">
        <w:rPr>
          <w:rFonts w:ascii="Consolas" w:eastAsia="Times New Roman" w:hAnsi="Consolas" w:cs="Consolas"/>
          <w:color w:val="A31515"/>
          <w:szCs w:val="20"/>
          <w:lang w:val="ja-JP" w:bidi="ja-JP"/>
        </w:rPr>
        <w:t>provider </w:t>
      </w:r>
      <w:r w:rsidRPr="006F0721">
        <w:rPr>
          <w:rFonts w:ascii="Consolas" w:eastAsia="Times New Roman" w:hAnsi="Consolas" w:cs="Consolas"/>
          <w:color w:val="FF0000"/>
          <w:szCs w:val="20"/>
          <w:lang w:val="ja-JP" w:bidi="ja-JP"/>
        </w:rPr>
        <w:t>name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CEP-Main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 </w:t>
      </w:r>
      <w:r w:rsidRPr="006F0721">
        <w:rPr>
          <w:rFonts w:ascii="Consolas" w:eastAsia="Times New Roman" w:hAnsi="Consolas" w:cs="Consolas"/>
          <w:color w:val="FF0000"/>
          <w:szCs w:val="20"/>
          <w:lang w:val="ja-JP" w:bidi="ja-JP"/>
        </w:rPr>
        <w:t>guid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{A4A76336-4BA7-4CD9-85C3-B9C236D3041C}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ja-JP" w:bidi="ja-JP"/>
        </w:rPr>
        <w:t>symbol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CEP_MAIN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ja-JP" w:bidi="ja-JP"/>
        </w:rPr>
        <w:t>resourceFileName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"S</w:t>
      </w:r>
      <w:r w:rsidR="0044391B" w:rsidRPr="0044391B">
        <w:rPr>
          <w:rFonts w:ascii="Consolas" w:eastAsia="Times New Roman" w:hAnsi="Consolas" w:cs="Consolas"/>
          <w:color w:val="0000FF"/>
          <w:szCs w:val="20"/>
          <w:lang w:val="ja-JP" w:bidi="ja-JP"/>
        </w:rPr>
        <w:t>:\samples\gx_dev\Samples\System\CustomEventProvider\Gaming.Xbox.x64\Debug\CustomEventProvider.exe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ja-JP" w:bidi="ja-JP"/>
        </w:rPr>
        <w:t>messageFileName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</w:t>
      </w:r>
      <w:r w:rsidR="0044391B">
        <w:rPr>
          <w:lang w:val="ja-JP" w:bidi="ja-JP"/>
        </w:rPr>
        <w:t>S</w:t>
      </w:r>
      <w:r w:rsidR="0044391B" w:rsidRPr="0044391B">
        <w:rPr>
          <w:rFonts w:ascii="Consolas" w:eastAsia="Times New Roman" w:hAnsi="Consolas" w:cs="Consolas"/>
          <w:color w:val="0000FF"/>
          <w:szCs w:val="20"/>
          <w:lang w:val="ja-JP" w:bidi="ja-JP"/>
        </w:rPr>
        <w:t>:\samples\gx_dev\Samples\System\CustomEventProvider\Gaming.Xbox.x64\Debug\CustomEventProvider.exe</w:t>
      </w:r>
      <w:r w:rsidRPr="006F0721">
        <w:rPr>
          <w:rFonts w:ascii="Consolas" w:eastAsia="Times New Roman" w:hAnsi="Consolas" w:cs="Consolas"/>
          <w:color w:val="000000"/>
          <w:szCs w:val="20"/>
          <w:lang w:val="ja-JP" w:bidi="ja-JP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ja-JP" w:bidi="ja-JP"/>
        </w:rPr>
        <w:t>&gt;</w:t>
      </w:r>
    </w:p>
    <w:p w14:paraId="6203D89B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次に、管理者特権でのコマンド プロンプトから wevtutil.exe ツールを実行して、ホスト PC にイベント プロバイダーを登録します。</w:t>
      </w:r>
    </w:p>
    <w:p w14:paraId="4899B00A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 w:rsidRPr="006F0721">
        <w:rPr>
          <w:rFonts w:ascii="Courier New" w:eastAsia="Calibri" w:hAnsi="Courier New" w:cs="Courier New"/>
          <w:sz w:val="22"/>
          <w:lang w:val="ja-JP" w:bidi="ja-JP"/>
        </w:rPr>
        <w:t>D:\dev\CustomEventProvider&gt;wevtutil im etwprovider.man</w:t>
      </w:r>
    </w:p>
    <w:p w14:paraId="4B034187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ホスト PC のレジストリをチェックするには、 HKLM\SOFTWARE\Microsoft\Windows\CurrentVersion\WINEVT\Publishers にリスト表示されたプロバイダーを確認します。</w:t>
      </w:r>
    </w:p>
    <w:p w14:paraId="56F5C65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drawing>
          <wp:inline distT="0" distB="0" distL="0" distR="0" wp14:anchorId="16078D87" wp14:editId="3ACD3C80">
            <wp:extent cx="5943600" cy="1550035"/>
            <wp:effectExtent l="0" t="0" r="0" b="0"/>
            <wp:docPr id="3" name="画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97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最後に、xperf を使用してホスト PC で ETL ファイルを解決します。</w:t>
      </w:r>
    </w:p>
    <w:p w14:paraId="3BC5FD79" w14:textId="7BDCDC3F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ja-JP" w:bidi="ja-JP"/>
        </w:rPr>
        <w:lastRenderedPageBreak/>
        <w:t>C:\temp\custom03&gt;xperf -merge merged.etl final.etl</w:t>
      </w:r>
    </w:p>
    <w:p w14:paraId="3599CC5F" w14:textId="6378457A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ホストの結合 ETL ファイル (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final.etl</w:t>
      </w:r>
      <w:r w:rsidRPr="006F0721">
        <w:rPr>
          <w:rFonts w:ascii="Calibri" w:eastAsia="Calibri" w:hAnsi="Calibri" w:cs="Calibri"/>
          <w:sz w:val="22"/>
          <w:lang w:val="ja-JP" w:bidi="ja-JP"/>
        </w:rPr>
        <w:t>) が WPA に読み込まれると、適切に解決されたイベントが次のように表示されます。</w:t>
      </w:r>
    </w:p>
    <w:p w14:paraId="684221F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drawing>
          <wp:inline distT="0" distB="0" distL="0" distR="0" wp14:anchorId="6E96C6C6" wp14:editId="295496B0">
            <wp:extent cx="5943600" cy="256159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4B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[説明] (フィールド 1) 列に、これらのイベントで記録された文字列が表示されます。[タスク] 名と [オペコード] 名も確認できます。</w:t>
      </w:r>
    </w:p>
    <w:p w14:paraId="0DE3F17C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パフォーマンス分析セッションが完了したら、ホスト PC からプロバイダーを削除できます。</w:t>
      </w:r>
    </w:p>
    <w:p w14:paraId="7CB3EAF3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 w:rsidRPr="006F0721">
        <w:rPr>
          <w:rFonts w:ascii="Courier New" w:eastAsia="Calibri" w:hAnsi="Courier New" w:cs="Courier New"/>
          <w:sz w:val="22"/>
          <w:lang w:val="ja-JP" w:bidi="ja-JP"/>
        </w:rPr>
        <w:t>D:\dev\CustomEventProvider&gt;wevtutil um etwprovider.man</w:t>
      </w:r>
    </w:p>
    <w:p w14:paraId="1D49625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bookmarkStart w:id="0" w:name="ID2EMD"/>
      <w:bookmarkEnd w:id="0"/>
      <w:r w:rsidRPr="006F0721">
        <w:rPr>
          <w:rFonts w:ascii="Calibri" w:eastAsia="Calibri" w:hAnsi="Calibri" w:cs="Calibri"/>
          <w:sz w:val="22"/>
          <w:lang w:val="ja-JP" w:bidi="ja-JP"/>
        </w:rPr>
        <w:t>BlockCulled イベントはマーク イベントに似ていますが、文字列ペイロードではなく UInt32 ペイロードが 1 つあることに留意してください。残念ながら、現在のところ、WPA のカスタム イベントの数値フィールドをグラフ化することはできません。</w:t>
      </w:r>
    </w:p>
    <w:p w14:paraId="234F6DD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b/>
          <w:iCs/>
          <w:sz w:val="22"/>
        </w:rPr>
      </w:pPr>
      <w:r w:rsidRPr="006F0721">
        <w:rPr>
          <w:rFonts w:ascii="Calibri" w:eastAsia="Calibri" w:hAnsi="Calibri" w:cs="Calibri"/>
          <w:b/>
          <w:sz w:val="22"/>
          <w:lang w:val="ja-JP" w:bidi="ja-JP"/>
        </w:rPr>
        <w:t>関心領域</w:t>
      </w:r>
    </w:p>
    <w:p w14:paraId="3934B13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2013 年 10 月以降、WPA は</w:t>
      </w:r>
      <w:hyperlink r:id="rId12" w:history="1">
        <w:r w:rsidRPr="006F0721">
          <w:rPr>
            <w:rFonts w:ascii="Calibri" w:eastAsia="Calibri" w:hAnsi="Calibri" w:cs="Calibri"/>
            <w:color w:val="4067A0"/>
            <w:sz w:val="22"/>
            <w:lang w:val="ja-JP" w:bidi="ja-JP"/>
          </w:rPr>
          <w:t>関心領域</w:t>
        </w:r>
      </w:hyperlink>
      <w:r w:rsidRPr="006F0721">
        <w:rPr>
          <w:rFonts w:ascii="Calibri" w:eastAsia="Calibri" w:hAnsi="Calibri" w:cs="Calibri"/>
          <w:sz w:val="22"/>
          <w:lang w:val="ja-JP" w:bidi="ja-JP"/>
        </w:rPr>
        <w:t>の概念、つまりキャプチャ内の時間範囲を示し、ラベル付けする機能に対応しています。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EtwScopedEvent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クラスと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ETWScopedEvent()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マクロは、適切なペイロードにより、関心領域 (ROI) を使用して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PIXBeginEvent()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と 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 xml:space="preserve">PIXEndEvent() </w:t>
      </w:r>
      <w:r w:rsidRPr="006F0721">
        <w:rPr>
          <w:rFonts w:ascii="Calibri" w:eastAsia="Calibri" w:hAnsi="Calibri" w:cs="Calibri"/>
          <w:sz w:val="22"/>
          <w:lang w:val="ja-JP" w:bidi="ja-JP"/>
        </w:rPr>
        <w:t>に似たブラケット機能を提供できます。</w:t>
      </w:r>
    </w:p>
    <w:p w14:paraId="357F26A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ROI を表示するには、まず領域定義ファイルを読み込む必要があります。[トレース] メニューから [トレースのプロパティ] を選択して、サンプルに付属の xml 定義を読み込みます。</w:t>
      </w:r>
    </w:p>
    <w:p w14:paraId="69F9C9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lastRenderedPageBreak/>
        <w:drawing>
          <wp:inline distT="0" distB="0" distL="0" distR="0" wp14:anchorId="2D25A20C" wp14:editId="17C68479">
            <wp:extent cx="5943600" cy="4622800"/>
            <wp:effectExtent l="0" t="0" r="0" b="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6E82" w14:textId="05969C50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[Generic Events] グラフの下に、利用可能な関心領域のグラフが表示されます。ROI グラフを分析領域にドラッグして展開します。事前設定された (ツールバー上の) 既定の表示は、[関心領域] です。テーブルに [領域] 列を追加し (各領域がそれぞれの色で表示されるようになります)、ルート ノードを展開します。次のような画面が表示されます。</w:t>
      </w:r>
    </w:p>
    <w:p w14:paraId="28183B6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lastRenderedPageBreak/>
        <w:drawing>
          <wp:inline distT="0" distB="0" distL="0" distR="0" wp14:anchorId="35D4CED4" wp14:editId="400F6FAF">
            <wp:extent cx="5943600" cy="3119120"/>
            <wp:effectExtent l="0" t="0" r="0" b="0"/>
            <wp:docPr id="18" name="画像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テーブルの領域ノードを展開すると、個々のかっこの情報が表示されます。</w:t>
      </w:r>
    </w:p>
    <w:p w14:paraId="0F859713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drawing>
          <wp:inline distT="0" distB="0" distL="0" distR="0" wp14:anchorId="2B3C7028" wp14:editId="48A7715E">
            <wp:extent cx="5943600" cy="3119120"/>
            <wp:effectExtent l="0" t="0" r="0" b="0"/>
            <wp:docPr id="19" name="画像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08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ご覧のとおり、</w:t>
      </w:r>
      <w:r w:rsidRPr="006F0721">
        <w:rPr>
          <w:rFonts w:ascii="Calibri" w:eastAsia="Calibri" w:hAnsi="Calibri" w:cs="Calibri"/>
          <w:b/>
          <w:sz w:val="22"/>
          <w:lang w:val="ja-JP" w:bidi="ja-JP"/>
        </w:rPr>
        <w:t>ETWScopedEvent ()</w:t>
      </w:r>
      <w:r w:rsidRPr="006F0721">
        <w:rPr>
          <w:rFonts w:ascii="Calibri" w:eastAsia="Calibri" w:hAnsi="Calibri" w:cs="Calibri"/>
          <w:sz w:val="22"/>
          <w:lang w:val="ja-JP" w:bidi="ja-JP"/>
        </w:rPr>
        <w:t xml:space="preserve"> への呼び出しで指定されたラベルがここに表示されています (数値は特定のラベルのインスタンスです)。</w:t>
      </w:r>
    </w:p>
    <w:p w14:paraId="3BAD9A7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グラフを展開すると、各領域のタイムラインが個別に表示されます。</w:t>
      </w:r>
    </w:p>
    <w:p w14:paraId="0E0B50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lastRenderedPageBreak/>
        <w:drawing>
          <wp:inline distT="0" distB="0" distL="0" distR="0" wp14:anchorId="5AB4FDE3" wp14:editId="6C7CC607">
            <wp:extent cx="5943600" cy="3119120"/>
            <wp:effectExtent l="0" t="0" r="0" b="0"/>
            <wp:docPr id="20" name="画像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C9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ja-JP" w:bidi="ja-JP"/>
        </w:rPr>
        <w:t>さらに、この機能が有効なとき、領域をサンプリング キャプチャのデータと関連付けることができます。</w:t>
      </w:r>
    </w:p>
    <w:p w14:paraId="1CCC6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ja-JP" w:bidi="ja-JP"/>
        </w:rPr>
        <w:drawing>
          <wp:inline distT="0" distB="0" distL="0" distR="0" wp14:anchorId="09C5EF36" wp14:editId="0976970E">
            <wp:extent cx="5943600" cy="3119120"/>
            <wp:effectExtent l="0" t="0" r="0" b="0"/>
            <wp:docPr id="21" name="画像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527" w14:textId="593FEE03" w:rsidR="006F0721" w:rsidRDefault="006F0721" w:rsidP="006F0721">
      <w:pPr>
        <w:pStyle w:val="Heading1"/>
      </w:pPr>
      <w:r>
        <w:rPr>
          <w:lang w:val="ja-JP" w:bidi="ja-JP"/>
        </w:rPr>
        <w:t>既知の問題</w:t>
      </w:r>
    </w:p>
    <w:p w14:paraId="049AC3D5" w14:textId="3200998F" w:rsidR="006F0721" w:rsidRDefault="006F0721" w:rsidP="006F0721"/>
    <w:p w14:paraId="009D4063" w14:textId="660EB874" w:rsidR="006F0721" w:rsidRDefault="006F0721" w:rsidP="006F0721">
      <w:r>
        <w:rPr>
          <w:lang w:val="ja-JP" w:bidi="ja-JP"/>
        </w:rPr>
        <w:t>ホスト</w:t>
      </w:r>
      <w:r>
        <w:rPr>
          <w:lang w:val="ja-JP" w:bidi="ja-JP"/>
        </w:rPr>
        <w:t xml:space="preserve"> PC </w:t>
      </w:r>
      <w:r>
        <w:rPr>
          <w:lang w:val="ja-JP" w:bidi="ja-JP"/>
        </w:rPr>
        <w:t>でイベント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プロバイダーの</w:t>
      </w:r>
      <w:r>
        <w:rPr>
          <w:lang w:val="ja-JP" w:bidi="ja-JP"/>
        </w:rPr>
        <w:t xml:space="preserve"> GUID </w:t>
      </w:r>
      <w:r>
        <w:rPr>
          <w:lang w:val="ja-JP" w:bidi="ja-JP"/>
        </w:rPr>
        <w:t>を解決するため、その</w:t>
      </w:r>
      <w:r>
        <w:rPr>
          <w:lang w:val="ja-JP" w:bidi="ja-JP"/>
        </w:rPr>
        <w:t xml:space="preserve"> ID </w:t>
      </w:r>
      <w:r>
        <w:rPr>
          <w:lang w:val="ja-JP" w:bidi="ja-JP"/>
        </w:rPr>
        <w:t>を持つ</w:t>
      </w:r>
      <w:r>
        <w:rPr>
          <w:lang w:val="ja-JP" w:bidi="ja-JP"/>
        </w:rPr>
        <w:t xml:space="preserve"> ETW </w:t>
      </w:r>
      <w:r>
        <w:rPr>
          <w:lang w:val="ja-JP" w:bidi="ja-JP"/>
        </w:rPr>
        <w:t>プロバイダーが登録されていないことが必須です。このサンプルの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つから新しいイベント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マニフェストを作成するには、マニフェストの編集中に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>ecmangen</w:t>
      </w:r>
      <w:r>
        <w:rPr>
          <w:lang w:val="ja-JP" w:bidi="ja-JP"/>
        </w:rPr>
        <w:t xml:space="preserve"> </w:t>
      </w:r>
      <w:r>
        <w:rPr>
          <w:lang w:val="ja-JP" w:bidi="ja-JP"/>
        </w:rPr>
        <w:t>を使って</w:t>
      </w:r>
      <w:r>
        <w:rPr>
          <w:lang w:val="ja-JP" w:bidi="ja-JP"/>
        </w:rPr>
        <w:t xml:space="preserve"> GUID </w:t>
      </w:r>
      <w:r>
        <w:rPr>
          <w:lang w:val="ja-JP" w:bidi="ja-JP"/>
        </w:rPr>
        <w:t>を再生成するか、または</w:t>
      </w:r>
      <w:r>
        <w:rPr>
          <w:lang w:val="ja-JP" w:bidi="ja-JP"/>
        </w:rPr>
        <w:t xml:space="preserve"> guidgen.exe (Visual Studio </w:t>
      </w:r>
      <w:r>
        <w:rPr>
          <w:lang w:val="ja-JP" w:bidi="ja-JP"/>
        </w:rPr>
        <w:t>に付属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を使用して新しい</w:t>
      </w:r>
      <w:r>
        <w:rPr>
          <w:lang w:val="ja-JP" w:bidi="ja-JP"/>
        </w:rPr>
        <w:t xml:space="preserve"> GUID </w:t>
      </w:r>
      <w:r>
        <w:rPr>
          <w:lang w:val="ja-JP" w:bidi="ja-JP"/>
        </w:rPr>
        <w:t>を生成します。</w:t>
      </w:r>
    </w:p>
    <w:p w14:paraId="5DC715C7" w14:textId="77777777" w:rsidR="006F0721" w:rsidRDefault="006F0721" w:rsidP="006F0721"/>
    <w:p w14:paraId="5C0FC69C" w14:textId="2BBBCE9D" w:rsidR="006F0721" w:rsidRPr="006F0721" w:rsidRDefault="006F0721" w:rsidP="006F0721">
      <w:r>
        <w:rPr>
          <w:lang w:val="ja-JP" w:bidi="ja-JP"/>
        </w:rPr>
        <w:lastRenderedPageBreak/>
        <w:t>ホスト</w:t>
      </w:r>
      <w:r>
        <w:rPr>
          <w:lang w:val="ja-JP" w:bidi="ja-JP"/>
        </w:rPr>
        <w:t xml:space="preserve"> PC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ETL </w:t>
      </w:r>
      <w:r>
        <w:rPr>
          <w:lang w:val="ja-JP" w:bidi="ja-JP"/>
        </w:rPr>
        <w:t>ファイルが解決されると、</w:t>
      </w:r>
      <w:r>
        <w:rPr>
          <w:lang w:val="ja-JP" w:bidi="ja-JP"/>
        </w:rPr>
        <w:t xml:space="preserve">[Generic Events] </w:t>
      </w:r>
      <w:r>
        <w:rPr>
          <w:lang w:val="ja-JP" w:bidi="ja-JP"/>
        </w:rPr>
        <w:t>ビューに追加のイベント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プロバイダーが表示される場合がありますが、これらは無視できます。</w:t>
      </w:r>
    </w:p>
    <w:p w14:paraId="627388F4" w14:textId="77777777" w:rsidR="006F0721" w:rsidRDefault="006F0721" w:rsidP="006F0721">
      <w:pPr>
        <w:pStyle w:val="Heading1"/>
      </w:pPr>
    </w:p>
    <w:p w14:paraId="4BCC607B" w14:textId="5A615AC7" w:rsidR="00E82D7C" w:rsidRDefault="009B78F4" w:rsidP="006F0721">
      <w:pPr>
        <w:pStyle w:val="Heading1"/>
      </w:pPr>
      <w:r>
        <w:rPr>
          <w:lang w:val="ja-JP" w:bidi="ja-JP"/>
        </w:rPr>
        <w:t>その他の参照情報</w:t>
      </w:r>
    </w:p>
    <w:p w14:paraId="63E47296" w14:textId="640DF8AE" w:rsidR="009B78F4" w:rsidRDefault="009B78F4" w:rsidP="009B78F4"/>
    <w:p w14:paraId="070A1BFB" w14:textId="47BE6918" w:rsidR="009B78F4" w:rsidRDefault="009B78F4" w:rsidP="009B78F4">
      <w:pPr>
        <w:pStyle w:val="Heading2"/>
      </w:pPr>
      <w:r>
        <w:rPr>
          <w:lang w:val="ja-JP" w:bidi="ja-JP"/>
        </w:rPr>
        <w:t>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マニフェストの作成</w:t>
      </w:r>
    </w:p>
    <w:p w14:paraId="6ED28A4B" w14:textId="0C3D9739" w:rsidR="009B78F4" w:rsidRDefault="00FB07AF" w:rsidP="009B78F4">
      <w:pPr>
        <w:pStyle w:val="ListParagraph"/>
        <w:numPr>
          <w:ilvl w:val="0"/>
          <w:numId w:val="19"/>
        </w:numPr>
      </w:pPr>
      <w:hyperlink r:id="rId18" w:history="1">
        <w:r w:rsidR="009B78F4" w:rsidRPr="009B78F4">
          <w:rPr>
            <w:rStyle w:val="Hyperlink"/>
            <w:lang w:val="ja-JP" w:bidi="ja-JP"/>
          </w:rPr>
          <w:t xml:space="preserve">Windows </w:t>
        </w:r>
        <w:r w:rsidR="009B78F4" w:rsidRPr="009B78F4">
          <w:rPr>
            <w:rStyle w:val="Hyperlink"/>
            <w:lang w:val="ja-JP" w:bidi="ja-JP"/>
          </w:rPr>
          <w:t>イベント</w:t>
        </w:r>
        <w:r w:rsidR="009B78F4" w:rsidRPr="009B78F4">
          <w:rPr>
            <w:rStyle w:val="Hyperlink"/>
            <w:lang w:val="ja-JP" w:bidi="ja-JP"/>
          </w:rPr>
          <w:t xml:space="preserve"> </w:t>
        </w:r>
        <w:r w:rsidR="009B78F4" w:rsidRPr="009B78F4">
          <w:rPr>
            <w:rStyle w:val="Hyperlink"/>
            <w:lang w:val="ja-JP" w:bidi="ja-JP"/>
          </w:rPr>
          <w:t>ログの使用</w:t>
        </w:r>
      </w:hyperlink>
    </w:p>
    <w:p w14:paraId="260EDD47" w14:textId="31DF16C9" w:rsidR="009B78F4" w:rsidRDefault="00FB07AF" w:rsidP="009B78F4">
      <w:pPr>
        <w:pStyle w:val="ListParagraph"/>
        <w:numPr>
          <w:ilvl w:val="0"/>
          <w:numId w:val="19"/>
        </w:numPr>
      </w:pPr>
      <w:hyperlink r:id="rId19" w:history="1">
        <w:r w:rsidR="009B78F4" w:rsidRPr="009B78F4">
          <w:rPr>
            <w:rStyle w:val="Hyperlink"/>
            <w:lang w:val="ja-JP" w:bidi="ja-JP"/>
          </w:rPr>
          <w:t>インストルメンテーション</w:t>
        </w:r>
        <w:r w:rsidR="009B78F4" w:rsidRPr="009B78F4">
          <w:rPr>
            <w:rStyle w:val="Hyperlink"/>
            <w:lang w:val="ja-JP" w:bidi="ja-JP"/>
          </w:rPr>
          <w:t xml:space="preserve"> </w:t>
        </w:r>
        <w:r w:rsidR="009B78F4" w:rsidRPr="009B78F4">
          <w:rPr>
            <w:rStyle w:val="Hyperlink"/>
            <w:lang w:val="ja-JP" w:bidi="ja-JP"/>
          </w:rPr>
          <w:t>マニフェストの記述</w:t>
        </w:r>
      </w:hyperlink>
    </w:p>
    <w:p w14:paraId="5679F5E2" w14:textId="0AAE05A6" w:rsidR="009B78F4" w:rsidRPr="00DA355E" w:rsidRDefault="00FB07AF" w:rsidP="009B78F4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20" w:history="1">
        <w:r w:rsidR="009B78F4" w:rsidRPr="009B78F4">
          <w:rPr>
            <w:rStyle w:val="Hyperlink"/>
            <w:lang w:val="ja-JP" w:bidi="ja-JP"/>
          </w:rPr>
          <w:t>インストルメンテーション</w:t>
        </w:r>
        <w:r w:rsidR="009B78F4" w:rsidRPr="009B78F4">
          <w:rPr>
            <w:rStyle w:val="Hyperlink"/>
            <w:lang w:val="ja-JP" w:bidi="ja-JP"/>
          </w:rPr>
          <w:t xml:space="preserve"> </w:t>
        </w:r>
        <w:r w:rsidR="009B78F4" w:rsidRPr="009B78F4">
          <w:rPr>
            <w:rStyle w:val="Hyperlink"/>
            <w:lang w:val="ja-JP" w:bidi="ja-JP"/>
          </w:rPr>
          <w:t>マニフェストのコンパイル</w:t>
        </w:r>
      </w:hyperlink>
    </w:p>
    <w:p w14:paraId="511B6322" w14:textId="2781D510" w:rsidR="00DA355E" w:rsidRPr="009B78F4" w:rsidRDefault="00FB07AF" w:rsidP="009B78F4">
      <w:pPr>
        <w:pStyle w:val="ListParagraph"/>
        <w:numPr>
          <w:ilvl w:val="0"/>
          <w:numId w:val="19"/>
        </w:numPr>
      </w:pPr>
      <w:hyperlink r:id="rId21" w:history="1">
        <w:r w:rsidR="00DA355E" w:rsidRPr="00DA355E">
          <w:rPr>
            <w:rStyle w:val="Hyperlink"/>
            <w:lang w:val="ja-JP" w:bidi="ja-JP"/>
          </w:rPr>
          <w:t>メッセージ</w:t>
        </w:r>
        <w:r w:rsidR="00DA355E" w:rsidRPr="00DA355E">
          <w:rPr>
            <w:rStyle w:val="Hyperlink"/>
            <w:lang w:val="ja-JP" w:bidi="ja-JP"/>
          </w:rPr>
          <w:t xml:space="preserve"> </w:t>
        </w:r>
        <w:r w:rsidR="00DA355E" w:rsidRPr="00DA355E">
          <w:rPr>
            <w:rStyle w:val="Hyperlink"/>
            <w:lang w:val="ja-JP" w:bidi="ja-JP"/>
          </w:rPr>
          <w:t>コンパイラー</w:t>
        </w:r>
        <w:r w:rsidR="00DA355E" w:rsidRPr="00DA355E">
          <w:rPr>
            <w:rStyle w:val="Hyperlink"/>
            <w:lang w:val="ja-JP" w:bidi="ja-JP"/>
          </w:rPr>
          <w:t xml:space="preserve"> (mc.exe)</w:t>
        </w:r>
      </w:hyperlink>
    </w:p>
    <w:p w14:paraId="26A6B22C" w14:textId="77777777" w:rsidR="009B78F4" w:rsidRDefault="009B78F4" w:rsidP="009B78F4"/>
    <w:p w14:paraId="6B0A9D6D" w14:textId="47DB12DC" w:rsidR="009B78F4" w:rsidRDefault="009B78F4" w:rsidP="009B78F4">
      <w:pPr>
        <w:pStyle w:val="Heading2"/>
      </w:pPr>
      <w:r>
        <w:rPr>
          <w:lang w:val="ja-JP" w:bidi="ja-JP"/>
        </w:rPr>
        <w:t xml:space="preserve">Windows </w:t>
      </w:r>
      <w:r>
        <w:rPr>
          <w:lang w:val="ja-JP" w:bidi="ja-JP"/>
        </w:rPr>
        <w:t>パフォーマンス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アナライザー</w:t>
      </w:r>
    </w:p>
    <w:p w14:paraId="22876928" w14:textId="5CBC4C13" w:rsidR="009B78F4" w:rsidRDefault="00FB07AF" w:rsidP="009B78F4">
      <w:pPr>
        <w:pStyle w:val="ListParagraph"/>
        <w:numPr>
          <w:ilvl w:val="0"/>
          <w:numId w:val="18"/>
        </w:numPr>
      </w:pPr>
      <w:hyperlink r:id="rId22" w:history="1">
        <w:r w:rsidR="009B78F4" w:rsidRPr="009B78F4">
          <w:rPr>
            <w:rStyle w:val="Hyperlink"/>
            <w:lang w:val="ja-JP" w:bidi="ja-JP"/>
          </w:rPr>
          <w:t xml:space="preserve">Windows </w:t>
        </w:r>
        <w:r w:rsidR="009B78F4" w:rsidRPr="009B78F4">
          <w:rPr>
            <w:rStyle w:val="Hyperlink"/>
            <w:lang w:val="ja-JP" w:bidi="ja-JP"/>
          </w:rPr>
          <w:t>パフォーマンス</w:t>
        </w:r>
        <w:r w:rsidR="009B78F4" w:rsidRPr="009B78F4">
          <w:rPr>
            <w:rStyle w:val="Hyperlink"/>
            <w:lang w:val="ja-JP" w:bidi="ja-JP"/>
          </w:rPr>
          <w:t xml:space="preserve"> </w:t>
        </w:r>
        <w:r w:rsidR="009B78F4" w:rsidRPr="009B78F4">
          <w:rPr>
            <w:rStyle w:val="Hyperlink"/>
            <w:lang w:val="ja-JP" w:bidi="ja-JP"/>
          </w:rPr>
          <w:t>アナライザー</w:t>
        </w:r>
      </w:hyperlink>
    </w:p>
    <w:p w14:paraId="3A6F4F8C" w14:textId="15E58E0E" w:rsidR="009B78F4" w:rsidRDefault="00FB07AF" w:rsidP="009B78F4">
      <w:pPr>
        <w:pStyle w:val="ListParagraph"/>
        <w:numPr>
          <w:ilvl w:val="0"/>
          <w:numId w:val="18"/>
        </w:numPr>
      </w:pPr>
      <w:hyperlink r:id="rId23" w:history="1">
        <w:r w:rsidR="009B78F4" w:rsidRPr="009B78F4">
          <w:rPr>
            <w:rStyle w:val="Hyperlink"/>
            <w:lang w:val="ja-JP" w:bidi="ja-JP"/>
          </w:rPr>
          <w:t>関心領域</w:t>
        </w:r>
      </w:hyperlink>
    </w:p>
    <w:p w14:paraId="33D96C26" w14:textId="61522DE5" w:rsidR="009B78F4" w:rsidRPr="00CF4266" w:rsidRDefault="00FB07AF" w:rsidP="009B78F4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4" w:history="1">
        <w:r w:rsidR="009B78F4" w:rsidRPr="009B78F4">
          <w:rPr>
            <w:rStyle w:val="Hyperlink"/>
            <w:lang w:val="ja-JP" w:bidi="ja-JP"/>
          </w:rPr>
          <w:t>関心領域ファイルを作成する</w:t>
        </w:r>
      </w:hyperlink>
    </w:p>
    <w:p w14:paraId="3EF0055D" w14:textId="77777777" w:rsidR="00CF4266" w:rsidRDefault="00CF4266" w:rsidP="00CF4266"/>
    <w:p w14:paraId="62528ED1" w14:textId="77777777" w:rsidR="00CF4266" w:rsidRDefault="00CF4266" w:rsidP="00CF426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143DCC2F" w14:textId="77777777" w:rsidR="00CF4266" w:rsidRDefault="00CF4266" w:rsidP="00CF4266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21CEDBE7" w14:textId="77777777" w:rsidR="00CF4266" w:rsidRDefault="00CF4266" w:rsidP="00CF4266"/>
    <w:p w14:paraId="17D6E292" w14:textId="77777777" w:rsidR="00CF4266" w:rsidRPr="00331038" w:rsidRDefault="00CF4266" w:rsidP="00CF4266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ステートメントの詳細については、「</w:t>
      </w:r>
      <w:hyperlink r:id="rId25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のプライバシー</w:t>
        </w:r>
        <w:r>
          <w:rPr>
            <w:rStyle w:val="Hyperlink"/>
            <w:lang w:val="ja-JP" w:bidi="ja-JP"/>
          </w:rPr>
          <w:t xml:space="preserve"> </w:t>
        </w:r>
        <w:r>
          <w:rPr>
            <w:rStyle w:val="Hyperlink"/>
            <w:lang w:val="ja-JP" w:bidi="ja-JP"/>
          </w:rPr>
          <w:t>ステートメント</w:t>
        </w:r>
      </w:hyperlink>
      <w:r>
        <w:rPr>
          <w:lang w:val="ja-JP" w:bidi="ja-JP"/>
        </w:rPr>
        <w:t>」を参照してください。</w:t>
      </w:r>
    </w:p>
    <w:p w14:paraId="114D6CC5" w14:textId="77777777" w:rsidR="00CF4266" w:rsidRPr="009B78F4" w:rsidRDefault="00CF4266" w:rsidP="00CF4266"/>
    <w:sectPr w:rsidR="00CF4266" w:rsidRPr="009B78F4" w:rsidSect="00937E3A">
      <w:footerReference w:type="default" r:id="rId26"/>
      <w:headerReference w:type="first" r:id="rId27"/>
      <w:footerReference w:type="first" r:id="rId2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F55A" w14:textId="77777777" w:rsidR="00FB07AF" w:rsidRDefault="00FB07AF" w:rsidP="0074610F">
      <w:r>
        <w:separator/>
      </w:r>
    </w:p>
  </w:endnote>
  <w:endnote w:type="continuationSeparator" w:id="0">
    <w:p w14:paraId="1E2CF6B3" w14:textId="77777777" w:rsidR="00FB07AF" w:rsidRDefault="00FB07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2DBD1E36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05630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カスタム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イベント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プロバイダー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7E4763E2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D4D05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755B484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05630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2512" w14:textId="77777777" w:rsidR="00FB07AF" w:rsidRDefault="00FB07AF" w:rsidP="0074610F">
      <w:r>
        <w:separator/>
      </w:r>
    </w:p>
  </w:footnote>
  <w:footnote w:type="continuationSeparator" w:id="0">
    <w:p w14:paraId="5C7E158F" w14:textId="77777777" w:rsidR="00FB07AF" w:rsidRDefault="00FB07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A00647"/>
    <w:multiLevelType w:val="hybridMultilevel"/>
    <w:tmpl w:val="9642DFA0"/>
    <w:lvl w:ilvl="0" w:tplc="558AEE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5F10"/>
    <w:multiLevelType w:val="hybridMultilevel"/>
    <w:tmpl w:val="35324904"/>
    <w:lvl w:ilvl="0" w:tplc="85F201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AD6468"/>
    <w:multiLevelType w:val="hybridMultilevel"/>
    <w:tmpl w:val="D54C6824"/>
    <w:lvl w:ilvl="0" w:tplc="E9D8B4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7"/>
  </w:num>
  <w:num w:numId="17">
    <w:abstractNumId w:val="3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15BD"/>
    <w:rsid w:val="00097CCA"/>
    <w:rsid w:val="000A5B7C"/>
    <w:rsid w:val="000B673C"/>
    <w:rsid w:val="000B6D5E"/>
    <w:rsid w:val="000D0D95"/>
    <w:rsid w:val="00150ED8"/>
    <w:rsid w:val="001C132C"/>
    <w:rsid w:val="00203869"/>
    <w:rsid w:val="00204303"/>
    <w:rsid w:val="00224A51"/>
    <w:rsid w:val="00225A12"/>
    <w:rsid w:val="00226E07"/>
    <w:rsid w:val="00235FA6"/>
    <w:rsid w:val="0024713D"/>
    <w:rsid w:val="002741D2"/>
    <w:rsid w:val="002748E9"/>
    <w:rsid w:val="00281D12"/>
    <w:rsid w:val="00287A4C"/>
    <w:rsid w:val="00294A1B"/>
    <w:rsid w:val="002A4B5F"/>
    <w:rsid w:val="002B33C0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391B"/>
    <w:rsid w:val="00447517"/>
    <w:rsid w:val="00466F7F"/>
    <w:rsid w:val="004803CE"/>
    <w:rsid w:val="004B7DDA"/>
    <w:rsid w:val="004C5839"/>
    <w:rsid w:val="004D5D2A"/>
    <w:rsid w:val="004F17F3"/>
    <w:rsid w:val="004F7126"/>
    <w:rsid w:val="00520B3D"/>
    <w:rsid w:val="005640ED"/>
    <w:rsid w:val="00564F16"/>
    <w:rsid w:val="00575766"/>
    <w:rsid w:val="00575F36"/>
    <w:rsid w:val="00585527"/>
    <w:rsid w:val="005B4DA9"/>
    <w:rsid w:val="005E3DA1"/>
    <w:rsid w:val="005F1E2F"/>
    <w:rsid w:val="00672EB3"/>
    <w:rsid w:val="00673A1E"/>
    <w:rsid w:val="00683D94"/>
    <w:rsid w:val="006A532D"/>
    <w:rsid w:val="006B7433"/>
    <w:rsid w:val="006F0493"/>
    <w:rsid w:val="006F0721"/>
    <w:rsid w:val="00707E22"/>
    <w:rsid w:val="0074610F"/>
    <w:rsid w:val="007624A4"/>
    <w:rsid w:val="00764B3A"/>
    <w:rsid w:val="007806DC"/>
    <w:rsid w:val="007A0848"/>
    <w:rsid w:val="007B2ED7"/>
    <w:rsid w:val="00805630"/>
    <w:rsid w:val="00817690"/>
    <w:rsid w:val="008361F5"/>
    <w:rsid w:val="00843058"/>
    <w:rsid w:val="0084754D"/>
    <w:rsid w:val="00856B56"/>
    <w:rsid w:val="00882222"/>
    <w:rsid w:val="00886E89"/>
    <w:rsid w:val="00887700"/>
    <w:rsid w:val="008A04CC"/>
    <w:rsid w:val="008F325C"/>
    <w:rsid w:val="00917557"/>
    <w:rsid w:val="00937E3A"/>
    <w:rsid w:val="00943D2D"/>
    <w:rsid w:val="00965B4F"/>
    <w:rsid w:val="00985949"/>
    <w:rsid w:val="00987A88"/>
    <w:rsid w:val="009B4465"/>
    <w:rsid w:val="009B6E2E"/>
    <w:rsid w:val="009B78F4"/>
    <w:rsid w:val="009D4D05"/>
    <w:rsid w:val="00A0279B"/>
    <w:rsid w:val="00A515F2"/>
    <w:rsid w:val="00A67EC7"/>
    <w:rsid w:val="00A77C54"/>
    <w:rsid w:val="00AE567F"/>
    <w:rsid w:val="00B14C49"/>
    <w:rsid w:val="00B15AAA"/>
    <w:rsid w:val="00B34D92"/>
    <w:rsid w:val="00B3532D"/>
    <w:rsid w:val="00B62C6B"/>
    <w:rsid w:val="00BC1F23"/>
    <w:rsid w:val="00BD5764"/>
    <w:rsid w:val="00BF7428"/>
    <w:rsid w:val="00C26428"/>
    <w:rsid w:val="00C712CE"/>
    <w:rsid w:val="00C71B43"/>
    <w:rsid w:val="00CB7166"/>
    <w:rsid w:val="00CF3729"/>
    <w:rsid w:val="00CF4266"/>
    <w:rsid w:val="00D0445E"/>
    <w:rsid w:val="00D55DB0"/>
    <w:rsid w:val="00D63A44"/>
    <w:rsid w:val="00DA1C2C"/>
    <w:rsid w:val="00DA355E"/>
    <w:rsid w:val="00DA6AD9"/>
    <w:rsid w:val="00DC7DFC"/>
    <w:rsid w:val="00DD0606"/>
    <w:rsid w:val="00E16AF8"/>
    <w:rsid w:val="00E171B5"/>
    <w:rsid w:val="00E6273F"/>
    <w:rsid w:val="00E72E7A"/>
    <w:rsid w:val="00E82D7C"/>
    <w:rsid w:val="00EA2C91"/>
    <w:rsid w:val="00EA3A40"/>
    <w:rsid w:val="00EC5954"/>
    <w:rsid w:val="00EC76C7"/>
    <w:rsid w:val="00ED4823"/>
    <w:rsid w:val="00EE2624"/>
    <w:rsid w:val="00F40AC7"/>
    <w:rsid w:val="00F70459"/>
    <w:rsid w:val="00F76129"/>
    <w:rsid w:val="00F86B0D"/>
    <w:rsid w:val="00FA185A"/>
    <w:rsid w:val="00FB07AF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E7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7A"/>
    <w:rPr>
      <w:rFonts w:ascii="Segoe UI" w:hAnsi="Segoe UI" w:cs="Segoe UI"/>
      <w:sz w:val="18"/>
      <w:szCs w:val="18"/>
    </w:rPr>
  </w:style>
  <w:style w:type="character" w:customStyle="1" w:styleId="10">
    <w:name w:val="未解決のメンション 1"/>
    <w:basedOn w:val="DefaultParagraphFont"/>
    <w:uiPriority w:val="99"/>
    <w:semiHidden/>
    <w:unhideWhenUsed/>
    <w:rsid w:val="009B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windows/desktop/WES/using-windows-event-lo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/desktop/WES/message-compiler--mc-exe-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windows/hardware/dn450838.aspx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windows/desktop/WES/compiling-an-instrumentation-manife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microsoft.com/en-us/windows-hardware/test/wpt/creating-a-regions-of-interest-fi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windows-hardware/test/wpt/regions-of-interest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windows/desktop/WES/writing-an-instrumentation-manif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-hardware/test/wpt/windows-performance-analyze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2021-08-05T22:47:00Z</dcterms:created>
  <dcterms:modified xsi:type="dcterms:W3CDTF">2021-08-05T22:47:00Z</dcterms:modified>
</cp:coreProperties>
</file>