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4812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269F95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5235BA12" w14:textId="7E81010F" w:rsidR="00764B3A" w:rsidRPr="00AE567F" w:rsidRDefault="00C712CE" w:rsidP="00AE567F">
      <w:pPr>
        <w:pStyle w:val="Title"/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공급자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6F8E0C11" w14:textId="77777777" w:rsidR="00BF7428" w:rsidRDefault="00BF7428" w:rsidP="00BF7428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726AE07F" w14:textId="77777777" w:rsidR="00817690" w:rsidRDefault="00281D12" w:rsidP="00817690">
      <w:pPr>
        <w:pStyle w:val="Heading1"/>
      </w:pPr>
      <w:r>
        <w:rPr>
          <w:lang w:val="ko-KR" w:bidi="ko-KR"/>
        </w:rPr>
        <w:t>설명</w:t>
      </w:r>
      <w:r>
        <w:rPr>
          <w:lang w:val="ko-KR" w:bidi="ko-KR"/>
        </w:rPr>
        <w:br/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이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샘플에서는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Xbox One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에서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사용자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지정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ETW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이벤트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공급자를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사용하는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방법을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보여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>줍니다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="00C71B43" w:rsidRPr="00C71B43">
        <w:rPr>
          <w:rFonts w:eastAsiaTheme="minorHAnsi" w:cs="Times New Roman"/>
          <w:color w:val="auto"/>
          <w:sz w:val="20"/>
          <w:szCs w:val="22"/>
          <w:lang w:val="ko-KR" w:bidi="ko-KR"/>
        </w:rPr>
        <w:br/>
      </w:r>
      <w:r>
        <w:rPr>
          <w:lang w:val="ko-KR" w:bidi="ko-KR"/>
        </w:rPr>
        <w:br/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09336426" w14:textId="77777777" w:rsidR="00817690" w:rsidRDefault="00817690" w:rsidP="00817690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프로젝트에</w:t>
      </w:r>
      <w:r>
        <w:rPr>
          <w:lang w:val="ko-KR" w:bidi="ko-KR"/>
        </w:rPr>
        <w:t xml:space="preserve"> Gaming.Xbox.Scarlett.x64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>Configuration Manager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"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>"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"Configuration Manager"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"</w:t>
      </w:r>
      <w:r>
        <w:rPr>
          <w:lang w:val="ko-KR" w:bidi="ko-KR"/>
        </w:rPr>
        <w:t>새로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>..."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>. "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</w:t>
      </w:r>
      <w:r>
        <w:rPr>
          <w:lang w:val="ko-KR" w:bidi="ko-KR"/>
        </w:rPr>
        <w:t>"</w:t>
      </w:r>
      <w:r>
        <w:rPr>
          <w:lang w:val="ko-KR" w:bidi="ko-KR"/>
        </w:rPr>
        <w:t>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설정하고</w:t>
      </w:r>
      <w:r>
        <w:rPr>
          <w:lang w:val="ko-KR" w:bidi="ko-KR"/>
        </w:rPr>
        <w:t xml:space="preserve"> "</w:t>
      </w:r>
      <w:r>
        <w:rPr>
          <w:lang w:val="ko-KR" w:bidi="ko-KR"/>
        </w:rPr>
        <w:t>다음에서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</w:t>
      </w:r>
      <w:r>
        <w:rPr>
          <w:lang w:val="ko-KR" w:bidi="ko-KR"/>
        </w:rPr>
        <w:t>"</w:t>
      </w:r>
      <w:r>
        <w:rPr>
          <w:lang w:val="ko-KR" w:bidi="ko-KR"/>
        </w:rPr>
        <w:t>를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확인을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>.</w:t>
      </w:r>
    </w:p>
    <w:p w14:paraId="1395AA99" w14:textId="77777777" w:rsidR="00817690" w:rsidRDefault="00817690" w:rsidP="00817690"/>
    <w:p w14:paraId="6FBE6A2C" w14:textId="77777777" w:rsidR="00817690" w:rsidRDefault="00817690" w:rsidP="00817690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33CA15E4" w14:textId="2B72247E" w:rsidR="00281D12" w:rsidRDefault="00281D12" w:rsidP="00C71B43">
      <w:pPr>
        <w:pStyle w:val="Heading1"/>
        <w:spacing w:before="0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55AD51C5" w14:textId="6EDF7FC7" w:rsidR="00E16AF8" w:rsidRDefault="002D4306" w:rsidP="00331038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4"/>
        <w:gridCol w:w="5410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1473EF63" w:rsidR="002D4306" w:rsidRPr="00C42F0D" w:rsidRDefault="006F0721" w:rsidP="00B05A15">
            <w:pPr>
              <w:pStyle w:val="a4"/>
            </w:pPr>
            <w:r>
              <w:rPr>
                <w:lang w:val="ko-KR" w:bidi="ko-KR"/>
              </w:rPr>
              <w:t>샘플을 종료합니다.</w:t>
            </w:r>
          </w:p>
        </w:tc>
        <w:tc>
          <w:tcPr>
            <w:tcW w:w="2846" w:type="pct"/>
          </w:tcPr>
          <w:p w14:paraId="5DC87143" w14:textId="11E6083B" w:rsidR="002D4306" w:rsidRPr="00C42F0D" w:rsidRDefault="006F0721" w:rsidP="00B05A15">
            <w:pPr>
              <w:pStyle w:val="a4"/>
            </w:pPr>
            <w:r>
              <w:rPr>
                <w:lang w:val="ko-KR" w:bidi="ko-KR"/>
              </w:rPr>
              <w:t>왼쪽 트리거 + 오른쪽 트리거 + 오른쪽 숄더</w:t>
            </w:r>
          </w:p>
        </w:tc>
      </w:tr>
    </w:tbl>
    <w:p w14:paraId="6E31EC7A" w14:textId="77777777" w:rsidR="002D4306" w:rsidRDefault="002D4306" w:rsidP="00331038"/>
    <w:p w14:paraId="6A1DC12B" w14:textId="05467C5D" w:rsidR="006F0721" w:rsidRDefault="003D3EF7" w:rsidP="006F0721">
      <w:pPr>
        <w:spacing w:before="144" w:after="144"/>
        <w:rPr>
          <w:rFonts w:ascii="Calibri" w:eastAsia="Calibri" w:hAnsi="Calibri"/>
          <w:iCs/>
          <w:sz w:val="22"/>
        </w:rPr>
      </w:pPr>
      <w:r w:rsidRPr="006F0721">
        <w:rPr>
          <w:rStyle w:val="Heading1Char"/>
          <w:lang w:val="ko-KR" w:bidi="ko-KR"/>
        </w:rPr>
        <w:t>구현</w:t>
      </w:r>
      <w:r w:rsidRPr="006F0721">
        <w:rPr>
          <w:rStyle w:val="Heading1Char"/>
          <w:lang w:val="ko-KR" w:bidi="ko-KR"/>
        </w:rPr>
        <w:t xml:space="preserve"> </w:t>
      </w:r>
      <w:r w:rsidRPr="006F0721">
        <w:rPr>
          <w:rStyle w:val="Heading1Char"/>
          <w:lang w:val="ko-KR" w:bidi="ko-KR"/>
        </w:rPr>
        <w:t>참고</w:t>
      </w:r>
      <w:r w:rsidRPr="006F0721">
        <w:rPr>
          <w:rStyle w:val="Heading1Char"/>
          <w:lang w:val="ko-KR" w:bidi="ko-KR"/>
        </w:rPr>
        <w:t xml:space="preserve"> </w:t>
      </w:r>
      <w:r w:rsidRPr="006F0721">
        <w:rPr>
          <w:rStyle w:val="Heading1Char"/>
          <w:lang w:val="ko-KR" w:bidi="ko-KR"/>
        </w:rPr>
        <w:t>사항</w:t>
      </w:r>
      <w:r w:rsidRPr="006F0721">
        <w:rPr>
          <w:rStyle w:val="Heading1Char"/>
          <w:lang w:val="ko-KR" w:bidi="ko-KR"/>
        </w:rPr>
        <w:br/>
      </w:r>
      <w:r w:rsidR="006F0721" w:rsidRPr="006F0721">
        <w:rPr>
          <w:rFonts w:ascii="Calibri" w:eastAsia="Calibri" w:hAnsi="Calibri" w:cs="Calibri"/>
          <w:sz w:val="22"/>
          <w:lang w:val="ko-KR" w:bidi="ko-KR"/>
        </w:rPr>
        <w:t>이 샘플은 기존 Windows ETW 공급자와 같은 구조를 따릅니다. 그러나 단독 파티션에서 실행되는 타이틀은 해당 이벤트 공급자를 레지스트리에 추가할 수 없기 때문에 호스트 PC에서 생성된 이벤트 데이터를 올바르게 확인하기 위한 추가 단계가 필요합니다.</w:t>
      </w:r>
    </w:p>
    <w:p w14:paraId="7C1DBCD2" w14:textId="4A6C5EC1" w:rsidR="004C5839" w:rsidRPr="004C5839" w:rsidRDefault="004C5839" w:rsidP="006F0721">
      <w:pPr>
        <w:spacing w:before="144" w:after="144"/>
        <w:rPr>
          <w:rFonts w:ascii="Calibri" w:eastAsia="Calibri" w:hAnsi="Calibri"/>
          <w:iCs/>
          <w:sz w:val="22"/>
        </w:rPr>
      </w:pPr>
      <w:r>
        <w:rPr>
          <w:rFonts w:ascii="Calibri" w:eastAsia="Calibri" w:hAnsi="Calibri" w:cs="Calibri"/>
          <w:sz w:val="22"/>
          <w:lang w:val="ko-KR" w:bidi="ko-KR"/>
        </w:rPr>
        <w:t xml:space="preserve">이벤트를 생성하려면 먼저 이벤트 매니페스트 파일을 만들어야 합니다. 이 예제에서는 이 파일을 </w:t>
      </w:r>
      <w:r>
        <w:rPr>
          <w:rFonts w:ascii="Calibri" w:eastAsia="Calibri" w:hAnsi="Calibri" w:cs="Calibri"/>
          <w:b/>
          <w:sz w:val="22"/>
          <w:lang w:val="ko-KR" w:bidi="ko-KR"/>
        </w:rPr>
        <w:t>etwprovider.man</w:t>
      </w:r>
      <w:r>
        <w:rPr>
          <w:rFonts w:ascii="Calibri" w:eastAsia="Calibri" w:hAnsi="Calibri" w:cs="Calibri"/>
          <w:sz w:val="22"/>
          <w:lang w:val="ko-KR" w:bidi="ko-KR"/>
        </w:rPr>
        <w:t>에서 찾을 수 있습니다.</w:t>
      </w:r>
    </w:p>
    <w:p w14:paraId="767CBCED" w14:textId="484C139F" w:rsidR="004C5839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 xml:space="preserve">이벤트 매니페스트 파일은 XML 기반이므로 직접 만들 수 있으며, Windows SDK의 일부로 제공되는 GUI 기반 도구인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ecmangen.exe</w:t>
      </w:r>
      <w:r w:rsidRPr="006F0721">
        <w:rPr>
          <w:rFonts w:ascii="Calibri" w:eastAsia="Calibri" w:hAnsi="Calibri" w:cs="Calibri"/>
          <w:sz w:val="22"/>
          <w:lang w:val="ko-KR" w:bidi="ko-KR"/>
        </w:rPr>
        <w:t>를 사용하여 작성할 수도 있습니다. 매니페스트 생성기 도구는 보통 c:\Program Files (x86)\Windows Kits\10\bin\{sdk version}\x64\ecmangen.exe에서 찾을 수 있습니다.</w:t>
      </w:r>
    </w:p>
    <w:p w14:paraId="128884F0" w14:textId="63E5D7C9" w:rsidR="006F0721" w:rsidRDefault="009B78F4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eastAsia="Calibri" w:hAnsi="Calibri" w:cs="Calibri"/>
          <w:sz w:val="22"/>
          <w:lang w:val="ko-KR" w:bidi="ko-KR"/>
        </w:rPr>
        <w:lastRenderedPageBreak/>
        <w:t>이벤트 매니페스트를 만든 후에는 Visual Studio 메시지 컴파일러(mc.exe)를 사용하여 리소스 파일(</w:t>
      </w:r>
      <w:r>
        <w:rPr>
          <w:rFonts w:ascii="Calibri" w:eastAsia="Calibri" w:hAnsi="Calibri" w:cs="Calibri"/>
          <w:b/>
          <w:sz w:val="22"/>
          <w:lang w:val="ko-KR" w:bidi="ko-KR"/>
        </w:rPr>
        <w:t>etwproviderGenerated.rc</w:t>
      </w:r>
      <w:r>
        <w:rPr>
          <w:rFonts w:ascii="Calibri" w:eastAsia="Calibri" w:hAnsi="Calibri" w:cs="Calibri"/>
          <w:sz w:val="22"/>
          <w:lang w:val="ko-KR" w:bidi="ko-KR"/>
        </w:rPr>
        <w:t>) 및 헤더(</w:t>
      </w:r>
      <w:r>
        <w:rPr>
          <w:rFonts w:ascii="Calibri" w:eastAsia="Calibri" w:hAnsi="Calibri" w:cs="Calibri"/>
          <w:b/>
          <w:sz w:val="22"/>
          <w:lang w:val="ko-KR" w:bidi="ko-KR"/>
        </w:rPr>
        <w:t>etwproviderGenerated.h</w:t>
      </w:r>
      <w:r>
        <w:rPr>
          <w:rFonts w:ascii="Calibri" w:eastAsia="Calibri" w:hAnsi="Calibri" w:cs="Calibri"/>
          <w:sz w:val="22"/>
          <w:lang w:val="ko-KR" w:bidi="ko-KR"/>
        </w:rPr>
        <w:t xml:space="preserve">)로 컴파일됩니다. 타이틀 프로젝트에는 리소스 파일과 헤더가 모두 포함됩니다. </w:t>
      </w:r>
    </w:p>
    <w:p w14:paraId="039413B6" w14:textId="511FB576" w:rsidR="009B78F4" w:rsidRDefault="008F325C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>
        <w:rPr>
          <w:rFonts w:ascii="Calibri" w:eastAsia="Calibri" w:hAnsi="Calibri" w:cs="Calibri"/>
          <w:sz w:val="22"/>
          <w:lang w:val="ko-KR" w:bidi="ko-KR"/>
        </w:rPr>
        <w:t>헤더, 리소스 및 이진 파일을 생성하기 위해 다음 매개 변수를 사용하여 mc.exe가 호출됩니다.</w:t>
      </w:r>
    </w:p>
    <w:p w14:paraId="5DC45A21" w14:textId="48813E51" w:rsidR="008F325C" w:rsidRDefault="008F325C" w:rsidP="006F0721">
      <w:pPr>
        <w:spacing w:before="144" w:after="144" w:line="259" w:lineRule="auto"/>
        <w:rPr>
          <w:rFonts w:ascii="Courier New" w:eastAsia="Calibri" w:hAnsi="Courier New" w:cs="Courier New"/>
          <w:i/>
          <w:iCs/>
        </w:rPr>
      </w:pPr>
      <w:r w:rsidRPr="008F325C">
        <w:rPr>
          <w:rFonts w:ascii="Courier New" w:eastAsia="Calibri" w:hAnsi="Courier New" w:cs="Courier New"/>
          <w:lang w:val="ko-KR" w:bidi="ko-KR"/>
        </w:rPr>
        <w:tab/>
        <w:t xml:space="preserve">mc.exe -um </w:t>
      </w:r>
      <w:r w:rsidRPr="008F325C">
        <w:rPr>
          <w:rFonts w:ascii="Courier New" w:eastAsia="Calibri" w:hAnsi="Courier New" w:cs="Courier New"/>
          <w:i/>
          <w:lang w:val="ko-KR" w:bidi="ko-KR"/>
        </w:rPr>
        <w:t>inputmanifestfile.man</w:t>
      </w:r>
    </w:p>
    <w:p w14:paraId="21408A16" w14:textId="443F2AB1" w:rsidR="00564F16" w:rsidRPr="00564F16" w:rsidRDefault="00564F16" w:rsidP="00564F16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생성되는</w:t>
      </w:r>
      <w:r>
        <w:rPr>
          <w:lang w:val="ko-KR" w:bidi="ko-KR"/>
        </w:rPr>
        <w:t xml:space="preserve"> .BIN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생성된</w:t>
      </w:r>
      <w:r>
        <w:rPr>
          <w:lang w:val="ko-KR" w:bidi="ko-KR"/>
        </w:rPr>
        <w:t xml:space="preserve"> .RC </w:t>
      </w:r>
      <w:r>
        <w:rPr>
          <w:lang w:val="ko-KR" w:bidi="ko-KR"/>
        </w:rPr>
        <w:t>파일이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가져온</w:t>
      </w:r>
      <w:r>
        <w:rPr>
          <w:lang w:val="ko-KR" w:bidi="ko-KR"/>
        </w:rPr>
        <w:t xml:space="preserve"> </w:t>
      </w:r>
      <w:r>
        <w:rPr>
          <w:lang w:val="ko-KR" w:bidi="ko-KR"/>
        </w:rPr>
        <w:t>후</w:t>
      </w:r>
      <w:r>
        <w:rPr>
          <w:lang w:val="ko-KR" w:bidi="ko-KR"/>
        </w:rPr>
        <w:t xml:space="preserve">,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파일이나</w:t>
      </w:r>
      <w:r>
        <w:rPr>
          <w:lang w:val="ko-KR" w:bidi="ko-KR"/>
        </w:rPr>
        <w:t xml:space="preserve"> DLL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컴파일합니다</w:t>
      </w:r>
      <w:r>
        <w:rPr>
          <w:lang w:val="ko-KR" w:bidi="ko-KR"/>
        </w:rPr>
        <w:t xml:space="preserve">. </w:t>
      </w:r>
    </w:p>
    <w:p w14:paraId="1A60976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 xml:space="preserve">타이틀 초기화 중에 이벤트 공급자는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EventRegisterCEP_Main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 호출을 통해 등록된 후 종료 프로세스 동안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EventUnregisterCEP_Main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 호출을 통해 등록 취소됩니다. "Mark" 이벤트는 단일 유니코드 문자열을 매개 변수로 사용하는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EventWriteMark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 호출을 통해 내보냅니다. </w:t>
      </w:r>
    </w:p>
    <w:p w14:paraId="069CDDFA" w14:textId="444D7942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이 샘플은 다른 모든 샘플의 경우처럼 빌드, 배포 및 활성화될 수 있습니다. 일단 실행되고 나면, xperf를 사용하여 이벤트를 캡처합니다(tracelog에는 ETL 공급자 이벤트를 병합할 수 있는 기능이 없고, xbperf에는 사용자 지정 이벤트 공급자를 지정할 수 있는 기능이 없음). 타이틀의 이벤트 공급자가 레지스트리에 추가되지 않았기 때문에 이름이 아니니 GUID를 통해 식별해야 합니다. GUID는 이벤트 매니페스트에 지정된 공급자 GUID와 일치해야 합니다.</w:t>
      </w:r>
    </w:p>
    <w:p w14:paraId="4AFC82F5" w14:textId="62B550A4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ko-KR" w:bidi="ko-KR"/>
        </w:rPr>
        <w:t>C:\temp&gt;xbrun /x/title /O xperf -start -on PROC_THREAD+LOADER+DPC+INTERRUPT+CSWITCH+PROFILE -stackwalk PROFILE+CSWITCH -f d:\kernel.etl</w:t>
      </w:r>
    </w:p>
    <w:p w14:paraId="5438C14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필수 데이터를 캡처한 후에는 일반적인 방법으로 세션을 중지할 수 있습니다.</w:t>
      </w:r>
    </w:p>
    <w:p w14:paraId="205AA2B2" w14:textId="00738BE6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ko-KR" w:bidi="ko-KR"/>
        </w:rPr>
        <w:t>C:\temp&gt; xbrun /x/title /O xperf -start "user" -on A4A76336-4BA7-4CD9-85C3-B9C236D3041C -f d:\user.etl</w:t>
      </w:r>
    </w:p>
    <w:p w14:paraId="5020567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 xml:space="preserve">devkit에서 ETL 파일을 병합하여 시스템 이벤트 공급자를 확인합니다. 이렇게 해도 사용자 지정 이벤트 공급자는 확인되지 </w:t>
      </w:r>
      <w:r w:rsidRPr="006F0721">
        <w:rPr>
          <w:rFonts w:ascii="Calibri" w:eastAsia="Calibri" w:hAnsi="Calibri" w:cs="Calibri"/>
          <w:i/>
          <w:sz w:val="22"/>
          <w:lang w:val="ko-KR" w:bidi="ko-KR"/>
        </w:rPr>
        <w:t>않습니다.</w:t>
      </w:r>
    </w:p>
    <w:p w14:paraId="03A1D7DE" w14:textId="5A382ACC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ko-KR" w:bidi="ko-KR"/>
        </w:rPr>
        <w:t>C:\temp&gt; xbrun /x/title /O xperf -stop -stop "user" -d d:\merged.etl</w:t>
      </w:r>
    </w:p>
    <w:p w14:paraId="72E321C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이제 다음 명령을 사용하여 병합된 파일을 호스트 PC로 다시 복사할 수 있습니다.</w:t>
      </w:r>
    </w:p>
    <w:p w14:paraId="0E94EAF4" w14:textId="58C58688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ko-KR" w:bidi="ko-KR"/>
        </w:rPr>
        <w:t>C:\temp\&gt; xbcp xd:\merged.etl .</w:t>
      </w:r>
    </w:p>
    <w:p w14:paraId="020643B9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이 파일을 WPA로 로드할 수 있으며, 사용자 지정 이벤트는 "시스템 활동" 그룹 내의 "일반 이벤트" 그래프에 나타납니다. 그러나 이때는 이벤트를 GUID로만 식별할 수 있으며 작업 이름 및 Opcode 이름과 같은 정보는 볼 수 없습니다. 보다 중요한 사실은 각 이벤트에 제공된 사용자 지정 데이터(유니코드 문자열)가 표시되지 않는다는 것입니다.</w:t>
      </w:r>
    </w:p>
    <w:p w14:paraId="4560C2B5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</w:p>
    <w:p w14:paraId="2C1A83E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ko-KR" w:bidi="ko-KR"/>
        </w:rPr>
        <w:lastRenderedPageBreak/>
        <w:drawing>
          <wp:inline distT="0" distB="0" distL="0" distR="0" wp14:anchorId="68B9B65E" wp14:editId="3796249E">
            <wp:extent cx="5943600" cy="27057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AB4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</w:p>
    <w:p w14:paraId="1FC12BA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 xml:space="preserve">각 사용자 지정 이벤트에 대한 전체 정보를 표시하기 위해 </w:t>
      </w:r>
      <w:r w:rsidRPr="006F0721">
        <w:rPr>
          <w:rFonts w:ascii="Calibri" w:eastAsia="Calibri" w:hAnsi="Calibri" w:cs="Calibri"/>
          <w:i/>
          <w:sz w:val="22"/>
          <w:lang w:val="ko-KR" w:bidi="ko-KR"/>
        </w:rPr>
        <w:t>devkit가 아니라 호스트 PC에 이벤트 공급자를 등록하고 여기에서 이벤트를 확인하는 방법을 사용합니다.</w:t>
      </w:r>
    </w:p>
    <w:p w14:paraId="50B58634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 xml:space="preserve">먼저 이벤트 매니페스트의 공급자 노드(evtprovider.man)를 편집하고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resourceFileName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 및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messageFileName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 특성이 개발 PC에서 Xbox One 실행 파일이 빌드되는 위치를 가리키도록 해야 합니다.</w:t>
      </w:r>
    </w:p>
    <w:p w14:paraId="5EEA6A7B" w14:textId="26B58510" w:rsidR="006F0721" w:rsidRPr="006F0721" w:rsidRDefault="006F0721" w:rsidP="006F0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FF"/>
          <w:szCs w:val="20"/>
          <w:lang w:eastAsia="en-GB"/>
        </w:rPr>
      </w:pP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&lt;</w:t>
      </w:r>
      <w:r w:rsidRPr="006F0721">
        <w:rPr>
          <w:rFonts w:ascii="Consolas" w:eastAsia="Times New Roman" w:hAnsi="Consolas" w:cs="Consolas"/>
          <w:color w:val="A31515"/>
          <w:szCs w:val="20"/>
          <w:lang w:val="ko-KR" w:bidi="ko-KR"/>
        </w:rPr>
        <w:t>provider </w:t>
      </w:r>
      <w:r w:rsidRPr="006F0721">
        <w:rPr>
          <w:rFonts w:ascii="Consolas" w:eastAsia="Times New Roman" w:hAnsi="Consolas" w:cs="Consolas"/>
          <w:color w:val="FF0000"/>
          <w:szCs w:val="20"/>
          <w:lang w:val="ko-KR" w:bidi="ko-KR"/>
        </w:rPr>
        <w:t>name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CEP-Main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 </w:t>
      </w:r>
      <w:r w:rsidRPr="006F0721">
        <w:rPr>
          <w:rFonts w:ascii="Consolas" w:eastAsia="Times New Roman" w:hAnsi="Consolas" w:cs="Consolas"/>
          <w:color w:val="FF0000"/>
          <w:szCs w:val="20"/>
          <w:lang w:val="ko-KR" w:bidi="ko-KR"/>
        </w:rPr>
        <w:t>guid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{A4A76336-4BA7-4CD9-85C3-B9C236D3041C}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 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br/>
      </w:r>
      <w:r w:rsidRPr="006F0721">
        <w:rPr>
          <w:rFonts w:ascii="Consolas" w:eastAsia="Times New Roman" w:hAnsi="Consolas" w:cs="Consolas"/>
          <w:color w:val="FF0000"/>
          <w:szCs w:val="20"/>
          <w:lang w:val="ko-KR" w:bidi="ko-KR"/>
        </w:rPr>
        <w:t>symbol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CEP_MAIN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 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br/>
      </w:r>
      <w:r w:rsidRPr="006F0721">
        <w:rPr>
          <w:rFonts w:ascii="Consolas" w:eastAsia="Times New Roman" w:hAnsi="Consolas" w:cs="Consolas"/>
          <w:color w:val="FF0000"/>
          <w:szCs w:val="20"/>
          <w:lang w:val="ko-KR" w:bidi="ko-KR"/>
        </w:rPr>
        <w:t>resourceFileName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"S</w:t>
      </w:r>
      <w:r w:rsidR="0044391B" w:rsidRPr="0044391B">
        <w:rPr>
          <w:rFonts w:ascii="Consolas" w:eastAsia="Times New Roman" w:hAnsi="Consolas" w:cs="Consolas"/>
          <w:color w:val="0000FF"/>
          <w:szCs w:val="20"/>
          <w:lang w:val="ko-KR" w:bidi="ko-KR"/>
        </w:rPr>
        <w:t>:\samples\gx_dev\Samples\System\CustomEventProvider\Gaming.Xbox.x64\Debug\CustomEventProvider.exe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 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br/>
      </w:r>
      <w:r w:rsidRPr="006F0721">
        <w:rPr>
          <w:rFonts w:ascii="Consolas" w:eastAsia="Times New Roman" w:hAnsi="Consolas" w:cs="Consolas"/>
          <w:color w:val="FF0000"/>
          <w:szCs w:val="20"/>
          <w:lang w:val="ko-KR" w:bidi="ko-KR"/>
        </w:rPr>
        <w:t>messageFileName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=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</w:t>
      </w:r>
      <w:r w:rsidR="0044391B">
        <w:rPr>
          <w:lang w:val="ko-KR" w:bidi="ko-KR"/>
        </w:rPr>
        <w:t>S</w:t>
      </w:r>
      <w:r w:rsidR="0044391B" w:rsidRPr="0044391B">
        <w:rPr>
          <w:rFonts w:ascii="Consolas" w:eastAsia="Times New Roman" w:hAnsi="Consolas" w:cs="Consolas"/>
          <w:color w:val="0000FF"/>
          <w:szCs w:val="20"/>
          <w:lang w:val="ko-KR" w:bidi="ko-KR"/>
        </w:rPr>
        <w:t>:\samples\gx_dev\Samples\System\CustomEventProvider\Gaming.Xbox.x64\Debug\CustomEventProvider.exe</w:t>
      </w:r>
      <w:r w:rsidRPr="006F0721">
        <w:rPr>
          <w:rFonts w:ascii="Consolas" w:eastAsia="Times New Roman" w:hAnsi="Consolas" w:cs="Consolas"/>
          <w:color w:val="000000"/>
          <w:szCs w:val="20"/>
          <w:lang w:val="ko-KR" w:bidi="ko-KR"/>
        </w:rPr>
        <w:t>"</w:t>
      </w:r>
      <w:r w:rsidRPr="006F0721">
        <w:rPr>
          <w:rFonts w:ascii="Consolas" w:eastAsia="Times New Roman" w:hAnsi="Consolas" w:cs="Consolas"/>
          <w:color w:val="0000FF"/>
          <w:szCs w:val="20"/>
          <w:lang w:val="ko-KR" w:bidi="ko-KR"/>
        </w:rPr>
        <w:t>&gt;</w:t>
      </w:r>
    </w:p>
    <w:p w14:paraId="6203D89B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다음으로, 관리자 권한 명령 프롬프트에서 wevtutil.exe 도구를 실행하여 호스트 PC에 이벤트 공급자를 등록합니다.</w:t>
      </w:r>
    </w:p>
    <w:p w14:paraId="4899B00A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  <w:sz w:val="22"/>
        </w:rPr>
      </w:pPr>
      <w:r w:rsidRPr="006F0721">
        <w:rPr>
          <w:rFonts w:ascii="Courier New" w:eastAsia="Calibri" w:hAnsi="Courier New" w:cs="Courier New"/>
          <w:sz w:val="22"/>
          <w:lang w:val="ko-KR" w:bidi="ko-KR"/>
        </w:rPr>
        <w:t>D:\dev\CustomEventProvider&gt;wevtutil im etwprovider.man</w:t>
      </w:r>
    </w:p>
    <w:p w14:paraId="4B034187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호스트 PC에서 레지스트리를 체크 인하면 HKLM\SOFTWARE\Microsoft\Windows\CurrentVersion\WINEVT\Publishers 아래에 공급자가 표시됩니다.</w:t>
      </w:r>
    </w:p>
    <w:p w14:paraId="56F5C65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ko-KR" w:bidi="ko-KR"/>
        </w:rPr>
        <w:lastRenderedPageBreak/>
        <w:drawing>
          <wp:inline distT="0" distB="0" distL="0" distR="0" wp14:anchorId="16078D87" wp14:editId="3ACD3C80">
            <wp:extent cx="5943600" cy="15500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B978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마지막으로 xperf를 사용하여 호스트 PC에서 ETL 파일을 확인합니다.</w:t>
      </w:r>
    </w:p>
    <w:p w14:paraId="3BC5FD79" w14:textId="7BDCDC3F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</w:rPr>
      </w:pPr>
      <w:r w:rsidRPr="006F0721">
        <w:rPr>
          <w:rFonts w:ascii="Courier New" w:eastAsia="Calibri" w:hAnsi="Courier New" w:cs="Courier New"/>
          <w:lang w:val="ko-KR" w:bidi="ko-KR"/>
        </w:rPr>
        <w:t>C:\temp\custom03&gt;xperf -merge merged.etl final.etl</w:t>
      </w:r>
    </w:p>
    <w:p w14:paraId="3599CC5F" w14:textId="6378457A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호스트 병합 ETL 파일(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final.etl</w:t>
      </w:r>
      <w:r w:rsidRPr="006F0721">
        <w:rPr>
          <w:rFonts w:ascii="Calibri" w:eastAsia="Calibri" w:hAnsi="Calibri" w:cs="Calibri"/>
          <w:sz w:val="22"/>
          <w:lang w:val="ko-KR" w:bidi="ko-KR"/>
        </w:rPr>
        <w:t>)이 WPA로 로드되면 다음과 같이 이벤트가 올바르게 확인되었다고 표시됩니다.</w:t>
      </w:r>
    </w:p>
    <w:p w14:paraId="684221F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ko-KR" w:bidi="ko-KR"/>
        </w:rPr>
        <w:drawing>
          <wp:inline distT="0" distB="0" distL="0" distR="0" wp14:anchorId="6E96C6C6" wp14:editId="295496B0">
            <wp:extent cx="5943600" cy="25615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F4B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이제 설명(필드 1) 열에 이벤트와 함께 기록된 문자열이 포함되는 방식을 확인합니다. 작업 및 Opcode 이름을 볼 수도 있습니다.</w:t>
      </w:r>
    </w:p>
    <w:p w14:paraId="0DE3F17C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성능 분석 세션을 완료하면 호스트 PC에서 공급자를 제거할 수 있습니다.</w:t>
      </w:r>
    </w:p>
    <w:p w14:paraId="7CB3EAF3" w14:textId="77777777" w:rsidR="006F0721" w:rsidRPr="006F0721" w:rsidRDefault="006F0721" w:rsidP="006F0721">
      <w:pPr>
        <w:spacing w:before="144" w:after="144" w:line="259" w:lineRule="auto"/>
        <w:rPr>
          <w:rFonts w:ascii="Courier New" w:eastAsia="Calibri" w:hAnsi="Courier New" w:cs="Courier New"/>
          <w:iCs/>
          <w:sz w:val="22"/>
        </w:rPr>
      </w:pPr>
      <w:r w:rsidRPr="006F0721">
        <w:rPr>
          <w:rFonts w:ascii="Courier New" w:eastAsia="Calibri" w:hAnsi="Courier New" w:cs="Courier New"/>
          <w:sz w:val="22"/>
          <w:lang w:val="ko-KR" w:bidi="ko-KR"/>
        </w:rPr>
        <w:t>D:\dev\CustomEventProvider&gt;wevtutil um etwprovider.man</w:t>
      </w:r>
    </w:p>
    <w:p w14:paraId="1D49625E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bookmarkStart w:id="0" w:name="ID2EMD"/>
      <w:bookmarkEnd w:id="0"/>
      <w:r w:rsidRPr="006F0721">
        <w:rPr>
          <w:rFonts w:ascii="Calibri" w:eastAsia="Calibri" w:hAnsi="Calibri" w:cs="Calibri"/>
          <w:sz w:val="22"/>
          <w:lang w:val="ko-KR" w:bidi="ko-KR"/>
        </w:rPr>
        <w:t>BlockCulled 이벤트는 문자열 페이로드가 아니라 단일 UInt32 페이로드가 있다는 점에서 Mark 이벤트와 유사합니다. 안타깝게도 현재는 WPA에서 사용자 지정 이벤트의 숫자 필드를 그래프로 표시할 수 없습니다.</w:t>
      </w:r>
    </w:p>
    <w:p w14:paraId="234F6DD1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b/>
          <w:iCs/>
          <w:sz w:val="22"/>
        </w:rPr>
      </w:pPr>
      <w:r w:rsidRPr="006F0721">
        <w:rPr>
          <w:rFonts w:ascii="Calibri" w:eastAsia="Calibri" w:hAnsi="Calibri" w:cs="Calibri"/>
          <w:b/>
          <w:sz w:val="22"/>
          <w:lang w:val="ko-KR" w:bidi="ko-KR"/>
        </w:rPr>
        <w:t>관심 영역</w:t>
      </w:r>
    </w:p>
    <w:p w14:paraId="3934B136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 xml:space="preserve">2013년 10월 이후로 WPA에서는 </w:t>
      </w:r>
      <w:hyperlink r:id="rId12" w:history="1">
        <w:r w:rsidRPr="006F0721">
          <w:rPr>
            <w:rFonts w:ascii="Calibri" w:eastAsia="Calibri" w:hAnsi="Calibri" w:cs="Calibri"/>
            <w:color w:val="4067A0"/>
            <w:sz w:val="22"/>
            <w:lang w:val="ko-KR" w:bidi="ko-KR"/>
          </w:rPr>
          <w:t>관심 영역</w:t>
        </w:r>
      </w:hyperlink>
      <w:r w:rsidRPr="006F0721">
        <w:rPr>
          <w:rFonts w:ascii="Calibri" w:eastAsia="Calibri" w:hAnsi="Calibri" w:cs="Calibri"/>
          <w:sz w:val="22"/>
          <w:lang w:val="ko-KR" w:bidi="ko-KR"/>
        </w:rPr>
        <w:t xml:space="preserve"> 개념을 지원하고 있습니다. 이 기능은 캡처 내에서 임시 범위를 나타내고 레이블을 지정하는 기능입니다.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EtwScopedEvent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 클래스 및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ETWScopedEvent ()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 </w:t>
      </w:r>
      <w:r w:rsidRPr="006F0721">
        <w:rPr>
          <w:rFonts w:ascii="Calibri" w:eastAsia="Calibri" w:hAnsi="Calibri" w:cs="Calibri"/>
          <w:sz w:val="22"/>
          <w:lang w:val="ko-KR" w:bidi="ko-KR"/>
        </w:rPr>
        <w:lastRenderedPageBreak/>
        <w:t xml:space="preserve">매크로는 해당 페이로드에서 ROI(관심 영역)를 사용하여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PIXBeginEvent()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 및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>PIXEndEvent()</w:t>
      </w:r>
      <w:r w:rsidRPr="006F0721">
        <w:rPr>
          <w:rFonts w:ascii="Calibri" w:eastAsia="Calibri" w:hAnsi="Calibri" w:cs="Calibri"/>
          <w:sz w:val="22"/>
          <w:lang w:val="ko-KR" w:bidi="ko-KR"/>
        </w:rPr>
        <w:t xml:space="preserve">와 유사한 대괄호 지정 기능을 제공하는 방법을 보여 줍니다. </w:t>
      </w:r>
    </w:p>
    <w:p w14:paraId="357F26A1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 xml:space="preserve">ROI를 표시하려면 먼저 영역 정의 파일을 로드해야 합니다. 추적 메뉴에서 추적 속성을 선택한 다음, 샘플과 함께 제공되는 regions.xml 정의를 로드합니다. </w:t>
      </w:r>
    </w:p>
    <w:p w14:paraId="69F9C94D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ko-KR" w:bidi="ko-KR"/>
        </w:rPr>
        <w:drawing>
          <wp:inline distT="0" distB="0" distL="0" distR="0" wp14:anchorId="2D25A20C" wp14:editId="17C68479">
            <wp:extent cx="5943600" cy="4622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6E82" w14:textId="05969C50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이제 일반 이벤트 그래프 아래에서 관심 영역 그래프를 볼 수 있습니다. ROI 그래프를 분석 영역으로 끌어 확장합니다. 도구 모음에서 미리 설정된 기본 보기는 "관심 영역"입니다. 각 영역이 고유한 색으로 표시되도록 표에 영역 열을 추가하고, 루트 노드를 확장합니다. 그러면 다음과 같이 표시됩니다.</w:t>
      </w:r>
    </w:p>
    <w:p w14:paraId="28183B68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ko-KR" w:bidi="ko-KR"/>
        </w:rPr>
        <w:lastRenderedPageBreak/>
        <w:drawing>
          <wp:inline distT="0" distB="0" distL="0" distR="0" wp14:anchorId="35D4CED4" wp14:editId="400F6FAF">
            <wp:extent cx="5943600" cy="31191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D7E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표의 영역 노드를 확장하면 별도의 대괄호로 묶인 정보가 제공됩니다.</w:t>
      </w:r>
    </w:p>
    <w:p w14:paraId="0F859713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ko-KR" w:bidi="ko-KR"/>
        </w:rPr>
        <w:drawing>
          <wp:inline distT="0" distB="0" distL="0" distR="0" wp14:anchorId="2B3C7028" wp14:editId="48A7715E">
            <wp:extent cx="5943600" cy="31191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808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 xml:space="preserve">여기에서 볼 수 있듯이 </w:t>
      </w:r>
      <w:r w:rsidRPr="006F0721">
        <w:rPr>
          <w:rFonts w:ascii="Calibri" w:eastAsia="Calibri" w:hAnsi="Calibri" w:cs="Calibri"/>
          <w:b/>
          <w:sz w:val="22"/>
          <w:lang w:val="ko-KR" w:bidi="ko-KR"/>
        </w:rPr>
        <w:t xml:space="preserve">ETWScopedEvent() </w:t>
      </w:r>
      <w:r w:rsidRPr="006F0721">
        <w:rPr>
          <w:rFonts w:ascii="Calibri" w:eastAsia="Calibri" w:hAnsi="Calibri" w:cs="Calibri"/>
          <w:sz w:val="22"/>
          <w:lang w:val="ko-KR" w:bidi="ko-KR"/>
        </w:rPr>
        <w:t>호출에 제공된 레이블은 여기에 표시됩니다(숫자는 특정 레이블의 인스턴스임).</w:t>
      </w:r>
    </w:p>
    <w:p w14:paraId="3BAD9A75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그래프를 확장하면 각 영역의 시간 표시 막대가 별도로 표시됩니다.</w:t>
      </w:r>
    </w:p>
    <w:p w14:paraId="0E0B504D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ko-KR" w:bidi="ko-KR"/>
        </w:rPr>
        <w:lastRenderedPageBreak/>
        <w:drawing>
          <wp:inline distT="0" distB="0" distL="0" distR="0" wp14:anchorId="5AB4FDE3" wp14:editId="6C7CC607">
            <wp:extent cx="5943600" cy="31191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4C9F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sz w:val="22"/>
          <w:lang w:val="ko-KR" w:bidi="ko-KR"/>
        </w:rPr>
        <w:t>더 좋은 점은 이제 이 기능을 사용하도록 설정하면 샘플링 캡처에서 영역을 데이터와 상호 연관 지을 수 있다는 것입니다.</w:t>
      </w:r>
    </w:p>
    <w:p w14:paraId="1CCC67E0" w14:textId="77777777" w:rsidR="006F0721" w:rsidRPr="006F0721" w:rsidRDefault="006F0721" w:rsidP="006F0721">
      <w:pPr>
        <w:spacing w:before="144" w:after="144" w:line="259" w:lineRule="auto"/>
        <w:rPr>
          <w:rFonts w:ascii="Calibri" w:eastAsia="Calibri" w:hAnsi="Calibri"/>
          <w:iCs/>
          <w:sz w:val="22"/>
        </w:rPr>
      </w:pPr>
      <w:r w:rsidRPr="006F0721">
        <w:rPr>
          <w:rFonts w:ascii="Calibri" w:eastAsia="Calibri" w:hAnsi="Calibri" w:cs="Calibri"/>
          <w:noProof/>
          <w:sz w:val="22"/>
          <w:lang w:val="ko-KR" w:bidi="ko-KR"/>
        </w:rPr>
        <w:drawing>
          <wp:inline distT="0" distB="0" distL="0" distR="0" wp14:anchorId="09C5EF36" wp14:editId="0976970E">
            <wp:extent cx="5943600" cy="31191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B527" w14:textId="593FEE03" w:rsidR="006F0721" w:rsidRDefault="006F0721" w:rsidP="006F0721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049AC3D5" w14:textId="3200998F" w:rsidR="006F0721" w:rsidRDefault="006F0721" w:rsidP="006F0721"/>
    <w:p w14:paraId="009D4063" w14:textId="660EB874" w:rsidR="006F0721" w:rsidRDefault="006F0721" w:rsidP="006F0721">
      <w:r>
        <w:rPr>
          <w:lang w:val="ko-KR" w:bidi="ko-KR"/>
        </w:rPr>
        <w:t>호스트</w:t>
      </w:r>
      <w:r>
        <w:rPr>
          <w:lang w:val="ko-KR" w:bidi="ko-KR"/>
        </w:rPr>
        <w:t xml:space="preserve"> PC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공급자</w:t>
      </w:r>
      <w:r>
        <w:rPr>
          <w:lang w:val="ko-KR" w:bidi="ko-KR"/>
        </w:rPr>
        <w:t xml:space="preserve"> GUID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ETW </w:t>
      </w:r>
      <w:r>
        <w:rPr>
          <w:lang w:val="ko-KR" w:bidi="ko-KR"/>
        </w:rPr>
        <w:t>공급자가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아직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않아야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매니페스트를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매니페스트를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편집할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ecmangen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GUID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생성하거나</w:t>
      </w:r>
      <w:r>
        <w:rPr>
          <w:lang w:val="ko-KR" w:bidi="ko-KR"/>
        </w:rPr>
        <w:t xml:space="preserve"> guidgen.exe(Visual Studio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GUID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생성합니다</w:t>
      </w:r>
      <w:r>
        <w:rPr>
          <w:lang w:val="ko-KR" w:bidi="ko-KR"/>
        </w:rPr>
        <w:t>.</w:t>
      </w:r>
    </w:p>
    <w:p w14:paraId="5DC715C7" w14:textId="77777777" w:rsidR="006F0721" w:rsidRDefault="006F0721" w:rsidP="006F0721"/>
    <w:p w14:paraId="5C0FC69C" w14:textId="2BBBCE9D" w:rsidR="006F0721" w:rsidRPr="006F0721" w:rsidRDefault="006F0721" w:rsidP="006F0721">
      <w:r>
        <w:rPr>
          <w:lang w:val="ko-KR" w:bidi="ko-KR"/>
        </w:rPr>
        <w:t>호스트</w:t>
      </w:r>
      <w:r>
        <w:rPr>
          <w:lang w:val="ko-KR" w:bidi="ko-KR"/>
        </w:rPr>
        <w:t xml:space="preserve"> PC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ETL </w:t>
      </w:r>
      <w:r>
        <w:rPr>
          <w:lang w:val="ko-KR" w:bidi="ko-KR"/>
        </w:rPr>
        <w:t>파일이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공급자가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공급자는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무시해도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>.</w:t>
      </w:r>
    </w:p>
    <w:p w14:paraId="627388F4" w14:textId="77777777" w:rsidR="006F0721" w:rsidRDefault="006F0721" w:rsidP="006F0721">
      <w:pPr>
        <w:pStyle w:val="Heading1"/>
      </w:pPr>
    </w:p>
    <w:p w14:paraId="4BCC607B" w14:textId="5A615AC7" w:rsidR="00E82D7C" w:rsidRDefault="009B78F4" w:rsidP="006F0721">
      <w:pPr>
        <w:pStyle w:val="Heading1"/>
      </w:pPr>
      <w:r>
        <w:rPr>
          <w:lang w:val="ko-KR" w:bidi="ko-KR"/>
        </w:rPr>
        <w:t>기타</w:t>
      </w:r>
      <w:r>
        <w:rPr>
          <w:lang w:val="ko-KR" w:bidi="ko-KR"/>
        </w:rPr>
        <w:t xml:space="preserve"> </w:t>
      </w:r>
      <w:r>
        <w:rPr>
          <w:lang w:val="ko-KR" w:bidi="ko-KR"/>
        </w:rPr>
        <w:t>리소스</w:t>
      </w:r>
    </w:p>
    <w:p w14:paraId="63E47296" w14:textId="640DF8AE" w:rsidR="009B78F4" w:rsidRDefault="009B78F4" w:rsidP="009B78F4"/>
    <w:p w14:paraId="070A1BFB" w14:textId="47BE6918" w:rsidR="009B78F4" w:rsidRDefault="009B78F4" w:rsidP="009B78F4">
      <w:pPr>
        <w:pStyle w:val="Heading2"/>
      </w:pP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매니페스트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6ED28A4B" w14:textId="0C3D9739" w:rsidR="009B78F4" w:rsidRDefault="004553D4" w:rsidP="009B78F4">
      <w:pPr>
        <w:pStyle w:val="ListParagraph"/>
        <w:numPr>
          <w:ilvl w:val="0"/>
          <w:numId w:val="19"/>
        </w:numPr>
      </w:pPr>
      <w:hyperlink r:id="rId18" w:history="1">
        <w:r w:rsidR="009B78F4" w:rsidRPr="009B78F4">
          <w:rPr>
            <w:rStyle w:val="Hyperlink"/>
            <w:lang w:val="ko-KR" w:bidi="ko-KR"/>
          </w:rPr>
          <w:t xml:space="preserve">Windows </w:t>
        </w:r>
        <w:r w:rsidR="009B78F4" w:rsidRPr="009B78F4">
          <w:rPr>
            <w:rStyle w:val="Hyperlink"/>
            <w:lang w:val="ko-KR" w:bidi="ko-KR"/>
          </w:rPr>
          <w:t>이벤트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로그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사용</w:t>
        </w:r>
      </w:hyperlink>
    </w:p>
    <w:p w14:paraId="260EDD47" w14:textId="31DF16C9" w:rsidR="009B78F4" w:rsidRDefault="004553D4" w:rsidP="009B78F4">
      <w:pPr>
        <w:pStyle w:val="ListParagraph"/>
        <w:numPr>
          <w:ilvl w:val="0"/>
          <w:numId w:val="19"/>
        </w:numPr>
      </w:pPr>
      <w:hyperlink r:id="rId19" w:history="1">
        <w:r w:rsidR="009B78F4" w:rsidRPr="009B78F4">
          <w:rPr>
            <w:rStyle w:val="Hyperlink"/>
            <w:lang w:val="ko-KR" w:bidi="ko-KR"/>
          </w:rPr>
          <w:t>계측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매니페스트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쓰기</w:t>
        </w:r>
      </w:hyperlink>
    </w:p>
    <w:p w14:paraId="5679F5E2" w14:textId="0AAE05A6" w:rsidR="009B78F4" w:rsidRPr="00DA355E" w:rsidRDefault="004553D4" w:rsidP="009B78F4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20" w:history="1">
        <w:r w:rsidR="009B78F4" w:rsidRPr="009B78F4">
          <w:rPr>
            <w:rStyle w:val="Hyperlink"/>
            <w:lang w:val="ko-KR" w:bidi="ko-KR"/>
          </w:rPr>
          <w:t>계측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매니페스트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컴파일</w:t>
        </w:r>
      </w:hyperlink>
    </w:p>
    <w:p w14:paraId="511B6322" w14:textId="2781D510" w:rsidR="00DA355E" w:rsidRPr="009B78F4" w:rsidRDefault="004553D4" w:rsidP="009B78F4">
      <w:pPr>
        <w:pStyle w:val="ListParagraph"/>
        <w:numPr>
          <w:ilvl w:val="0"/>
          <w:numId w:val="19"/>
        </w:numPr>
      </w:pPr>
      <w:hyperlink r:id="rId21" w:history="1">
        <w:r w:rsidR="00DA355E" w:rsidRPr="00DA355E">
          <w:rPr>
            <w:rStyle w:val="Hyperlink"/>
            <w:lang w:val="ko-KR" w:bidi="ko-KR"/>
          </w:rPr>
          <w:t>메시지</w:t>
        </w:r>
        <w:r w:rsidR="00DA355E" w:rsidRPr="00DA355E">
          <w:rPr>
            <w:rStyle w:val="Hyperlink"/>
            <w:lang w:val="ko-KR" w:bidi="ko-KR"/>
          </w:rPr>
          <w:t xml:space="preserve"> </w:t>
        </w:r>
        <w:r w:rsidR="00DA355E" w:rsidRPr="00DA355E">
          <w:rPr>
            <w:rStyle w:val="Hyperlink"/>
            <w:lang w:val="ko-KR" w:bidi="ko-KR"/>
          </w:rPr>
          <w:t>컴파일러</w:t>
        </w:r>
        <w:r w:rsidR="00DA355E" w:rsidRPr="00DA355E">
          <w:rPr>
            <w:rStyle w:val="Hyperlink"/>
            <w:lang w:val="ko-KR" w:bidi="ko-KR"/>
          </w:rPr>
          <w:t>(mc.exe)</w:t>
        </w:r>
      </w:hyperlink>
    </w:p>
    <w:p w14:paraId="26A6B22C" w14:textId="77777777" w:rsidR="009B78F4" w:rsidRDefault="009B78F4" w:rsidP="009B78F4"/>
    <w:p w14:paraId="6B0A9D6D" w14:textId="47DB12DC" w:rsidR="009B78F4" w:rsidRDefault="009B78F4" w:rsidP="009B78F4">
      <w:pPr>
        <w:pStyle w:val="Heading2"/>
      </w:pPr>
      <w:r>
        <w:rPr>
          <w:lang w:val="ko-KR" w:bidi="ko-KR"/>
        </w:rPr>
        <w:t xml:space="preserve">Windows </w:t>
      </w:r>
      <w:r>
        <w:rPr>
          <w:lang w:val="ko-KR" w:bidi="ko-KR"/>
        </w:rPr>
        <w:t>성능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분석기</w:t>
      </w:r>
    </w:p>
    <w:p w14:paraId="22876928" w14:textId="5CBC4C13" w:rsidR="009B78F4" w:rsidRDefault="004553D4" w:rsidP="009B78F4">
      <w:pPr>
        <w:pStyle w:val="ListParagraph"/>
        <w:numPr>
          <w:ilvl w:val="0"/>
          <w:numId w:val="18"/>
        </w:numPr>
      </w:pPr>
      <w:hyperlink r:id="rId22" w:history="1">
        <w:r w:rsidR="009B78F4" w:rsidRPr="009B78F4">
          <w:rPr>
            <w:rStyle w:val="Hyperlink"/>
            <w:lang w:val="ko-KR" w:bidi="ko-KR"/>
          </w:rPr>
          <w:t xml:space="preserve">Windows </w:t>
        </w:r>
        <w:r w:rsidR="009B78F4" w:rsidRPr="009B78F4">
          <w:rPr>
            <w:rStyle w:val="Hyperlink"/>
            <w:lang w:val="ko-KR" w:bidi="ko-KR"/>
          </w:rPr>
          <w:t>성능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분석기</w:t>
        </w:r>
      </w:hyperlink>
    </w:p>
    <w:p w14:paraId="3A6F4F8C" w14:textId="15E58E0E" w:rsidR="009B78F4" w:rsidRDefault="004553D4" w:rsidP="009B78F4">
      <w:pPr>
        <w:pStyle w:val="ListParagraph"/>
        <w:numPr>
          <w:ilvl w:val="0"/>
          <w:numId w:val="18"/>
        </w:numPr>
      </w:pPr>
      <w:hyperlink r:id="rId23" w:history="1">
        <w:r w:rsidR="009B78F4" w:rsidRPr="009B78F4">
          <w:rPr>
            <w:rStyle w:val="Hyperlink"/>
            <w:lang w:val="ko-KR" w:bidi="ko-KR"/>
          </w:rPr>
          <w:t>관심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영역</w:t>
        </w:r>
      </w:hyperlink>
    </w:p>
    <w:p w14:paraId="33D96C26" w14:textId="61522DE5" w:rsidR="009B78F4" w:rsidRPr="00CF4266" w:rsidRDefault="004553D4" w:rsidP="009B78F4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4" w:history="1">
        <w:r w:rsidR="009B78F4" w:rsidRPr="009B78F4">
          <w:rPr>
            <w:rStyle w:val="Hyperlink"/>
            <w:lang w:val="ko-KR" w:bidi="ko-KR"/>
          </w:rPr>
          <w:t>관심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영역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파일</w:t>
        </w:r>
        <w:r w:rsidR="009B78F4" w:rsidRPr="009B78F4">
          <w:rPr>
            <w:rStyle w:val="Hyperlink"/>
            <w:lang w:val="ko-KR" w:bidi="ko-KR"/>
          </w:rPr>
          <w:t xml:space="preserve"> </w:t>
        </w:r>
        <w:r w:rsidR="009B78F4" w:rsidRPr="009B78F4">
          <w:rPr>
            <w:rStyle w:val="Hyperlink"/>
            <w:lang w:val="ko-KR" w:bidi="ko-KR"/>
          </w:rPr>
          <w:t>만들기</w:t>
        </w:r>
      </w:hyperlink>
    </w:p>
    <w:p w14:paraId="3EF0055D" w14:textId="77777777" w:rsidR="00CF4266" w:rsidRDefault="00CF4266" w:rsidP="00CF4266"/>
    <w:p w14:paraId="62528ED1" w14:textId="77777777" w:rsidR="00CF4266" w:rsidRDefault="00CF4266" w:rsidP="00CF426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ko-KR" w:bidi="ko-KR"/>
        </w:rPr>
        <w:t>개인정보처리방침</w:t>
      </w:r>
    </w:p>
    <w:p w14:paraId="143DCC2F" w14:textId="77777777" w:rsidR="00CF4266" w:rsidRDefault="00CF4266" w:rsidP="00CF426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1CEDBE7" w14:textId="77777777" w:rsidR="00CF4266" w:rsidRDefault="00CF4266" w:rsidP="00CF4266"/>
    <w:p w14:paraId="17D6E292" w14:textId="77777777" w:rsidR="00CF4266" w:rsidRPr="00331038" w:rsidRDefault="00CF4266" w:rsidP="00CF426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25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114D6CC5" w14:textId="77777777" w:rsidR="00CF4266" w:rsidRPr="009B78F4" w:rsidRDefault="00CF4266" w:rsidP="00CF4266"/>
    <w:sectPr w:rsidR="00CF4266" w:rsidRPr="009B78F4" w:rsidSect="00937E3A">
      <w:footerReference w:type="default" r:id="rId26"/>
      <w:headerReference w:type="first" r:id="rId27"/>
      <w:footerReference w:type="first" r:id="rId2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DC2D9" w14:textId="77777777" w:rsidR="004553D4" w:rsidRDefault="004553D4" w:rsidP="0074610F">
      <w:r>
        <w:separator/>
      </w:r>
    </w:p>
  </w:endnote>
  <w:endnote w:type="continuationSeparator" w:id="0">
    <w:p w14:paraId="7B9A601E" w14:textId="77777777" w:rsidR="004553D4" w:rsidRDefault="004553D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63AFD626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4734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사용자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지정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이벤트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공급자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7E4763E2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D4D05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5B6ECAB5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4734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DB71" w14:textId="77777777" w:rsidR="004553D4" w:rsidRDefault="004553D4" w:rsidP="0074610F">
      <w:r>
        <w:separator/>
      </w:r>
    </w:p>
  </w:footnote>
  <w:footnote w:type="continuationSeparator" w:id="0">
    <w:p w14:paraId="7072B7A0" w14:textId="77777777" w:rsidR="004553D4" w:rsidRDefault="004553D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A00647"/>
    <w:multiLevelType w:val="hybridMultilevel"/>
    <w:tmpl w:val="9642DFA0"/>
    <w:lvl w:ilvl="0" w:tplc="558AEE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5F10"/>
    <w:multiLevelType w:val="hybridMultilevel"/>
    <w:tmpl w:val="35324904"/>
    <w:lvl w:ilvl="0" w:tplc="85F201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AD6468"/>
    <w:multiLevelType w:val="hybridMultilevel"/>
    <w:tmpl w:val="D54C6824"/>
    <w:lvl w:ilvl="0" w:tplc="E9D8B4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7"/>
  </w:num>
  <w:num w:numId="4">
    <w:abstractNumId w:val="15"/>
  </w:num>
  <w:num w:numId="5">
    <w:abstractNumId w:val="14"/>
  </w:num>
  <w:num w:numId="6">
    <w:abstractNumId w:val="16"/>
  </w:num>
  <w:num w:numId="7">
    <w:abstractNumId w:val="10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  <w:num w:numId="16">
    <w:abstractNumId w:val="7"/>
  </w:num>
  <w:num w:numId="17">
    <w:abstractNumId w:val="3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15BD"/>
    <w:rsid w:val="00097CCA"/>
    <w:rsid w:val="000A5B7C"/>
    <w:rsid w:val="000B673C"/>
    <w:rsid w:val="000B6D5E"/>
    <w:rsid w:val="000D0D95"/>
    <w:rsid w:val="00147340"/>
    <w:rsid w:val="00150ED8"/>
    <w:rsid w:val="001C132C"/>
    <w:rsid w:val="00203869"/>
    <w:rsid w:val="00204303"/>
    <w:rsid w:val="00224A51"/>
    <w:rsid w:val="00225A12"/>
    <w:rsid w:val="00226E07"/>
    <w:rsid w:val="00235FA6"/>
    <w:rsid w:val="0024713D"/>
    <w:rsid w:val="002741D2"/>
    <w:rsid w:val="002748E9"/>
    <w:rsid w:val="00281D12"/>
    <w:rsid w:val="00287A4C"/>
    <w:rsid w:val="00294A1B"/>
    <w:rsid w:val="002A4B5F"/>
    <w:rsid w:val="002B33C0"/>
    <w:rsid w:val="002D301B"/>
    <w:rsid w:val="002D4306"/>
    <w:rsid w:val="002E7BBB"/>
    <w:rsid w:val="00303D44"/>
    <w:rsid w:val="00321170"/>
    <w:rsid w:val="00331038"/>
    <w:rsid w:val="0034606B"/>
    <w:rsid w:val="00355166"/>
    <w:rsid w:val="003D3EF7"/>
    <w:rsid w:val="003F1E9D"/>
    <w:rsid w:val="004106BE"/>
    <w:rsid w:val="00425592"/>
    <w:rsid w:val="00435523"/>
    <w:rsid w:val="0044391B"/>
    <w:rsid w:val="00447517"/>
    <w:rsid w:val="004553D4"/>
    <w:rsid w:val="00466F7F"/>
    <w:rsid w:val="004803CE"/>
    <w:rsid w:val="004B7DDA"/>
    <w:rsid w:val="004C5839"/>
    <w:rsid w:val="004D5D2A"/>
    <w:rsid w:val="004F17F3"/>
    <w:rsid w:val="004F7126"/>
    <w:rsid w:val="00520B3D"/>
    <w:rsid w:val="005640ED"/>
    <w:rsid w:val="00564F16"/>
    <w:rsid w:val="00575766"/>
    <w:rsid w:val="00575F36"/>
    <w:rsid w:val="00585527"/>
    <w:rsid w:val="005B4DA9"/>
    <w:rsid w:val="005E3DA1"/>
    <w:rsid w:val="005F1E2F"/>
    <w:rsid w:val="00672EB3"/>
    <w:rsid w:val="00673A1E"/>
    <w:rsid w:val="00683D94"/>
    <w:rsid w:val="006A532D"/>
    <w:rsid w:val="006B7433"/>
    <w:rsid w:val="006F0493"/>
    <w:rsid w:val="006F0721"/>
    <w:rsid w:val="00707E22"/>
    <w:rsid w:val="0074610F"/>
    <w:rsid w:val="007624A4"/>
    <w:rsid w:val="00764B3A"/>
    <w:rsid w:val="007806DC"/>
    <w:rsid w:val="007A0848"/>
    <w:rsid w:val="007B2ED7"/>
    <w:rsid w:val="00817690"/>
    <w:rsid w:val="008361F5"/>
    <w:rsid w:val="00843058"/>
    <w:rsid w:val="0084754D"/>
    <w:rsid w:val="00856B56"/>
    <w:rsid w:val="00882222"/>
    <w:rsid w:val="00886E89"/>
    <w:rsid w:val="00887700"/>
    <w:rsid w:val="008A04CC"/>
    <w:rsid w:val="008F325C"/>
    <w:rsid w:val="00917557"/>
    <w:rsid w:val="00937E3A"/>
    <w:rsid w:val="00943D2D"/>
    <w:rsid w:val="00965B4F"/>
    <w:rsid w:val="00985949"/>
    <w:rsid w:val="00987A88"/>
    <w:rsid w:val="009B4465"/>
    <w:rsid w:val="009B6E2E"/>
    <w:rsid w:val="009B78F4"/>
    <w:rsid w:val="009D4D05"/>
    <w:rsid w:val="00A0279B"/>
    <w:rsid w:val="00A515F2"/>
    <w:rsid w:val="00A77C54"/>
    <w:rsid w:val="00AE567F"/>
    <w:rsid w:val="00B14C49"/>
    <w:rsid w:val="00B15AAA"/>
    <w:rsid w:val="00B34D92"/>
    <w:rsid w:val="00B3532D"/>
    <w:rsid w:val="00B62C6B"/>
    <w:rsid w:val="00BC1F23"/>
    <w:rsid w:val="00BD5764"/>
    <w:rsid w:val="00BF7428"/>
    <w:rsid w:val="00C26428"/>
    <w:rsid w:val="00C712CE"/>
    <w:rsid w:val="00C71B43"/>
    <w:rsid w:val="00CB7166"/>
    <w:rsid w:val="00CF3729"/>
    <w:rsid w:val="00CF4266"/>
    <w:rsid w:val="00D0445E"/>
    <w:rsid w:val="00D55DB0"/>
    <w:rsid w:val="00D63A44"/>
    <w:rsid w:val="00DA1C2C"/>
    <w:rsid w:val="00DA355E"/>
    <w:rsid w:val="00DA6AD9"/>
    <w:rsid w:val="00DC7DFC"/>
    <w:rsid w:val="00DD0606"/>
    <w:rsid w:val="00E16AF8"/>
    <w:rsid w:val="00E171B5"/>
    <w:rsid w:val="00E45E4A"/>
    <w:rsid w:val="00E6273F"/>
    <w:rsid w:val="00E72E7A"/>
    <w:rsid w:val="00E82D7C"/>
    <w:rsid w:val="00EA2C91"/>
    <w:rsid w:val="00EA3A40"/>
    <w:rsid w:val="00EC5954"/>
    <w:rsid w:val="00EC76C7"/>
    <w:rsid w:val="00ED4823"/>
    <w:rsid w:val="00EE2624"/>
    <w:rsid w:val="00F40AC7"/>
    <w:rsid w:val="00F70459"/>
    <w:rsid w:val="00F76129"/>
    <w:rsid w:val="00F86B0D"/>
    <w:rsid w:val="00FA185A"/>
    <w:rsid w:val="00FD5C1F"/>
    <w:rsid w:val="00FE1421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E7A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E7A"/>
    <w:rPr>
      <w:rFonts w:ascii="Segoe UI" w:hAnsi="Segoe UI" w:cs="Segoe UI"/>
      <w:sz w:val="18"/>
      <w:szCs w:val="18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9B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windows/desktop/WES/using-windows-event-log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windows/desktop/WES/message-compiler--mc-exe-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windows/hardware/dn450838.aspx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windows/desktop/WES/compiling-an-instrumentation-manifes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ocs.microsoft.com/en-us/windows-hardware/test/wpt/creating-a-regions-of-interest-fi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cs.microsoft.com/en-us/windows-hardware/test/wpt/regions-of-interest" TargetMode="External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en-us/windows/desktop/WES/writing-an-instrumentation-manif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windows-hardware/test/wpt/windows-performance-analyzer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2021-08-05T23:13:00Z</dcterms:created>
  <dcterms:modified xsi:type="dcterms:W3CDTF">2021-08-05T23:14:00Z</dcterms:modified>
</cp:coreProperties>
</file>