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38" w14:textId="77777777" w:rsidR="00937E3A" w:rsidRDefault="00683D94" w:rsidP="00AE567F">
      <w:pPr>
        <w:pStyle w:val="Title"/>
      </w:pPr>
      <w:r>
        <w:rPr>
          <w:noProof/>
          <w:lang w:val="zh-CN" w:bidi="zh-CN"/>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组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矩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C566E8B" id="组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">
                <v:rect id="矩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zh-CN" w:bidi="zh-CN"/>
        </w:rPr>
        <w:t xml:space="preserve"> </w:t>
      </w:r>
    </w:p>
    <w:p w14:paraId="6F4E9ABD" w14:textId="1ECA18CE" w:rsidR="00764B3A" w:rsidRPr="00AE567F" w:rsidRDefault="00813148" w:rsidP="00AE567F">
      <w:pPr>
        <w:pStyle w:val="Title"/>
      </w:pPr>
      <w:r>
        <w:rPr>
          <w:lang w:val="zh-CN" w:bidi="zh-CN"/>
        </w:rPr>
        <w:t>用户管理示例</w:t>
      </w:r>
    </w:p>
    <w:p w14:paraId="2EFCC5DA" w14:textId="01EE054B" w:rsidR="00B44F62" w:rsidRDefault="00B44F62" w:rsidP="00B44F62">
      <w:pPr>
        <w:rPr>
          <w:i/>
        </w:rPr>
      </w:pPr>
      <w:r>
        <w:rPr>
          <w:lang w:val="zh-CN" w:bidi="zh-CN"/>
        </w:rPr>
        <w:t>此示例与</w:t>
      </w:r>
      <w:r>
        <w:rPr>
          <w:lang w:val="zh-CN" w:bidi="zh-CN"/>
        </w:rPr>
        <w:t xml:space="preserve"> Microsoft </w:t>
      </w:r>
      <w:r>
        <w:rPr>
          <w:lang w:val="zh-CN" w:bidi="zh-CN"/>
        </w:rPr>
        <w:t>游戏开发工具包（</w:t>
      </w:r>
      <w:r>
        <w:rPr>
          <w:lang w:val="zh-CN" w:bidi="zh-CN"/>
        </w:rPr>
        <w:t xml:space="preserve">2020 </w:t>
      </w:r>
      <w:r>
        <w:rPr>
          <w:lang w:val="zh-CN" w:bidi="zh-CN"/>
        </w:rPr>
        <w:t>年</w:t>
      </w:r>
      <w:r>
        <w:rPr>
          <w:lang w:val="zh-CN" w:bidi="zh-CN"/>
        </w:rPr>
        <w:t xml:space="preserve"> 4 </w:t>
      </w:r>
      <w:r>
        <w:rPr>
          <w:lang w:val="zh-CN" w:bidi="zh-CN"/>
        </w:rPr>
        <w:t>月）兼容</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rPr>
          <w:lang w:val="zh-CN" w:bidi="zh-CN"/>
        </w:rPr>
        <w:t>说明</w:t>
      </w:r>
    </w:p>
    <w:p w14:paraId="42A2647B" w14:textId="5E644189" w:rsidR="00703BE6" w:rsidRDefault="00703BE6" w:rsidP="002009A8">
      <w:r>
        <w:rPr>
          <w:lang w:val="zh-CN" w:bidi="zh-CN"/>
        </w:rPr>
        <w:t>本示例演示了在单用户和多用户场景中使用游戏手柄关联进行用户管理。也可以将管理行为视为</w:t>
      </w:r>
      <w:r>
        <w:rPr>
          <w:lang w:val="zh-CN" w:bidi="zh-CN"/>
        </w:rPr>
        <w:t xml:space="preserve"> XR </w:t>
      </w:r>
      <w:r>
        <w:rPr>
          <w:lang w:val="zh-CN" w:bidi="zh-CN"/>
        </w:rPr>
        <w:t>符合性，作为参考示例。最后，它还展示了启动器如何为跨进程案例设置默认用户。</w:t>
      </w:r>
    </w:p>
    <w:p w14:paraId="743EABB0" w14:textId="77777777" w:rsidR="008C1E71" w:rsidRDefault="008C1E71" w:rsidP="008C1E71">
      <w:pPr>
        <w:pStyle w:val="Heading1"/>
      </w:pPr>
      <w:r>
        <w:rPr>
          <w:lang w:val="zh-CN" w:bidi="zh-CN"/>
        </w:rPr>
        <w:t>构建示例</w:t>
      </w:r>
    </w:p>
    <w:p w14:paraId="234D685D" w14:textId="77777777" w:rsidR="008C1E71" w:rsidRDefault="008C1E71" w:rsidP="008C1E71">
      <w:r>
        <w:rPr>
          <w:lang w:val="zh-CN" w:bidi="zh-CN"/>
        </w:rPr>
        <w:t>如果使用</w:t>
      </w:r>
      <w:r>
        <w:rPr>
          <w:lang w:val="zh-CN" w:bidi="zh-CN"/>
        </w:rPr>
        <w:t xml:space="preserve"> Xbox One </w:t>
      </w:r>
      <w:r>
        <w:rPr>
          <w:lang w:val="zh-CN" w:bidi="zh-CN"/>
        </w:rPr>
        <w:t>开发工具包，请将活动解决方案平台设置为</w:t>
      </w:r>
      <w:r>
        <w:rPr>
          <w:lang w:val="zh-CN" w:bidi="zh-CN"/>
        </w:rPr>
        <w:t xml:space="preserve"> Gaming.Xbox.XboxOne.x64</w:t>
      </w:r>
      <w:r>
        <w:rPr>
          <w:lang w:val="zh-CN" w:bidi="zh-CN"/>
        </w:rPr>
        <w:t>。</w:t>
      </w:r>
    </w:p>
    <w:p w14:paraId="6BA98123" w14:textId="77777777" w:rsidR="008C1E71" w:rsidRDefault="008C1E71" w:rsidP="008C1E71"/>
    <w:p w14:paraId="60CC153F" w14:textId="77777777" w:rsidR="008C1E71" w:rsidRDefault="008C1E71" w:rsidP="008C1E71">
      <w:r>
        <w:rPr>
          <w:lang w:val="zh-CN" w:bidi="zh-CN"/>
        </w:rPr>
        <w:t>如果使用</w:t>
      </w:r>
      <w:r>
        <w:rPr>
          <w:lang w:val="zh-CN" w:bidi="zh-CN"/>
        </w:rPr>
        <w:t xml:space="preserve"> Project Scarlett</w:t>
      </w:r>
      <w:r>
        <w:rPr>
          <w:lang w:val="zh-CN" w:bidi="zh-CN"/>
        </w:rPr>
        <w:t>，请将活动解决方案平台设置为</w:t>
      </w:r>
      <w:r>
        <w:rPr>
          <w:lang w:val="zh-CN" w:bidi="zh-CN"/>
        </w:rPr>
        <w:t xml:space="preserve"> Gaming.Xbox.Scarlett.x64</w:t>
      </w:r>
      <w:r>
        <w:rPr>
          <w:lang w:val="zh-CN" w:bidi="zh-CN"/>
        </w:rPr>
        <w:t>。</w:t>
      </w:r>
    </w:p>
    <w:p w14:paraId="105803B5" w14:textId="77777777" w:rsidR="008C1E71" w:rsidRDefault="008C1E71" w:rsidP="008C1E71"/>
    <w:p w14:paraId="1B92E6DC" w14:textId="77777777" w:rsidR="008C1E71" w:rsidRDefault="008C1E71" w:rsidP="008C1E71">
      <w:r>
        <w:rPr>
          <w:lang w:val="zh-CN" w:bidi="zh-CN"/>
        </w:rPr>
        <w:t>有关详细信息，请参阅</w:t>
      </w:r>
      <w:r>
        <w:rPr>
          <w:lang w:val="zh-CN" w:bidi="zh-CN"/>
        </w:rPr>
        <w:t xml:space="preserve"> GDK </w:t>
      </w:r>
      <w:r>
        <w:rPr>
          <w:lang w:val="zh-CN" w:bidi="zh-CN"/>
        </w:rPr>
        <w:t>文档中的</w:t>
      </w:r>
      <w:r>
        <w:rPr>
          <w:lang w:val="zh-CN" w:bidi="zh-CN"/>
        </w:rPr>
        <w:t>“</w:t>
      </w:r>
      <w:r>
        <w:rPr>
          <w:lang w:val="zh-CN" w:bidi="zh-CN"/>
        </w:rPr>
        <w:t>运行示例</w:t>
      </w:r>
      <w:r>
        <w:rPr>
          <w:lang w:val="zh-CN" w:bidi="zh-CN"/>
        </w:rPr>
        <w:t>”</w:t>
      </w:r>
      <w:r>
        <w:rPr>
          <w:lang w:val="zh-CN" w:bidi="zh-CN"/>
        </w:rPr>
        <w:t>。</w:t>
      </w:r>
    </w:p>
    <w:p w14:paraId="72AAD751" w14:textId="704C5B00" w:rsidR="00281D12" w:rsidRDefault="00281D12" w:rsidP="00281D12">
      <w:pPr>
        <w:pStyle w:val="Heading1"/>
      </w:pPr>
      <w:r>
        <w:rPr>
          <w:lang w:val="zh-CN" w:bidi="zh-CN"/>
        </w:rPr>
        <w:t>使用示例</w:t>
      </w:r>
    </w:p>
    <w:p w14:paraId="38CD9AF9" w14:textId="79F8546D" w:rsidR="00811D1C" w:rsidRDefault="00811D1C" w:rsidP="00811D1C">
      <w:r>
        <w:rPr>
          <w:lang w:val="zh-CN" w:bidi="zh-CN"/>
        </w:rPr>
        <w:t>示例分为三个不同屏幕，可在使用游戏手柄之间切换。输入显示在示例屏幕上，如下所示。</w:t>
      </w:r>
    </w:p>
    <w:p w14:paraId="7A052E89" w14:textId="33D73A14" w:rsidR="00811D1C" w:rsidRDefault="00811D1C" w:rsidP="00811D1C"/>
    <w:p w14:paraId="4272771F" w14:textId="77777777" w:rsidR="0022549E" w:rsidRDefault="0022549E" w:rsidP="00811D1C">
      <w:pPr>
        <w:rPr>
          <w:u w:val="single"/>
        </w:rPr>
      </w:pPr>
    </w:p>
    <w:p w14:paraId="7F9BADA4" w14:textId="77777777" w:rsidR="0022549E" w:rsidRDefault="0022549E" w:rsidP="00811D1C">
      <w:pPr>
        <w:rPr>
          <w:u w:val="single"/>
        </w:rPr>
      </w:pPr>
    </w:p>
    <w:p w14:paraId="3D243729" w14:textId="77777777" w:rsidR="0022549E" w:rsidRDefault="0022549E" w:rsidP="00811D1C">
      <w:pPr>
        <w:rPr>
          <w:u w:val="single"/>
        </w:rPr>
      </w:pPr>
    </w:p>
    <w:p w14:paraId="0B010522" w14:textId="77777777" w:rsidR="0022549E" w:rsidRDefault="0022549E" w:rsidP="00811D1C">
      <w:pPr>
        <w:rPr>
          <w:u w:val="single"/>
        </w:rPr>
      </w:pPr>
    </w:p>
    <w:p w14:paraId="371A81F8" w14:textId="77777777" w:rsidR="0022549E" w:rsidRDefault="0022549E" w:rsidP="00811D1C">
      <w:pPr>
        <w:rPr>
          <w:u w:val="single"/>
        </w:rPr>
      </w:pPr>
    </w:p>
    <w:p w14:paraId="7BC32F0A" w14:textId="77777777" w:rsidR="0022549E" w:rsidRDefault="0022549E" w:rsidP="00811D1C">
      <w:pPr>
        <w:rPr>
          <w:u w:val="single"/>
        </w:rPr>
      </w:pPr>
    </w:p>
    <w:p w14:paraId="69D6F499" w14:textId="77777777" w:rsidR="0022549E" w:rsidRDefault="0022549E" w:rsidP="00811D1C">
      <w:pPr>
        <w:rPr>
          <w:u w:val="single"/>
        </w:rPr>
      </w:pPr>
    </w:p>
    <w:p w14:paraId="21A65C58" w14:textId="77777777" w:rsidR="0022549E" w:rsidRDefault="0022549E" w:rsidP="00811D1C">
      <w:pPr>
        <w:rPr>
          <w:u w:val="single"/>
        </w:rPr>
      </w:pPr>
    </w:p>
    <w:p w14:paraId="2F56BC58" w14:textId="77777777" w:rsidR="0022549E" w:rsidRDefault="0022549E" w:rsidP="00811D1C">
      <w:pPr>
        <w:rPr>
          <w:u w:val="single"/>
        </w:rPr>
      </w:pPr>
    </w:p>
    <w:p w14:paraId="44BAE777" w14:textId="77777777" w:rsidR="0022549E" w:rsidRDefault="0022549E" w:rsidP="00811D1C">
      <w:pPr>
        <w:rPr>
          <w:u w:val="single"/>
        </w:rPr>
      </w:pPr>
    </w:p>
    <w:p w14:paraId="4CB65606" w14:textId="77777777" w:rsidR="0022549E" w:rsidRDefault="0022549E" w:rsidP="00811D1C">
      <w:pPr>
        <w:rPr>
          <w:u w:val="single"/>
        </w:rPr>
      </w:pPr>
    </w:p>
    <w:p w14:paraId="7E953C11" w14:textId="77777777" w:rsidR="0022549E" w:rsidRDefault="0022549E" w:rsidP="00811D1C">
      <w:pPr>
        <w:rPr>
          <w:u w:val="single"/>
        </w:rPr>
      </w:pPr>
    </w:p>
    <w:p w14:paraId="143D84C3" w14:textId="77777777" w:rsidR="0022549E" w:rsidRDefault="0022549E" w:rsidP="00811D1C">
      <w:pPr>
        <w:rPr>
          <w:u w:val="single"/>
        </w:rPr>
      </w:pPr>
    </w:p>
    <w:p w14:paraId="7F249DB0" w14:textId="77777777" w:rsidR="0022549E" w:rsidRDefault="0022549E" w:rsidP="00811D1C">
      <w:pPr>
        <w:rPr>
          <w:u w:val="single"/>
        </w:rPr>
      </w:pPr>
    </w:p>
    <w:p w14:paraId="4CAA9A08" w14:textId="77777777" w:rsidR="0022549E" w:rsidRDefault="0022549E" w:rsidP="00811D1C">
      <w:pPr>
        <w:rPr>
          <w:u w:val="single"/>
        </w:rPr>
      </w:pPr>
    </w:p>
    <w:p w14:paraId="12E13DD8" w14:textId="77777777" w:rsidR="0022549E" w:rsidRDefault="0022549E" w:rsidP="00811D1C">
      <w:pPr>
        <w:rPr>
          <w:u w:val="single"/>
        </w:rPr>
      </w:pPr>
    </w:p>
    <w:p w14:paraId="4B3484DF" w14:textId="77777777" w:rsidR="0022549E" w:rsidRDefault="0022549E" w:rsidP="00811D1C">
      <w:pPr>
        <w:rPr>
          <w:u w:val="single"/>
        </w:rPr>
      </w:pPr>
    </w:p>
    <w:p w14:paraId="253A0696" w14:textId="77777777" w:rsidR="0022549E" w:rsidRDefault="0022549E" w:rsidP="00811D1C">
      <w:pPr>
        <w:rPr>
          <w:u w:val="single"/>
        </w:rPr>
      </w:pPr>
    </w:p>
    <w:p w14:paraId="3EB1BC14" w14:textId="77777777" w:rsidR="0022549E" w:rsidRDefault="0022549E" w:rsidP="00811D1C">
      <w:pPr>
        <w:rPr>
          <w:u w:val="single"/>
        </w:rPr>
      </w:pPr>
    </w:p>
    <w:p w14:paraId="0094E0A6" w14:textId="77777777" w:rsidR="0022549E" w:rsidRDefault="0022549E" w:rsidP="00811D1C">
      <w:pPr>
        <w:rPr>
          <w:u w:val="single"/>
        </w:rPr>
      </w:pPr>
    </w:p>
    <w:p w14:paraId="06FE92D4" w14:textId="77777777" w:rsidR="0022549E" w:rsidRDefault="0022549E" w:rsidP="00811D1C">
      <w:pPr>
        <w:rPr>
          <w:u w:val="single"/>
        </w:rPr>
      </w:pPr>
    </w:p>
    <w:p w14:paraId="7262E633" w14:textId="77777777" w:rsidR="0022549E" w:rsidRDefault="0022549E" w:rsidP="00811D1C">
      <w:pPr>
        <w:rPr>
          <w:u w:val="single"/>
        </w:rPr>
      </w:pPr>
    </w:p>
    <w:p w14:paraId="6F52833B" w14:textId="77777777" w:rsidR="0022549E" w:rsidRDefault="0022549E" w:rsidP="00811D1C">
      <w:pPr>
        <w:rPr>
          <w:u w:val="single"/>
        </w:rPr>
      </w:pPr>
    </w:p>
    <w:p w14:paraId="3C61F8DC" w14:textId="234DC6D2" w:rsidR="0022549E" w:rsidRDefault="0022549E" w:rsidP="00811D1C">
      <w:pPr>
        <w:rPr>
          <w:u w:val="single"/>
        </w:rPr>
      </w:pPr>
    </w:p>
    <w:p w14:paraId="79D11F15" w14:textId="77777777" w:rsidR="008E7D28" w:rsidRDefault="008E7D28" w:rsidP="00811D1C">
      <w:pPr>
        <w:rPr>
          <w:u w:val="single"/>
        </w:rPr>
      </w:pPr>
    </w:p>
    <w:p w14:paraId="0D76C867" w14:textId="77777777" w:rsidR="0022549E" w:rsidRDefault="0022549E" w:rsidP="00811D1C">
      <w:pPr>
        <w:rPr>
          <w:u w:val="single"/>
        </w:rPr>
      </w:pPr>
    </w:p>
    <w:p w14:paraId="4C501F4D" w14:textId="1594EDE3" w:rsidR="00811D1C" w:rsidRDefault="00811D1C" w:rsidP="00811D1C">
      <w:r w:rsidRPr="00811D1C">
        <w:rPr>
          <w:u w:val="single"/>
          <w:lang w:val="zh-CN" w:bidi="zh-CN"/>
        </w:rPr>
        <w:t>标题屏幕</w:t>
      </w:r>
      <w:r w:rsidRPr="00811D1C">
        <w:rPr>
          <w:lang w:val="zh-CN" w:bidi="zh-CN"/>
        </w:rPr>
        <w:t xml:space="preserve"> </w:t>
      </w:r>
    </w:p>
    <w:p w14:paraId="099E46D7" w14:textId="77777777" w:rsidR="00E515D8" w:rsidRPr="00811D1C" w:rsidRDefault="00E515D8" w:rsidP="00811D1C"/>
    <w:p w14:paraId="4BC8F6D5" w14:textId="56AB1E83" w:rsidR="00C003D2" w:rsidRDefault="00D5785D" w:rsidP="005E3DA1">
      <w:r w:rsidRPr="00D5785D">
        <w:rPr>
          <w:noProof/>
          <w:lang w:val="zh-CN" w:bidi="zh-CN"/>
        </w:rPr>
        <w:drawing>
          <wp:inline distT="0" distB="0" distL="0" distR="0" wp14:anchorId="7DBE6998" wp14:editId="797C2A43">
            <wp:extent cx="5943600" cy="33432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r w:rsidR="0041560D">
        <w:rPr>
          <w:noProof/>
          <w:lang w:val="zh-CN" w:bidi="zh-CN"/>
        </w:rPr>
        <w:t xml:space="preserve"> </w:t>
      </w:r>
    </w:p>
    <w:p w14:paraId="77B223E4"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791"/>
        <w:gridCol w:w="4799"/>
      </w:tblGrid>
      <w:tr w:rsidR="00744192" w:rsidRPr="00C42F0D" w14:paraId="71DC93A0" w14:textId="77777777" w:rsidTr="00E515D8">
        <w:trPr>
          <w:cnfStyle w:val="100000000000" w:firstRow="1" w:lastRow="0" w:firstColumn="0" w:lastColumn="0" w:oddVBand="0" w:evenVBand="0" w:oddHBand="0" w:evenHBand="0" w:firstRowFirstColumn="0" w:firstRowLastColumn="0" w:lastRowFirstColumn="0" w:lastRowLastColumn="0"/>
          <w:trHeight w:val="364"/>
        </w:trPr>
        <w:tc>
          <w:tcPr>
            <w:tcW w:w="2498" w:type="pct"/>
            <w:hideMark/>
          </w:tcPr>
          <w:p w14:paraId="0817CBDB" w14:textId="77777777" w:rsidR="00744192" w:rsidRPr="00C42F0D" w:rsidRDefault="00744192" w:rsidP="005E6344">
            <w:pPr>
              <w:pStyle w:val="a5"/>
              <w:rPr>
                <w:bCs w:val="0"/>
              </w:rPr>
            </w:pPr>
            <w:r w:rsidRPr="00160A8A">
              <w:rPr>
                <w:lang w:val="zh-CN" w:bidi="zh-CN"/>
              </w:rPr>
              <w:t>操作</w:t>
            </w:r>
          </w:p>
        </w:tc>
        <w:tc>
          <w:tcPr>
            <w:tcW w:w="2502" w:type="pct"/>
            <w:hideMark/>
          </w:tcPr>
          <w:p w14:paraId="13F444F0" w14:textId="6508114D" w:rsidR="00744192" w:rsidRPr="00C42F0D" w:rsidRDefault="00E515D8" w:rsidP="005E6344">
            <w:pPr>
              <w:pStyle w:val="a5"/>
              <w:rPr>
                <w:bCs w:val="0"/>
              </w:rPr>
            </w:pPr>
            <w:r>
              <w:rPr>
                <w:lang w:val="zh-CN" w:bidi="zh-CN"/>
              </w:rPr>
              <w:t>任何游戏手柄</w:t>
            </w:r>
          </w:p>
        </w:tc>
      </w:tr>
      <w:tr w:rsidR="00744192" w:rsidRPr="00C42F0D" w14:paraId="5F9AFEFA" w14:textId="77777777" w:rsidTr="00E515D8">
        <w:trPr>
          <w:trHeight w:val="469"/>
        </w:trPr>
        <w:tc>
          <w:tcPr>
            <w:tcW w:w="2498" w:type="pct"/>
          </w:tcPr>
          <w:p w14:paraId="36185A36" w14:textId="3ED4EA68" w:rsidR="00744192" w:rsidRPr="00C42F0D" w:rsidRDefault="00E515D8" w:rsidP="005E6344">
            <w:pPr>
              <w:pStyle w:val="a4"/>
            </w:pPr>
            <w:r>
              <w:rPr>
                <w:lang w:val="zh-CN" w:bidi="zh-CN"/>
              </w:rPr>
              <w:t>导航菜单</w:t>
            </w:r>
          </w:p>
        </w:tc>
        <w:tc>
          <w:tcPr>
            <w:tcW w:w="2502" w:type="pct"/>
          </w:tcPr>
          <w:p w14:paraId="5F499179" w14:textId="4EE45927" w:rsidR="00744192" w:rsidRPr="00C42F0D" w:rsidRDefault="00E515D8" w:rsidP="005E6344">
            <w:pPr>
              <w:pStyle w:val="a4"/>
            </w:pPr>
            <w:r>
              <w:rPr>
                <w:lang w:val="zh-CN" w:bidi="zh-CN"/>
              </w:rPr>
              <w:t>向上/向下方向键</w:t>
            </w:r>
          </w:p>
        </w:tc>
      </w:tr>
      <w:tr w:rsidR="00744192" w14:paraId="1327E9C1" w14:textId="77777777" w:rsidTr="00E515D8">
        <w:trPr>
          <w:cnfStyle w:val="000000010000" w:firstRow="0" w:lastRow="0" w:firstColumn="0" w:lastColumn="0" w:oddVBand="0" w:evenVBand="0" w:oddHBand="0" w:evenHBand="1" w:firstRowFirstColumn="0" w:firstRowLastColumn="0" w:lastRowFirstColumn="0" w:lastRowLastColumn="0"/>
          <w:trHeight w:val="234"/>
        </w:trPr>
        <w:tc>
          <w:tcPr>
            <w:tcW w:w="2498" w:type="pct"/>
          </w:tcPr>
          <w:p w14:paraId="5834A438" w14:textId="7127F4B8" w:rsidR="00744192" w:rsidRDefault="00617ACB" w:rsidP="005E6344">
            <w:pPr>
              <w:pStyle w:val="a4"/>
            </w:pPr>
            <w:r>
              <w:rPr>
                <w:lang w:val="zh-CN" w:bidi="zh-CN"/>
              </w:rPr>
              <w:t>登录/选择菜单选项</w:t>
            </w:r>
          </w:p>
        </w:tc>
        <w:tc>
          <w:tcPr>
            <w:tcW w:w="2502" w:type="pct"/>
          </w:tcPr>
          <w:p w14:paraId="768CEBA8" w14:textId="32931E3B" w:rsidR="00744192" w:rsidRDefault="00E515D8" w:rsidP="005E6344">
            <w:pPr>
              <w:pStyle w:val="a4"/>
            </w:pPr>
            <w:r>
              <w:rPr>
                <w:lang w:val="zh-CN" w:bidi="zh-CN"/>
              </w:rPr>
              <w:t>A 按钮</w:t>
            </w:r>
          </w:p>
        </w:tc>
      </w:tr>
      <w:tr w:rsidR="00617ACB" w14:paraId="510EEA0D" w14:textId="77777777" w:rsidTr="00E515D8">
        <w:trPr>
          <w:trHeight w:val="234"/>
        </w:trPr>
        <w:tc>
          <w:tcPr>
            <w:tcW w:w="2498" w:type="pct"/>
          </w:tcPr>
          <w:p w14:paraId="05C5CDF4" w14:textId="274F1635" w:rsidR="00617ACB" w:rsidRDefault="00617ACB" w:rsidP="005E6344">
            <w:pPr>
              <w:pStyle w:val="a4"/>
            </w:pPr>
            <w:r>
              <w:rPr>
                <w:lang w:val="zh-CN" w:bidi="zh-CN"/>
              </w:rPr>
              <w:t>切换用户</w:t>
            </w:r>
          </w:p>
        </w:tc>
        <w:tc>
          <w:tcPr>
            <w:tcW w:w="2502" w:type="pct"/>
          </w:tcPr>
          <w:p w14:paraId="107AC61C" w14:textId="3EA6551D" w:rsidR="00617ACB" w:rsidRDefault="00617ACB" w:rsidP="005E6344">
            <w:pPr>
              <w:pStyle w:val="a4"/>
            </w:pPr>
            <w:r>
              <w:rPr>
                <w:lang w:val="zh-CN" w:bidi="zh-CN"/>
              </w:rPr>
              <w:t>Y 按钮</w:t>
            </w:r>
          </w:p>
        </w:tc>
      </w:tr>
    </w:tbl>
    <w:p w14:paraId="01358B62" w14:textId="77777777" w:rsidR="00E16AF8" w:rsidRDefault="00E16AF8" w:rsidP="00331038"/>
    <w:p w14:paraId="3F8AC832" w14:textId="77777777" w:rsidR="00E515D8" w:rsidRDefault="00E515D8">
      <w:pPr>
        <w:spacing w:after="160" w:line="259" w:lineRule="auto"/>
        <w:rPr>
          <w:u w:val="single"/>
        </w:rPr>
      </w:pPr>
      <w:r>
        <w:rPr>
          <w:u w:val="single"/>
          <w:lang w:val="zh-CN" w:bidi="zh-CN"/>
        </w:rPr>
        <w:br w:type="page"/>
      </w:r>
    </w:p>
    <w:p w14:paraId="032F37C6" w14:textId="5FEA6DFF" w:rsidR="00811D1C" w:rsidRDefault="00E515D8">
      <w:pPr>
        <w:spacing w:after="160" w:line="259" w:lineRule="auto"/>
        <w:rPr>
          <w:u w:val="single"/>
        </w:rPr>
      </w:pPr>
      <w:r w:rsidRPr="00E515D8">
        <w:rPr>
          <w:u w:val="single"/>
          <w:lang w:val="zh-CN" w:bidi="zh-CN"/>
        </w:rPr>
        <w:lastRenderedPageBreak/>
        <w:t>单用户屏幕</w:t>
      </w:r>
    </w:p>
    <w:p w14:paraId="2A24C6C6" w14:textId="38FC3228" w:rsidR="00E515D8" w:rsidRDefault="00D5785D">
      <w:pPr>
        <w:spacing w:after="160" w:line="259" w:lineRule="auto"/>
        <w:rPr>
          <w:u w:val="single"/>
        </w:rPr>
      </w:pPr>
      <w:r w:rsidRPr="00D5785D">
        <w:rPr>
          <w:noProof/>
          <w:u w:val="single"/>
          <w:lang w:val="zh-CN" w:bidi="zh-CN"/>
        </w:rPr>
        <w:drawing>
          <wp:inline distT="0" distB="0" distL="0" distR="0" wp14:anchorId="3E1CEC31" wp14:editId="0D1094DD">
            <wp:extent cx="5943598" cy="334327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598" cy="3343274"/>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196"/>
        <w:gridCol w:w="2799"/>
        <w:gridCol w:w="3595"/>
      </w:tblGrid>
      <w:tr w:rsidR="00447F11" w:rsidRPr="00C42F0D" w14:paraId="155805E2" w14:textId="1B72E3F8" w:rsidTr="008E7D28">
        <w:trPr>
          <w:cnfStyle w:val="100000000000" w:firstRow="1" w:lastRow="0" w:firstColumn="0" w:lastColumn="0" w:oddVBand="0" w:evenVBand="0" w:oddHBand="0" w:evenHBand="0" w:firstRowFirstColumn="0" w:firstRowLastColumn="0" w:lastRowFirstColumn="0" w:lastRowLastColumn="0"/>
          <w:trHeight w:val="364"/>
        </w:trPr>
        <w:tc>
          <w:tcPr>
            <w:tcW w:w="1666" w:type="pct"/>
            <w:hideMark/>
          </w:tcPr>
          <w:p w14:paraId="62C9BFE9" w14:textId="77777777" w:rsidR="00447F11" w:rsidRPr="00C42F0D" w:rsidRDefault="00447F11" w:rsidP="001B6622">
            <w:pPr>
              <w:pStyle w:val="a5"/>
              <w:rPr>
                <w:b w:val="0"/>
                <w:bCs w:val="0"/>
              </w:rPr>
            </w:pPr>
            <w:r w:rsidRPr="00160A8A">
              <w:rPr>
                <w:lang w:val="zh-CN" w:bidi="zh-CN"/>
              </w:rPr>
              <w:t>操作</w:t>
            </w:r>
          </w:p>
        </w:tc>
        <w:tc>
          <w:tcPr>
            <w:tcW w:w="1459" w:type="pct"/>
          </w:tcPr>
          <w:p w14:paraId="2C03BE1E" w14:textId="30D2ADAF" w:rsidR="00447F11" w:rsidRPr="00C42F0D" w:rsidRDefault="009632B6" w:rsidP="001B6622">
            <w:pPr>
              <w:pStyle w:val="a5"/>
              <w:rPr>
                <w:bCs w:val="0"/>
              </w:rPr>
            </w:pPr>
            <w:r>
              <w:rPr>
                <w:lang w:val="zh-CN" w:bidi="zh-CN"/>
              </w:rPr>
              <w:t>任何游戏手柄</w:t>
            </w:r>
          </w:p>
        </w:tc>
        <w:tc>
          <w:tcPr>
            <w:tcW w:w="1874" w:type="pct"/>
            <w:hideMark/>
          </w:tcPr>
          <w:p w14:paraId="26A14EC8" w14:textId="051562FB" w:rsidR="00447F11" w:rsidRPr="00C42F0D" w:rsidRDefault="00447F11" w:rsidP="001B6622">
            <w:pPr>
              <w:pStyle w:val="a5"/>
              <w:rPr>
                <w:bCs w:val="0"/>
              </w:rPr>
            </w:pPr>
            <w:r>
              <w:rPr>
                <w:lang w:val="zh-CN" w:bidi="zh-CN"/>
              </w:rPr>
              <w:t xml:space="preserve">用户相关游戏手柄 </w:t>
            </w:r>
          </w:p>
        </w:tc>
      </w:tr>
      <w:tr w:rsidR="00447F11" w:rsidRPr="00C42F0D" w14:paraId="017D807B" w14:textId="20C7A078" w:rsidTr="008E7D28">
        <w:trPr>
          <w:trHeight w:val="469"/>
        </w:trPr>
        <w:tc>
          <w:tcPr>
            <w:tcW w:w="1666" w:type="pct"/>
          </w:tcPr>
          <w:p w14:paraId="3DDD65B2" w14:textId="77777777" w:rsidR="00447F11" w:rsidRPr="00C42F0D" w:rsidRDefault="00447F11" w:rsidP="001B6622">
            <w:pPr>
              <w:pStyle w:val="a4"/>
            </w:pPr>
            <w:r>
              <w:rPr>
                <w:lang w:val="zh-CN" w:bidi="zh-CN"/>
              </w:rPr>
              <w:t>返回到标题</w:t>
            </w:r>
          </w:p>
        </w:tc>
        <w:tc>
          <w:tcPr>
            <w:tcW w:w="1459" w:type="pct"/>
          </w:tcPr>
          <w:p w14:paraId="6CE65D8E" w14:textId="2BB2F667" w:rsidR="00447F11" w:rsidRPr="00C42F0D" w:rsidRDefault="007750CF" w:rsidP="001B6622">
            <w:pPr>
              <w:pStyle w:val="a4"/>
            </w:pPr>
            <w:r>
              <w:rPr>
                <w:lang w:val="zh-CN" w:bidi="zh-CN"/>
              </w:rPr>
              <w:t>（当对话框提示时）B 按钮</w:t>
            </w:r>
          </w:p>
        </w:tc>
        <w:tc>
          <w:tcPr>
            <w:tcW w:w="1874" w:type="pct"/>
          </w:tcPr>
          <w:p w14:paraId="5CA0021A" w14:textId="4162473D" w:rsidR="00447F11" w:rsidRPr="00C42F0D" w:rsidRDefault="00447F11" w:rsidP="001B6622">
            <w:pPr>
              <w:pStyle w:val="a4"/>
            </w:pPr>
            <w:r>
              <w:rPr>
                <w:lang w:val="zh-CN" w:bidi="zh-CN"/>
              </w:rPr>
              <w:t>选择主菜单</w:t>
            </w:r>
          </w:p>
        </w:tc>
      </w:tr>
      <w:tr w:rsidR="00447F11" w:rsidRPr="00C42F0D" w14:paraId="52A1918D" w14:textId="77777777" w:rsidTr="008E7D28">
        <w:trPr>
          <w:cnfStyle w:val="000000010000" w:firstRow="0" w:lastRow="0" w:firstColumn="0" w:lastColumn="0" w:oddVBand="0" w:evenVBand="0" w:oddHBand="0" w:evenHBand="1" w:firstRowFirstColumn="0" w:firstRowLastColumn="0" w:lastRowFirstColumn="0" w:lastRowLastColumn="0"/>
          <w:trHeight w:val="469"/>
        </w:trPr>
        <w:tc>
          <w:tcPr>
            <w:tcW w:w="1666" w:type="pct"/>
          </w:tcPr>
          <w:p w14:paraId="69C7D5A3" w14:textId="57CC7CB7" w:rsidR="00447F11" w:rsidRDefault="00447F11" w:rsidP="001B6622">
            <w:pPr>
              <w:pStyle w:val="a4"/>
            </w:pPr>
            <w:r>
              <w:rPr>
                <w:lang w:val="zh-CN" w:bidi="zh-CN"/>
              </w:rPr>
              <w:t>切换注销延期</w:t>
            </w:r>
          </w:p>
        </w:tc>
        <w:tc>
          <w:tcPr>
            <w:tcW w:w="1459" w:type="pct"/>
          </w:tcPr>
          <w:p w14:paraId="06B12E9C" w14:textId="7F3083CD" w:rsidR="00447F11" w:rsidRDefault="007750CF" w:rsidP="001B6622">
            <w:pPr>
              <w:pStyle w:val="a4"/>
            </w:pPr>
            <w:r>
              <w:rPr>
                <w:lang w:val="zh-CN" w:bidi="zh-CN"/>
              </w:rPr>
              <w:t>不适用</w:t>
            </w:r>
          </w:p>
        </w:tc>
        <w:tc>
          <w:tcPr>
            <w:tcW w:w="1874" w:type="pct"/>
          </w:tcPr>
          <w:p w14:paraId="5655C833" w14:textId="3FFEBC2A" w:rsidR="00447F11" w:rsidRDefault="00447F11" w:rsidP="001B6622">
            <w:pPr>
              <w:pStyle w:val="a4"/>
            </w:pPr>
            <w:r>
              <w:rPr>
                <w:lang w:val="zh-CN" w:bidi="zh-CN"/>
              </w:rPr>
              <w:t xml:space="preserve">注销时选择“请求延期” </w:t>
            </w:r>
          </w:p>
        </w:tc>
      </w:tr>
      <w:tr w:rsidR="007750CF" w14:paraId="042AC0F6" w14:textId="03FCD555" w:rsidTr="008E7D28">
        <w:trPr>
          <w:trHeight w:val="234"/>
        </w:trPr>
        <w:tc>
          <w:tcPr>
            <w:tcW w:w="1666" w:type="pct"/>
          </w:tcPr>
          <w:p w14:paraId="51F5FA46" w14:textId="77777777" w:rsidR="007750CF" w:rsidRDefault="007750CF" w:rsidP="007750CF">
            <w:pPr>
              <w:pStyle w:val="a4"/>
            </w:pPr>
            <w:r>
              <w:rPr>
                <w:lang w:val="zh-CN" w:bidi="zh-CN"/>
              </w:rPr>
              <w:t>选择/登录/确认操作（对话框）</w:t>
            </w:r>
          </w:p>
        </w:tc>
        <w:tc>
          <w:tcPr>
            <w:tcW w:w="1459" w:type="pct"/>
          </w:tcPr>
          <w:p w14:paraId="46B6AAC7" w14:textId="0B655B15" w:rsidR="007750CF" w:rsidRDefault="007750CF" w:rsidP="007750CF">
            <w:pPr>
              <w:pStyle w:val="a4"/>
            </w:pPr>
            <w:r>
              <w:rPr>
                <w:lang w:val="zh-CN" w:bidi="zh-CN"/>
              </w:rPr>
              <w:t>（当对话框提示时）A 按钮</w:t>
            </w:r>
          </w:p>
        </w:tc>
        <w:tc>
          <w:tcPr>
            <w:tcW w:w="1874" w:type="pct"/>
          </w:tcPr>
          <w:p w14:paraId="68C261B1" w14:textId="77777777" w:rsidR="007750CF" w:rsidRDefault="007750CF" w:rsidP="007750CF">
            <w:pPr>
              <w:pStyle w:val="a4"/>
            </w:pPr>
            <w:r>
              <w:rPr>
                <w:lang w:val="zh-CN" w:bidi="zh-CN"/>
              </w:rPr>
              <w:t>A 按钮</w:t>
            </w:r>
          </w:p>
        </w:tc>
      </w:tr>
      <w:tr w:rsidR="007750CF" w14:paraId="2AFCC788" w14:textId="77777777" w:rsidTr="008E7D28">
        <w:trPr>
          <w:cnfStyle w:val="000000010000" w:firstRow="0" w:lastRow="0" w:firstColumn="0" w:lastColumn="0" w:oddVBand="0" w:evenVBand="0" w:oddHBand="0" w:evenHBand="1" w:firstRowFirstColumn="0" w:firstRowLastColumn="0" w:lastRowFirstColumn="0" w:lastRowLastColumn="0"/>
          <w:trHeight w:val="234"/>
        </w:trPr>
        <w:tc>
          <w:tcPr>
            <w:tcW w:w="1666" w:type="pct"/>
          </w:tcPr>
          <w:p w14:paraId="34A019B2" w14:textId="41FC7E49" w:rsidR="007750CF" w:rsidRDefault="007750CF" w:rsidP="007750CF">
            <w:pPr>
              <w:pStyle w:val="a4"/>
            </w:pPr>
            <w:r>
              <w:rPr>
                <w:lang w:val="zh-CN" w:bidi="zh-CN"/>
              </w:rPr>
              <w:t>取消操作（对话框）</w:t>
            </w:r>
          </w:p>
        </w:tc>
        <w:tc>
          <w:tcPr>
            <w:tcW w:w="1459" w:type="pct"/>
          </w:tcPr>
          <w:p w14:paraId="72C1EB51" w14:textId="02EAC1ED" w:rsidR="007750CF" w:rsidRDefault="007750CF" w:rsidP="007750CF">
            <w:pPr>
              <w:pStyle w:val="a4"/>
            </w:pPr>
            <w:r>
              <w:rPr>
                <w:lang w:val="zh-CN" w:bidi="zh-CN"/>
              </w:rPr>
              <w:t>B 按钮</w:t>
            </w:r>
          </w:p>
        </w:tc>
        <w:tc>
          <w:tcPr>
            <w:tcW w:w="1874" w:type="pct"/>
          </w:tcPr>
          <w:p w14:paraId="146D846E" w14:textId="7E7C5426" w:rsidR="007750CF" w:rsidRDefault="007750CF" w:rsidP="007750CF">
            <w:pPr>
              <w:pStyle w:val="a4"/>
            </w:pPr>
            <w:r>
              <w:rPr>
                <w:lang w:val="zh-CN" w:bidi="zh-CN"/>
              </w:rPr>
              <w:t>不适用</w:t>
            </w:r>
          </w:p>
        </w:tc>
      </w:tr>
      <w:tr w:rsidR="007750CF" w14:paraId="7337C510" w14:textId="77777777" w:rsidTr="007750CF">
        <w:trPr>
          <w:trHeight w:val="234"/>
        </w:trPr>
        <w:tc>
          <w:tcPr>
            <w:tcW w:w="1666" w:type="pct"/>
          </w:tcPr>
          <w:p w14:paraId="6B4B3848" w14:textId="23A5083E" w:rsidR="007750CF" w:rsidDel="0089025F" w:rsidRDefault="007750CF" w:rsidP="007750CF">
            <w:pPr>
              <w:pStyle w:val="a4"/>
            </w:pPr>
            <w:r>
              <w:rPr>
                <w:lang w:val="zh-CN" w:bidi="zh-CN"/>
              </w:rPr>
              <w:t>导航</w:t>
            </w:r>
          </w:p>
        </w:tc>
        <w:tc>
          <w:tcPr>
            <w:tcW w:w="1459" w:type="pct"/>
          </w:tcPr>
          <w:p w14:paraId="3FBB1339" w14:textId="52A61796" w:rsidR="007750CF" w:rsidRDefault="007750CF" w:rsidP="007750CF">
            <w:pPr>
              <w:pStyle w:val="a4"/>
            </w:pPr>
            <w:r>
              <w:rPr>
                <w:lang w:val="zh-CN" w:bidi="zh-CN"/>
              </w:rPr>
              <w:t>不适用</w:t>
            </w:r>
          </w:p>
        </w:tc>
        <w:tc>
          <w:tcPr>
            <w:tcW w:w="1874" w:type="pct"/>
          </w:tcPr>
          <w:p w14:paraId="06DD4F4C" w14:textId="66A273B2" w:rsidR="007750CF" w:rsidDel="007750CF" w:rsidRDefault="007750CF" w:rsidP="007750CF">
            <w:pPr>
              <w:pStyle w:val="a4"/>
            </w:pPr>
            <w:r>
              <w:rPr>
                <w:lang w:val="zh-CN" w:bidi="zh-CN"/>
              </w:rPr>
              <w:t>向上/向下方向键</w:t>
            </w:r>
          </w:p>
        </w:tc>
      </w:tr>
    </w:tbl>
    <w:p w14:paraId="76DE0F1A" w14:textId="77777777" w:rsidR="00E515D8" w:rsidRPr="00E515D8" w:rsidRDefault="00E515D8">
      <w:pPr>
        <w:spacing w:after="160" w:line="259" w:lineRule="auto"/>
        <w:rPr>
          <w:u w:val="single"/>
        </w:rPr>
      </w:pPr>
    </w:p>
    <w:p w14:paraId="765D42F1" w14:textId="77777777" w:rsidR="00E515D8" w:rsidRDefault="00E515D8">
      <w:pPr>
        <w:spacing w:after="160" w:line="259" w:lineRule="auto"/>
        <w:rPr>
          <w:u w:val="single"/>
        </w:rPr>
      </w:pPr>
      <w:r>
        <w:rPr>
          <w:u w:val="single"/>
          <w:lang w:val="zh-CN" w:bidi="zh-CN"/>
        </w:rPr>
        <w:br w:type="page"/>
      </w:r>
    </w:p>
    <w:p w14:paraId="6CC599F3" w14:textId="2F6DC6B4" w:rsidR="00E515D8" w:rsidRPr="00E515D8" w:rsidRDefault="00E515D8">
      <w:pPr>
        <w:spacing w:after="160" w:line="259" w:lineRule="auto"/>
        <w:rPr>
          <w:u w:val="single"/>
        </w:rPr>
      </w:pPr>
      <w:r w:rsidRPr="00E515D8">
        <w:rPr>
          <w:u w:val="single"/>
          <w:lang w:val="zh-CN" w:bidi="zh-CN"/>
        </w:rPr>
        <w:lastRenderedPageBreak/>
        <w:t>多用户屏幕</w:t>
      </w:r>
    </w:p>
    <w:p w14:paraId="4490D135" w14:textId="14C9D511" w:rsidR="00AF2A7F" w:rsidRDefault="00D5785D">
      <w:pPr>
        <w:spacing w:after="160" w:line="259" w:lineRule="auto"/>
      </w:pPr>
      <w:r w:rsidRPr="00D5785D">
        <w:rPr>
          <w:noProof/>
          <w:lang w:val="zh-CN" w:bidi="zh-CN"/>
        </w:rPr>
        <w:drawing>
          <wp:inline distT="0" distB="0" distL="0" distR="0" wp14:anchorId="1DFFBAF4" wp14:editId="24752613">
            <wp:extent cx="5943600" cy="3316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16240"/>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196"/>
        <w:gridCol w:w="2522"/>
        <w:gridCol w:w="3872"/>
      </w:tblGrid>
      <w:tr w:rsidR="00AF2A7F" w14:paraId="5866208C" w14:textId="77777777" w:rsidTr="008E7D28">
        <w:trPr>
          <w:cnfStyle w:val="100000000000" w:firstRow="1" w:lastRow="0" w:firstColumn="0" w:lastColumn="0" w:oddVBand="0" w:evenVBand="0" w:oddHBand="0" w:evenHBand="0" w:firstRowFirstColumn="0" w:firstRowLastColumn="0" w:lastRowFirstColumn="0" w:lastRowLastColumn="0"/>
          <w:trHeight w:val="364"/>
        </w:trPr>
        <w:tc>
          <w:tcPr>
            <w:tcW w:w="1666" w:type="pct"/>
            <w:hideMark/>
          </w:tcPr>
          <w:p w14:paraId="02B6BA1F" w14:textId="77777777" w:rsidR="00AF2A7F" w:rsidRPr="00C42F0D" w:rsidRDefault="00AF2A7F" w:rsidP="001B6622">
            <w:pPr>
              <w:pStyle w:val="a5"/>
              <w:rPr>
                <w:bCs w:val="0"/>
              </w:rPr>
            </w:pPr>
            <w:r w:rsidRPr="00160A8A">
              <w:rPr>
                <w:lang w:val="zh-CN" w:bidi="zh-CN"/>
              </w:rPr>
              <w:t>操作</w:t>
            </w:r>
          </w:p>
        </w:tc>
        <w:tc>
          <w:tcPr>
            <w:tcW w:w="1315" w:type="pct"/>
            <w:hideMark/>
          </w:tcPr>
          <w:p w14:paraId="370EDEE6" w14:textId="5D7486B5" w:rsidR="00AF2A7F" w:rsidRPr="00C42F0D" w:rsidRDefault="009632B6" w:rsidP="001B6622">
            <w:pPr>
              <w:pStyle w:val="a5"/>
              <w:rPr>
                <w:bCs w:val="0"/>
              </w:rPr>
            </w:pPr>
            <w:r>
              <w:rPr>
                <w:lang w:val="zh-CN" w:bidi="zh-CN"/>
              </w:rPr>
              <w:t>未配对游戏手柄</w:t>
            </w:r>
          </w:p>
        </w:tc>
        <w:tc>
          <w:tcPr>
            <w:tcW w:w="2019" w:type="pct"/>
          </w:tcPr>
          <w:p w14:paraId="5089FAC4" w14:textId="77777777" w:rsidR="00AF2A7F" w:rsidRDefault="00AF2A7F" w:rsidP="001B6622">
            <w:pPr>
              <w:pStyle w:val="a5"/>
            </w:pPr>
            <w:r>
              <w:rPr>
                <w:lang w:val="zh-CN" w:bidi="zh-CN"/>
              </w:rPr>
              <w:t>用户相关游戏手柄</w:t>
            </w:r>
          </w:p>
        </w:tc>
      </w:tr>
      <w:tr w:rsidR="00AF2A7F" w14:paraId="37463295" w14:textId="77777777" w:rsidTr="008E7D28">
        <w:trPr>
          <w:trHeight w:val="469"/>
        </w:trPr>
        <w:tc>
          <w:tcPr>
            <w:tcW w:w="1666" w:type="pct"/>
          </w:tcPr>
          <w:p w14:paraId="60FB718D" w14:textId="7CEF01FF" w:rsidR="00AF2A7F" w:rsidRPr="00C42F0D" w:rsidRDefault="00AF2A7F" w:rsidP="001B6622">
            <w:pPr>
              <w:pStyle w:val="a4"/>
            </w:pPr>
            <w:r>
              <w:rPr>
                <w:lang w:val="zh-CN" w:bidi="zh-CN"/>
              </w:rPr>
              <w:t>返回到标题（主要用户）</w:t>
            </w:r>
          </w:p>
        </w:tc>
        <w:tc>
          <w:tcPr>
            <w:tcW w:w="1315" w:type="pct"/>
          </w:tcPr>
          <w:p w14:paraId="29400E22" w14:textId="767FC83C" w:rsidR="00AF2A7F" w:rsidRPr="00C42F0D" w:rsidRDefault="009632B6" w:rsidP="001B6622">
            <w:pPr>
              <w:pStyle w:val="a4"/>
            </w:pPr>
            <w:r>
              <w:rPr>
                <w:lang w:val="zh-CN" w:bidi="zh-CN"/>
              </w:rPr>
              <w:t>不适用</w:t>
            </w:r>
          </w:p>
        </w:tc>
        <w:tc>
          <w:tcPr>
            <w:tcW w:w="2019" w:type="pct"/>
          </w:tcPr>
          <w:p w14:paraId="196AF503" w14:textId="5DF9E008" w:rsidR="00AF2A7F" w:rsidRDefault="009632B6" w:rsidP="001B6622">
            <w:pPr>
              <w:pStyle w:val="a4"/>
            </w:pPr>
            <w:r>
              <w:rPr>
                <w:lang w:val="zh-CN" w:bidi="zh-CN"/>
              </w:rPr>
              <w:t xml:space="preserve">选择主菜单 </w:t>
            </w:r>
          </w:p>
        </w:tc>
      </w:tr>
      <w:tr w:rsidR="00AF2A7F" w14:paraId="1B819E52" w14:textId="77777777" w:rsidTr="008E7D28">
        <w:trPr>
          <w:cnfStyle w:val="000000010000" w:firstRow="0" w:lastRow="0" w:firstColumn="0" w:lastColumn="0" w:oddVBand="0" w:evenVBand="0" w:oddHBand="0" w:evenHBand="1" w:firstRowFirstColumn="0" w:firstRowLastColumn="0" w:lastRowFirstColumn="0" w:lastRowLastColumn="0"/>
          <w:trHeight w:val="234"/>
        </w:trPr>
        <w:tc>
          <w:tcPr>
            <w:tcW w:w="1666" w:type="pct"/>
          </w:tcPr>
          <w:p w14:paraId="1B0F4457" w14:textId="29F870B9" w:rsidR="00AF2A7F" w:rsidRDefault="00AF2A7F" w:rsidP="001B6622">
            <w:pPr>
              <w:pStyle w:val="a4"/>
            </w:pPr>
            <w:r>
              <w:rPr>
                <w:lang w:val="zh-CN" w:bidi="zh-CN"/>
              </w:rPr>
              <w:t>登录</w:t>
            </w:r>
          </w:p>
        </w:tc>
        <w:tc>
          <w:tcPr>
            <w:tcW w:w="1315" w:type="pct"/>
          </w:tcPr>
          <w:p w14:paraId="33BD78A6" w14:textId="77777777" w:rsidR="00AF2A7F" w:rsidRDefault="00AF2A7F" w:rsidP="001B6622">
            <w:pPr>
              <w:pStyle w:val="a4"/>
            </w:pPr>
            <w:r>
              <w:rPr>
                <w:lang w:val="zh-CN" w:bidi="zh-CN"/>
              </w:rPr>
              <w:t>A 按钮</w:t>
            </w:r>
          </w:p>
        </w:tc>
        <w:tc>
          <w:tcPr>
            <w:tcW w:w="2019" w:type="pct"/>
          </w:tcPr>
          <w:p w14:paraId="06CA573E" w14:textId="77777777" w:rsidR="00AF2A7F" w:rsidRDefault="00AF2A7F" w:rsidP="001B6622">
            <w:pPr>
              <w:pStyle w:val="a4"/>
            </w:pPr>
            <w:r>
              <w:rPr>
                <w:lang w:val="zh-CN" w:bidi="zh-CN"/>
              </w:rPr>
              <w:t>不适用</w:t>
            </w:r>
          </w:p>
        </w:tc>
      </w:tr>
      <w:tr w:rsidR="00AF2A7F" w14:paraId="304CF2E6" w14:textId="77777777" w:rsidTr="008E7D28">
        <w:trPr>
          <w:trHeight w:val="234"/>
        </w:trPr>
        <w:tc>
          <w:tcPr>
            <w:tcW w:w="1666" w:type="pct"/>
          </w:tcPr>
          <w:p w14:paraId="56A37D7D" w14:textId="30905F11" w:rsidR="00AF2A7F" w:rsidRDefault="00AF2A7F" w:rsidP="001B6622">
            <w:pPr>
              <w:pStyle w:val="a4"/>
            </w:pPr>
            <w:r>
              <w:rPr>
                <w:lang w:val="zh-CN" w:bidi="zh-CN"/>
              </w:rPr>
              <w:t>注销（非主要用户）</w:t>
            </w:r>
          </w:p>
        </w:tc>
        <w:tc>
          <w:tcPr>
            <w:tcW w:w="1315" w:type="pct"/>
          </w:tcPr>
          <w:p w14:paraId="59120C1C" w14:textId="77777777" w:rsidR="00AF2A7F" w:rsidRDefault="00AF2A7F" w:rsidP="001B6622">
            <w:pPr>
              <w:pStyle w:val="a4"/>
            </w:pPr>
            <w:r>
              <w:rPr>
                <w:lang w:val="zh-CN" w:bidi="zh-CN"/>
              </w:rPr>
              <w:t>不适用</w:t>
            </w:r>
          </w:p>
        </w:tc>
        <w:tc>
          <w:tcPr>
            <w:tcW w:w="2019" w:type="pct"/>
          </w:tcPr>
          <w:p w14:paraId="24677700" w14:textId="561489D1" w:rsidR="00AF2A7F" w:rsidRDefault="009632B6" w:rsidP="001B6622">
            <w:pPr>
              <w:pStyle w:val="a4"/>
            </w:pPr>
            <w:r>
              <w:rPr>
                <w:lang w:val="zh-CN" w:bidi="zh-CN"/>
              </w:rPr>
              <w:t>选择“离开”</w:t>
            </w:r>
          </w:p>
        </w:tc>
      </w:tr>
      <w:tr w:rsidR="00AF2A7F" w14:paraId="0A0F45A2" w14:textId="77777777" w:rsidTr="008E7D28">
        <w:trPr>
          <w:cnfStyle w:val="000000010000" w:firstRow="0" w:lastRow="0" w:firstColumn="0" w:lastColumn="0" w:oddVBand="0" w:evenVBand="0" w:oddHBand="0" w:evenHBand="1" w:firstRowFirstColumn="0" w:firstRowLastColumn="0" w:lastRowFirstColumn="0" w:lastRowLastColumn="0"/>
          <w:trHeight w:val="234"/>
        </w:trPr>
        <w:tc>
          <w:tcPr>
            <w:tcW w:w="1666" w:type="pct"/>
          </w:tcPr>
          <w:p w14:paraId="5433BF94" w14:textId="114CC82A" w:rsidR="00AF2A7F" w:rsidRDefault="009632B6" w:rsidP="001B6622">
            <w:pPr>
              <w:pStyle w:val="a4"/>
            </w:pPr>
            <w:r>
              <w:rPr>
                <w:lang w:val="zh-CN" w:bidi="zh-CN"/>
              </w:rPr>
              <w:t>切换注销延期</w:t>
            </w:r>
          </w:p>
        </w:tc>
        <w:tc>
          <w:tcPr>
            <w:tcW w:w="1315" w:type="pct"/>
          </w:tcPr>
          <w:p w14:paraId="60497B03" w14:textId="30AD946C" w:rsidR="00AF2A7F" w:rsidRDefault="007750CF" w:rsidP="001B6622">
            <w:pPr>
              <w:pStyle w:val="a4"/>
            </w:pPr>
            <w:r>
              <w:rPr>
                <w:lang w:val="zh-CN" w:bidi="zh-CN"/>
              </w:rPr>
              <w:t xml:space="preserve">不适用 </w:t>
            </w:r>
          </w:p>
        </w:tc>
        <w:tc>
          <w:tcPr>
            <w:tcW w:w="2019" w:type="pct"/>
          </w:tcPr>
          <w:p w14:paraId="7E0111A8" w14:textId="48527294" w:rsidR="00AF2A7F" w:rsidRDefault="007750CF" w:rsidP="001B6622">
            <w:pPr>
              <w:pStyle w:val="a4"/>
            </w:pPr>
            <w:r>
              <w:rPr>
                <w:lang w:val="zh-CN" w:bidi="zh-CN"/>
              </w:rPr>
              <w:t xml:space="preserve">注销时选择“请求延期” </w:t>
            </w:r>
          </w:p>
        </w:tc>
      </w:tr>
      <w:tr w:rsidR="007750CF" w:rsidDel="007750CF" w14:paraId="4C3EB6D2" w14:textId="77777777" w:rsidTr="008E7D28">
        <w:trPr>
          <w:trHeight w:val="234"/>
        </w:trPr>
        <w:tc>
          <w:tcPr>
            <w:tcW w:w="0" w:type="pct"/>
          </w:tcPr>
          <w:p w14:paraId="4FB4C0A7" w14:textId="77777777" w:rsidR="007750CF" w:rsidDel="0089025F" w:rsidRDefault="007750CF" w:rsidP="008F086C">
            <w:pPr>
              <w:pStyle w:val="a4"/>
            </w:pPr>
            <w:r>
              <w:rPr>
                <w:lang w:val="zh-CN" w:bidi="zh-CN"/>
              </w:rPr>
              <w:t>导航</w:t>
            </w:r>
          </w:p>
        </w:tc>
        <w:tc>
          <w:tcPr>
            <w:tcW w:w="1315" w:type="pct"/>
          </w:tcPr>
          <w:p w14:paraId="644FA4B3" w14:textId="77777777" w:rsidR="007750CF" w:rsidRDefault="007750CF" w:rsidP="008F086C">
            <w:pPr>
              <w:pStyle w:val="a4"/>
            </w:pPr>
            <w:r>
              <w:rPr>
                <w:lang w:val="zh-CN" w:bidi="zh-CN"/>
              </w:rPr>
              <w:t>不适用</w:t>
            </w:r>
          </w:p>
        </w:tc>
        <w:tc>
          <w:tcPr>
            <w:tcW w:w="2019" w:type="pct"/>
          </w:tcPr>
          <w:p w14:paraId="5E6E65A8" w14:textId="013D524D" w:rsidR="007750CF" w:rsidDel="007750CF" w:rsidRDefault="007750CF" w:rsidP="008F086C">
            <w:pPr>
              <w:pStyle w:val="a4"/>
            </w:pPr>
            <w:r>
              <w:rPr>
                <w:lang w:val="zh-CN" w:bidi="zh-CN"/>
              </w:rPr>
              <w:t>向上/向下方向键</w:t>
            </w:r>
          </w:p>
        </w:tc>
      </w:tr>
    </w:tbl>
    <w:p w14:paraId="081B4DA6" w14:textId="77777777" w:rsidR="00E515D8" w:rsidRDefault="00E515D8">
      <w:pPr>
        <w:spacing w:after="160" w:line="259" w:lineRule="auto"/>
      </w:pPr>
    </w:p>
    <w:p w14:paraId="42B78E6B" w14:textId="16DF6E39" w:rsidR="00AF2A7F" w:rsidRPr="00AF2A7F" w:rsidRDefault="003D3EF7" w:rsidP="00AF2A7F">
      <w:pPr>
        <w:pStyle w:val="Heading1"/>
      </w:pPr>
      <w:r>
        <w:rPr>
          <w:lang w:val="zh-CN" w:bidi="zh-CN"/>
        </w:rPr>
        <w:t>实现说明</w:t>
      </w:r>
    </w:p>
    <w:p w14:paraId="6552DECC" w14:textId="3CD014CB" w:rsidR="00AF2A7F" w:rsidRDefault="00954643" w:rsidP="00AF2A7F">
      <w:r>
        <w:rPr>
          <w:lang w:val="zh-CN" w:bidi="zh-CN"/>
        </w:rPr>
        <w:t>本示例将用户管理功能的演示分为单用户和多用户场景。单用户屏幕显示，如何在数据发生更改或用户丢失的情况下处理用户事件时管理单个主要用户。多用户屏幕允许最多同时登录</w:t>
      </w:r>
      <w:r>
        <w:rPr>
          <w:lang w:val="zh-CN" w:bidi="zh-CN"/>
        </w:rPr>
        <w:t xml:space="preserve"> 4 </w:t>
      </w:r>
      <w:r>
        <w:rPr>
          <w:lang w:val="zh-CN" w:bidi="zh-CN"/>
        </w:rPr>
        <w:t>个用户。</w:t>
      </w:r>
    </w:p>
    <w:p w14:paraId="21B5C991" w14:textId="56027F97" w:rsidR="00B36883" w:rsidRDefault="00B36883" w:rsidP="00AF2A7F"/>
    <w:p w14:paraId="38E59B5F" w14:textId="5EE9D7B0" w:rsidR="00B36883" w:rsidRDefault="00B36883" w:rsidP="00AF2A7F">
      <w:r>
        <w:rPr>
          <w:lang w:val="zh-CN" w:bidi="zh-CN"/>
        </w:rPr>
        <w:t>在标题屏幕上，</w:t>
      </w:r>
      <w:r>
        <w:rPr>
          <w:lang w:val="zh-CN" w:bidi="zh-CN"/>
        </w:rPr>
        <w:t>“</w:t>
      </w:r>
      <w:r>
        <w:rPr>
          <w:lang w:val="zh-CN" w:bidi="zh-CN"/>
        </w:rPr>
        <w:t>交叉重启测试</w:t>
      </w:r>
      <w:r>
        <w:rPr>
          <w:lang w:val="zh-CN" w:bidi="zh-CN"/>
        </w:rPr>
        <w:t>”</w:t>
      </w:r>
      <w:r>
        <w:rPr>
          <w:lang w:val="zh-CN" w:bidi="zh-CN"/>
        </w:rPr>
        <w:t>选项还演示</w:t>
      </w:r>
      <w:r>
        <w:rPr>
          <w:lang w:val="zh-CN" w:bidi="zh-CN"/>
        </w:rPr>
        <w:t xml:space="preserve"> XLaunchNewGame() </w:t>
      </w:r>
      <w:r>
        <w:rPr>
          <w:lang w:val="zh-CN" w:bidi="zh-CN"/>
        </w:rPr>
        <w:t>的用法，可随用户参数一起提供，以便在新过程中设置默认用户。此功能的常见用例是具有启动器的游戏，可用于启动单独的可执行文件，例如具有单独的单人和多人版本的游戏。本示例使用它来演示如何直接使用默认用户登录游戏，而不是在开始时提示选择用户。</w:t>
      </w:r>
    </w:p>
    <w:p w14:paraId="3E3AD595" w14:textId="7220835A" w:rsidR="00F40BF7" w:rsidRDefault="00F40BF7" w:rsidP="00AF2A7F"/>
    <w:p w14:paraId="645C05CF" w14:textId="52DC470D" w:rsidR="00F40BF7" w:rsidRDefault="00F40BF7" w:rsidP="00AF2A7F">
      <w:r>
        <w:rPr>
          <w:lang w:val="zh-CN" w:bidi="zh-CN"/>
        </w:rPr>
        <w:t>在不同的屏幕中，演示了许多用于用户管理的功能。请参阅下表以获取功能列表及其使用方式。</w:t>
      </w:r>
    </w:p>
    <w:p w14:paraId="60FC6A14" w14:textId="4E7E7CF9" w:rsidR="00F40BF7" w:rsidRDefault="00F40BF7" w:rsidP="00AF2A7F"/>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2580"/>
        <w:gridCol w:w="7010"/>
      </w:tblGrid>
      <w:tr w:rsidR="000A1478" w14:paraId="1957B0D5" w14:textId="77777777" w:rsidTr="000A1478">
        <w:trPr>
          <w:cnfStyle w:val="100000000000" w:firstRow="1" w:lastRow="0" w:firstColumn="0" w:lastColumn="0" w:oddVBand="0" w:evenVBand="0" w:oddHBand="0" w:evenHBand="0" w:firstRowFirstColumn="0" w:firstRowLastColumn="0" w:lastRowFirstColumn="0" w:lastRowLastColumn="0"/>
          <w:trHeight w:val="364"/>
        </w:trPr>
        <w:tc>
          <w:tcPr>
            <w:tcW w:w="1345" w:type="pct"/>
            <w:hideMark/>
          </w:tcPr>
          <w:p w14:paraId="08739BD8" w14:textId="69CB2679" w:rsidR="000A1478" w:rsidRPr="00C42F0D" w:rsidRDefault="000A1478" w:rsidP="001B6622">
            <w:pPr>
              <w:pStyle w:val="a5"/>
              <w:rPr>
                <w:bCs w:val="0"/>
              </w:rPr>
            </w:pPr>
            <w:r>
              <w:rPr>
                <w:lang w:val="zh-CN" w:bidi="zh-CN"/>
              </w:rPr>
              <w:t>功能</w:t>
            </w:r>
          </w:p>
        </w:tc>
        <w:tc>
          <w:tcPr>
            <w:tcW w:w="3655" w:type="pct"/>
          </w:tcPr>
          <w:p w14:paraId="4B44615B" w14:textId="363B7509" w:rsidR="000A1478" w:rsidRDefault="000A1478" w:rsidP="001B6622">
            <w:pPr>
              <w:pStyle w:val="a5"/>
            </w:pPr>
            <w:r>
              <w:rPr>
                <w:lang w:val="zh-CN" w:bidi="zh-CN"/>
              </w:rPr>
              <w:t>说明</w:t>
            </w:r>
          </w:p>
        </w:tc>
      </w:tr>
      <w:tr w:rsidR="000A1478" w14:paraId="3A78D1D3" w14:textId="77777777" w:rsidTr="000A1478">
        <w:trPr>
          <w:trHeight w:val="469"/>
        </w:trPr>
        <w:tc>
          <w:tcPr>
            <w:tcW w:w="1345" w:type="pct"/>
          </w:tcPr>
          <w:p w14:paraId="5427ADE0" w14:textId="5D6023FA" w:rsidR="000A1478" w:rsidRPr="00C42F0D" w:rsidRDefault="000A1478" w:rsidP="001B6622">
            <w:pPr>
              <w:pStyle w:val="a4"/>
            </w:pPr>
            <w:r>
              <w:rPr>
                <w:lang w:val="zh-CN" w:bidi="zh-CN"/>
              </w:rPr>
              <w:t>登录</w:t>
            </w:r>
          </w:p>
        </w:tc>
        <w:tc>
          <w:tcPr>
            <w:tcW w:w="3655" w:type="pct"/>
          </w:tcPr>
          <w:p w14:paraId="4F9FA48F" w14:textId="21E4D40F" w:rsidR="000A1478" w:rsidRPr="00EB32FE" w:rsidRDefault="000A1478" w:rsidP="001B6622">
            <w:pPr>
              <w:pStyle w:val="a4"/>
              <w:rPr>
                <w:bCs/>
              </w:rPr>
            </w:pPr>
            <w:r>
              <w:rPr>
                <w:lang w:val="zh-CN" w:bidi="zh-CN"/>
              </w:rPr>
              <w:t>XUserAddAsync()</w:t>
            </w:r>
            <w:r>
              <w:rPr>
                <w:b/>
                <w:lang w:val="zh-CN" w:bidi="zh-CN"/>
              </w:rPr>
              <w:t xml:space="preserve"> </w:t>
            </w:r>
            <w:r>
              <w:rPr>
                <w:lang w:val="zh-CN" w:bidi="zh-CN"/>
              </w:rPr>
              <w:t>用于标题屏幕，供示例中的主要用户登录。 对于多用户屏幕，最多可以有 3 个其他用户登录到示例来演示多人游戏。</w:t>
            </w:r>
          </w:p>
        </w:tc>
      </w:tr>
      <w:tr w:rsidR="000A1478" w14:paraId="5A1E2089"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48165741" w14:textId="01B1E0C7" w:rsidR="000A1478" w:rsidRDefault="000A1478" w:rsidP="001B6622">
            <w:pPr>
              <w:pStyle w:val="a4"/>
            </w:pPr>
            <w:r>
              <w:rPr>
                <w:lang w:val="zh-CN" w:bidi="zh-CN"/>
              </w:rPr>
              <w:t>注销</w:t>
            </w:r>
          </w:p>
        </w:tc>
        <w:tc>
          <w:tcPr>
            <w:tcW w:w="3655" w:type="pct"/>
          </w:tcPr>
          <w:p w14:paraId="4F17AB94" w14:textId="7B081D29" w:rsidR="000A1478" w:rsidRDefault="000A1478" w:rsidP="001B6622">
            <w:pPr>
              <w:pStyle w:val="a4"/>
            </w:pPr>
            <w:r>
              <w:rPr>
                <w:lang w:val="zh-CN" w:bidi="zh-CN"/>
              </w:rPr>
              <w:t>在多用户场景中，可从此示例中手动注销已登录的额外用户（非主要用户）。 无法通过示例手动注销主要用户，但通过其他方法（如 Xbox 系统 UI）注销可能会丢失。</w:t>
            </w:r>
          </w:p>
        </w:tc>
      </w:tr>
      <w:tr w:rsidR="000A1478" w14:paraId="64760B5A" w14:textId="77777777" w:rsidTr="000A1478">
        <w:trPr>
          <w:trHeight w:val="234"/>
        </w:trPr>
        <w:tc>
          <w:tcPr>
            <w:tcW w:w="1345" w:type="pct"/>
          </w:tcPr>
          <w:p w14:paraId="50D30475" w14:textId="7A985A44" w:rsidR="000A1478" w:rsidRDefault="000A1478" w:rsidP="001B6622">
            <w:pPr>
              <w:pStyle w:val="a4"/>
            </w:pPr>
            <w:r>
              <w:rPr>
                <w:lang w:val="zh-CN" w:bidi="zh-CN"/>
              </w:rPr>
              <w:t>切换用户</w:t>
            </w:r>
          </w:p>
        </w:tc>
        <w:tc>
          <w:tcPr>
            <w:tcW w:w="3655" w:type="pct"/>
          </w:tcPr>
          <w:p w14:paraId="7E9292B3" w14:textId="77777777" w:rsidR="000A1478" w:rsidRDefault="000A1478" w:rsidP="001B6622">
            <w:pPr>
              <w:pStyle w:val="a4"/>
            </w:pPr>
            <w:r>
              <w:rPr>
                <w:lang w:val="zh-CN" w:bidi="zh-CN"/>
              </w:rPr>
              <w:t>在标题屏幕中，可通过使用 XUserAddAsync() 登录新用户，然后在成功后删除旧用户，从而切换当前主要用户。</w:t>
            </w:r>
          </w:p>
          <w:p w14:paraId="6667B60F" w14:textId="77777777" w:rsidR="000A1478" w:rsidRDefault="000A1478" w:rsidP="001B6622">
            <w:pPr>
              <w:pStyle w:val="a4"/>
            </w:pPr>
          </w:p>
          <w:p w14:paraId="3188B434" w14:textId="7A0A691C" w:rsidR="000A1478" w:rsidRDefault="000A1478" w:rsidP="001B6622">
            <w:pPr>
              <w:pStyle w:val="a4"/>
            </w:pPr>
            <w:r>
              <w:rPr>
                <w:lang w:val="zh-CN" w:bidi="zh-CN"/>
              </w:rPr>
              <w:t>对于多用户屏幕，可自由登录和注销非主要用户。</w:t>
            </w:r>
          </w:p>
        </w:tc>
      </w:tr>
      <w:tr w:rsidR="000A1478" w14:paraId="70748B9F"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71CC2D11" w14:textId="1114C492" w:rsidR="000A1478" w:rsidRDefault="000A1478" w:rsidP="001B6622">
            <w:pPr>
              <w:pStyle w:val="a4"/>
            </w:pPr>
            <w:r>
              <w:rPr>
                <w:lang w:val="zh-CN" w:bidi="zh-CN"/>
              </w:rPr>
              <w:t>无用户参与</w:t>
            </w:r>
          </w:p>
        </w:tc>
        <w:tc>
          <w:tcPr>
            <w:tcW w:w="3655" w:type="pct"/>
          </w:tcPr>
          <w:p w14:paraId="6867C81A" w14:textId="3CB46A0F" w:rsidR="000A1478" w:rsidRDefault="000A1478" w:rsidP="001B6622">
            <w:pPr>
              <w:pStyle w:val="a4"/>
            </w:pPr>
            <w:r>
              <w:rPr>
                <w:lang w:val="zh-CN" w:bidi="zh-CN"/>
              </w:rPr>
              <w:t>在未建立主要用户的标题屏幕中，可取消登录 UI。在此场景中，示例将在没有用户的情况下提示继续操作，同时告知不会保存任何数据。如果继续，可以在没有用户的情况下访问单用户屏幕。本示例中适用于“无用户”参与的唯一操作是在设备面板中查看游戏手柄输入，并返回到标题屏幕。</w:t>
            </w:r>
          </w:p>
        </w:tc>
      </w:tr>
      <w:tr w:rsidR="000A1478" w14:paraId="07121E49" w14:textId="77777777" w:rsidTr="000A1478">
        <w:trPr>
          <w:trHeight w:val="234"/>
        </w:trPr>
        <w:tc>
          <w:tcPr>
            <w:tcW w:w="1345" w:type="pct"/>
          </w:tcPr>
          <w:p w14:paraId="1F9E5B15" w14:textId="2E7787CA" w:rsidR="000A1478" w:rsidRDefault="000A1478" w:rsidP="001B6622">
            <w:pPr>
              <w:pStyle w:val="a4"/>
            </w:pPr>
            <w:r>
              <w:rPr>
                <w:lang w:val="zh-CN" w:bidi="zh-CN"/>
              </w:rPr>
              <w:t>游戏手柄配对和输入</w:t>
            </w:r>
          </w:p>
        </w:tc>
        <w:tc>
          <w:tcPr>
            <w:tcW w:w="3655" w:type="pct"/>
          </w:tcPr>
          <w:p w14:paraId="148D229C" w14:textId="72AB0CAA" w:rsidR="000A1478" w:rsidRDefault="000A1478" w:rsidP="001B6622">
            <w:pPr>
              <w:pStyle w:val="a4"/>
            </w:pPr>
            <w:r>
              <w:rPr>
                <w:lang w:val="zh-CN" w:bidi="zh-CN"/>
              </w:rPr>
              <w:t>将跟踪用户设备关联事件，以了解有关游戏手柄已配对到所有已登录用户的最新信息。 在所有屏幕右侧的设备面板中，将在屏幕上显示已配对游戏手柄的输入。</w:t>
            </w:r>
          </w:p>
          <w:p w14:paraId="061DAD53" w14:textId="77777777" w:rsidR="000A1478" w:rsidRDefault="000A1478" w:rsidP="001B6622">
            <w:pPr>
              <w:pStyle w:val="a4"/>
            </w:pPr>
          </w:p>
          <w:p w14:paraId="6CDD7659" w14:textId="3ED7F4CD" w:rsidR="000A1478" w:rsidRDefault="000A1478" w:rsidP="001B6622">
            <w:pPr>
              <w:pStyle w:val="a4"/>
            </w:pPr>
            <w:r>
              <w:rPr>
                <w:lang w:val="zh-CN" w:bidi="zh-CN"/>
              </w:rPr>
              <w:t>游戏手柄配对从多个源进行更改，如登录对话框、打开和关闭控制器，以及 Xbox 系统 UI 中的用户操作。</w:t>
            </w:r>
          </w:p>
        </w:tc>
      </w:tr>
      <w:tr w:rsidR="000A1478" w14:paraId="4BFA7877"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70925D30" w14:textId="6488DF97" w:rsidR="000A1478" w:rsidRDefault="000A1478" w:rsidP="001B6622">
            <w:pPr>
              <w:pStyle w:val="a4"/>
            </w:pPr>
            <w:r>
              <w:rPr>
                <w:lang w:val="zh-CN" w:bidi="zh-CN"/>
              </w:rPr>
              <w:t>默认用户登录</w:t>
            </w:r>
          </w:p>
        </w:tc>
        <w:tc>
          <w:tcPr>
            <w:tcW w:w="3655" w:type="pct"/>
          </w:tcPr>
          <w:p w14:paraId="4438A40E" w14:textId="70559956" w:rsidR="000A1478" w:rsidRPr="000A1478" w:rsidRDefault="000A1478" w:rsidP="001B6622">
            <w:pPr>
              <w:pStyle w:val="a4"/>
            </w:pPr>
            <w:r>
              <w:rPr>
                <w:lang w:val="zh-CN" w:bidi="zh-CN"/>
              </w:rPr>
              <w:t>此示例演示了使用菜单选项“交叉重启测试”时的默认用户登录。新进程将使用 XUserAddAsync()，它带有一个特殊的标志，可以在不使用任何系统 UI 的情况下进行登录。如果登录成功，示例将自动从标题转到单用户屏幕。</w:t>
            </w:r>
          </w:p>
        </w:tc>
      </w:tr>
      <w:tr w:rsidR="000A1478" w14:paraId="39CF0F3A" w14:textId="77777777" w:rsidTr="000A1478">
        <w:trPr>
          <w:trHeight w:val="234"/>
        </w:trPr>
        <w:tc>
          <w:tcPr>
            <w:tcW w:w="1345" w:type="pct"/>
          </w:tcPr>
          <w:p w14:paraId="010372F9" w14:textId="2A3052D5" w:rsidR="000A1478" w:rsidRDefault="000A1478" w:rsidP="001B6622">
            <w:pPr>
              <w:pStyle w:val="a4"/>
            </w:pPr>
            <w:r>
              <w:rPr>
                <w:lang w:val="zh-CN" w:bidi="zh-CN"/>
              </w:rPr>
              <w:t>使用 XLaunchNewGame() 实现跨进程默认登录</w:t>
            </w:r>
          </w:p>
        </w:tc>
        <w:tc>
          <w:tcPr>
            <w:tcW w:w="3655" w:type="pct"/>
          </w:tcPr>
          <w:p w14:paraId="4F66E795" w14:textId="3827FC08" w:rsidR="000A1478" w:rsidRPr="000A1478" w:rsidRDefault="000A1478" w:rsidP="001B6622">
            <w:pPr>
              <w:pStyle w:val="a4"/>
            </w:pPr>
            <w:r>
              <w:rPr>
                <w:lang w:val="zh-CN" w:bidi="zh-CN"/>
              </w:rPr>
              <w:t>某些游戏可能有多个可执行文件，或具有多个加载场景的单个可执行文件。若要支持设置跨进程启动的默认用户，请使用 XLaunchNewGame()。本示例通过让示例选择一个用户来演示这一点。然后，新生成的进程将自动使该用户登录并进入单用户屏幕。</w:t>
            </w:r>
          </w:p>
        </w:tc>
      </w:tr>
      <w:tr w:rsidR="000A1478" w14:paraId="16ABF1C0"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22C61B33" w14:textId="0A88565E" w:rsidR="000A1478" w:rsidRDefault="000A1478" w:rsidP="001B6622">
            <w:pPr>
              <w:pStyle w:val="a4"/>
            </w:pPr>
            <w:r>
              <w:rPr>
                <w:lang w:val="zh-CN" w:bidi="zh-CN"/>
              </w:rPr>
              <w:t>用户数据</w:t>
            </w:r>
          </w:p>
        </w:tc>
        <w:tc>
          <w:tcPr>
            <w:tcW w:w="3655" w:type="pct"/>
          </w:tcPr>
          <w:p w14:paraId="2DA46463" w14:textId="28E00D5C" w:rsidR="000A1478" w:rsidRDefault="000A1478" w:rsidP="001B6622">
            <w:pPr>
              <w:pStyle w:val="a4"/>
            </w:pPr>
            <w:r>
              <w:rPr>
                <w:lang w:val="zh-CN" w:bidi="zh-CN"/>
              </w:rPr>
              <w:t>玩家代号和玩家图片显示在屏幕上，供所有登录用户使用。</w:t>
            </w:r>
          </w:p>
        </w:tc>
      </w:tr>
      <w:tr w:rsidR="000A1478" w14:paraId="067744D7" w14:textId="77777777" w:rsidTr="000A1478">
        <w:trPr>
          <w:trHeight w:val="234"/>
        </w:trPr>
        <w:tc>
          <w:tcPr>
            <w:tcW w:w="1345" w:type="pct"/>
          </w:tcPr>
          <w:p w14:paraId="4BA08BF3" w14:textId="58C9BBDB" w:rsidR="000A1478" w:rsidRDefault="000A1478" w:rsidP="001B6622">
            <w:pPr>
              <w:pStyle w:val="a4"/>
            </w:pPr>
            <w:r>
              <w:rPr>
                <w:lang w:val="zh-CN" w:bidi="zh-CN"/>
              </w:rPr>
              <w:t>注销延期</w:t>
            </w:r>
          </w:p>
        </w:tc>
        <w:tc>
          <w:tcPr>
            <w:tcW w:w="3655" w:type="pct"/>
          </w:tcPr>
          <w:p w14:paraId="6933E223" w14:textId="244A000A" w:rsidR="000A1478" w:rsidRDefault="000A1478" w:rsidP="001B6622">
            <w:pPr>
              <w:pStyle w:val="a4"/>
            </w:pPr>
            <w:r>
              <w:rPr>
                <w:lang w:val="zh-CN" w:bidi="zh-CN"/>
              </w:rPr>
              <w:t>如果用户从 UI 开始注销，可获得注销延期，演示注销将推迟几秒。</w:t>
            </w:r>
          </w:p>
        </w:tc>
      </w:tr>
      <w:tr w:rsidR="000A1478" w14:paraId="2AC3DF14"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06ACA534" w14:textId="0B0BA8B1" w:rsidR="000A1478" w:rsidRDefault="000A1478" w:rsidP="001B6622">
            <w:pPr>
              <w:pStyle w:val="a4"/>
            </w:pPr>
            <w:r>
              <w:rPr>
                <w:lang w:val="zh-CN" w:bidi="zh-CN"/>
              </w:rPr>
              <w:lastRenderedPageBreak/>
              <w:t>用户事件处理</w:t>
            </w:r>
          </w:p>
        </w:tc>
        <w:tc>
          <w:tcPr>
            <w:tcW w:w="3655" w:type="pct"/>
          </w:tcPr>
          <w:p w14:paraId="4838167F" w14:textId="3FEFD60A" w:rsidR="000A1478" w:rsidRDefault="000A1478" w:rsidP="001B6622">
            <w:pPr>
              <w:pStyle w:val="a4"/>
            </w:pPr>
            <w:r>
              <w:rPr>
                <w:lang w:val="zh-CN" w:bidi="zh-CN"/>
              </w:rPr>
              <w:t>用户事件处理针对注销、玩家代号更改和玩家图片更改。</w:t>
            </w:r>
          </w:p>
        </w:tc>
      </w:tr>
      <w:tr w:rsidR="000A1478" w14:paraId="770E6349" w14:textId="77777777" w:rsidTr="000A1478">
        <w:trPr>
          <w:trHeight w:val="234"/>
        </w:trPr>
        <w:tc>
          <w:tcPr>
            <w:tcW w:w="1345" w:type="pct"/>
          </w:tcPr>
          <w:p w14:paraId="0D872AAA" w14:textId="588BAA07" w:rsidR="000A1478" w:rsidRDefault="000A1478" w:rsidP="005E63D7">
            <w:pPr>
              <w:pStyle w:val="a4"/>
            </w:pPr>
            <w:r>
              <w:rPr>
                <w:lang w:val="zh-CN" w:bidi="zh-CN"/>
              </w:rPr>
              <w:t>暂停/恢复处理</w:t>
            </w:r>
          </w:p>
        </w:tc>
        <w:tc>
          <w:tcPr>
            <w:tcW w:w="3655" w:type="pct"/>
          </w:tcPr>
          <w:p w14:paraId="222F8F15" w14:textId="77777777" w:rsidR="000A1478" w:rsidRDefault="000A1478" w:rsidP="005E63D7">
            <w:pPr>
              <w:pStyle w:val="a4"/>
            </w:pPr>
            <w:r>
              <w:rPr>
                <w:lang w:val="zh-CN" w:bidi="zh-CN"/>
              </w:rPr>
              <w:t>正在进行的玩家图片请求在暂停时取消，并在恢复时重新启动。用户事件在恢复后进行处理，以修正用户登录状态。</w:t>
            </w:r>
          </w:p>
          <w:p w14:paraId="723A53B7" w14:textId="77777777" w:rsidR="000A1478" w:rsidRDefault="000A1478" w:rsidP="005E63D7">
            <w:pPr>
              <w:pStyle w:val="a4"/>
            </w:pPr>
          </w:p>
          <w:p w14:paraId="6467A413" w14:textId="7FB710B3" w:rsidR="000A1478" w:rsidRDefault="000A1478" w:rsidP="005E63D7">
            <w:pPr>
              <w:pStyle w:val="a4"/>
            </w:pPr>
            <w:r>
              <w:rPr>
                <w:lang w:val="zh-CN" w:bidi="zh-CN"/>
              </w:rPr>
              <w:t>有关 XR 注意事项，请参阅以下 XR 部分。</w:t>
            </w:r>
          </w:p>
        </w:tc>
      </w:tr>
      <w:tr w:rsidR="000A1478" w14:paraId="57C2858F"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27B27481" w14:textId="290F5FD8" w:rsidR="000A1478" w:rsidRDefault="000A1478" w:rsidP="005E63D7">
            <w:pPr>
              <w:pStyle w:val="a4"/>
            </w:pPr>
            <w:r>
              <w:rPr>
                <w:lang w:val="zh-CN" w:bidi="zh-CN"/>
              </w:rPr>
              <w:t>来宾用户</w:t>
            </w:r>
          </w:p>
        </w:tc>
        <w:tc>
          <w:tcPr>
            <w:tcW w:w="3655" w:type="pct"/>
          </w:tcPr>
          <w:p w14:paraId="2DF2D42D" w14:textId="6C15955B" w:rsidR="000A1478" w:rsidRDefault="000A1478" w:rsidP="005E63D7">
            <w:pPr>
              <w:pStyle w:val="a4"/>
            </w:pPr>
            <w:r>
              <w:rPr>
                <w:lang w:val="zh-CN" w:bidi="zh-CN"/>
              </w:rPr>
              <w:t>来宾用户可从多用户屏幕的 XUserAddAsync() 登录。</w:t>
            </w:r>
          </w:p>
        </w:tc>
      </w:tr>
    </w:tbl>
    <w:p w14:paraId="658D3206" w14:textId="77777777" w:rsidR="00F40BF7" w:rsidRDefault="00F40BF7" w:rsidP="00AF2A7F"/>
    <w:p w14:paraId="34DFDD4F" w14:textId="440F6F62" w:rsidR="00AF2A7F" w:rsidRDefault="005E63D7" w:rsidP="00AF2A7F">
      <w:pPr>
        <w:rPr>
          <w:u w:val="single"/>
        </w:rPr>
      </w:pPr>
      <w:r w:rsidRPr="005E63D7">
        <w:rPr>
          <w:u w:val="single"/>
          <w:lang w:val="zh-CN" w:bidi="zh-CN"/>
        </w:rPr>
        <w:t>有关与</w:t>
      </w:r>
      <w:r w:rsidRPr="005E63D7">
        <w:rPr>
          <w:u w:val="single"/>
          <w:lang w:val="zh-CN" w:bidi="zh-CN"/>
        </w:rPr>
        <w:t xml:space="preserve"> ERA XDK </w:t>
      </w:r>
      <w:r w:rsidRPr="005E63D7">
        <w:rPr>
          <w:u w:val="single"/>
          <w:lang w:val="zh-CN" w:bidi="zh-CN"/>
        </w:rPr>
        <w:t>的差异的说明：</w:t>
      </w:r>
    </w:p>
    <w:p w14:paraId="1F30DC11" w14:textId="664F5219" w:rsidR="005E63D7" w:rsidRPr="005E63D7" w:rsidRDefault="005E63D7" w:rsidP="00AF2A7F">
      <w:r>
        <w:rPr>
          <w:lang w:val="zh-CN" w:bidi="zh-CN"/>
        </w:rPr>
        <w:t>游戏核心标题只能与游戏已请求的用户交互，方法是调用</w:t>
      </w:r>
      <w:r>
        <w:rPr>
          <w:lang w:val="zh-CN" w:bidi="zh-CN"/>
        </w:rPr>
        <w:t xml:space="preserve"> XUserAddAsync() </w:t>
      </w:r>
      <w:r>
        <w:rPr>
          <w:lang w:val="zh-CN" w:bidi="zh-CN"/>
        </w:rPr>
        <w:t>函数。因此，如果将返回的用户未被添加到标题中，则返回用户的</w:t>
      </w:r>
      <w:r>
        <w:rPr>
          <w:lang w:val="zh-CN" w:bidi="zh-CN"/>
        </w:rPr>
        <w:t xml:space="preserve"> API </w:t>
      </w:r>
      <w:r>
        <w:rPr>
          <w:lang w:val="zh-CN" w:bidi="zh-CN"/>
        </w:rPr>
        <w:t>将失败。这也意味着系统可能拥有比标题更多的登录用户。请务必始终跟踪标题用户，并观察用户设备关联回调，以了解游戏手柄配对变化。</w:t>
      </w:r>
    </w:p>
    <w:p w14:paraId="4466B524" w14:textId="333FF20E" w:rsidR="00AF2A7F" w:rsidRDefault="00AF2A7F" w:rsidP="00AF2A7F"/>
    <w:p w14:paraId="3E22B002" w14:textId="66B44196" w:rsidR="00A24C98" w:rsidRPr="00B24F3C" w:rsidRDefault="00A24C98" w:rsidP="00AF2A7F">
      <w:pPr>
        <w:rPr>
          <w:u w:val="single"/>
        </w:rPr>
      </w:pPr>
      <w:r w:rsidRPr="00A24C98">
        <w:rPr>
          <w:u w:val="single"/>
          <w:lang w:val="zh-CN" w:bidi="zh-CN"/>
        </w:rPr>
        <w:t>示例文件：</w:t>
      </w:r>
    </w:p>
    <w:p w14:paraId="14BCECC0" w14:textId="2C44F3F5" w:rsidR="00A24C98" w:rsidRDefault="00A24C98" w:rsidP="00AF2A7F">
      <w:r>
        <w:rPr>
          <w:lang w:val="zh-CN" w:bidi="zh-CN"/>
        </w:rPr>
        <w:t>本示例分为三个主要代码区域进行演示。</w:t>
      </w:r>
    </w:p>
    <w:p w14:paraId="6C4FB706" w14:textId="492D43C9" w:rsidR="00B24F3C" w:rsidRDefault="00B24F3C" w:rsidP="00AF2A7F"/>
    <w:p w14:paraId="688E515B" w14:textId="673931E3" w:rsidR="00B24F3C" w:rsidRPr="00BD51A3" w:rsidRDefault="00B24F3C" w:rsidP="00AF2A7F">
      <w:pPr>
        <w:rPr>
          <w:i/>
          <w:iCs/>
        </w:rPr>
      </w:pPr>
      <w:r w:rsidRPr="00BD51A3">
        <w:rPr>
          <w:lang w:val="zh-CN" w:bidi="zh-CN"/>
        </w:rPr>
        <w:t>GameInputDevice.cpp/h</w:t>
      </w:r>
    </w:p>
    <w:p w14:paraId="0FE08CFC" w14:textId="4719432B" w:rsidR="00B24F3C" w:rsidRDefault="00B24F3C" w:rsidP="00AF2A7F">
      <w:r>
        <w:rPr>
          <w:lang w:val="zh-CN" w:bidi="zh-CN"/>
        </w:rPr>
        <w:t>将使用</w:t>
      </w:r>
      <w:r>
        <w:rPr>
          <w:lang w:val="zh-CN" w:bidi="zh-CN"/>
        </w:rPr>
        <w:t xml:space="preserve"> GameInput API </w:t>
      </w:r>
      <w:r>
        <w:rPr>
          <w:lang w:val="zh-CN" w:bidi="zh-CN"/>
        </w:rPr>
        <w:t>在</w:t>
      </w:r>
      <w:r>
        <w:rPr>
          <w:lang w:val="zh-CN" w:bidi="zh-CN"/>
        </w:rPr>
        <w:t xml:space="preserve"> GameInputDevice </w:t>
      </w:r>
      <w:r>
        <w:rPr>
          <w:lang w:val="zh-CN" w:bidi="zh-CN"/>
        </w:rPr>
        <w:t>和</w:t>
      </w:r>
      <w:r>
        <w:rPr>
          <w:lang w:val="zh-CN" w:bidi="zh-CN"/>
        </w:rPr>
        <w:t xml:space="preserve"> GameInputCollection </w:t>
      </w:r>
      <w:r>
        <w:rPr>
          <w:lang w:val="zh-CN" w:bidi="zh-CN"/>
        </w:rPr>
        <w:t>类中处理游戏手柄跟踪和管理。将保留已连接游戏的最新列表，并检查任何设备的输入。</w:t>
      </w:r>
    </w:p>
    <w:p w14:paraId="77DEB630" w14:textId="36004BAB" w:rsidR="00B24F3C" w:rsidRDefault="00B24F3C" w:rsidP="00AF2A7F"/>
    <w:p w14:paraId="4463BF41" w14:textId="172260A1" w:rsidR="00B24F3C" w:rsidRDefault="00B24F3C" w:rsidP="00AF2A7F">
      <w:pPr>
        <w:rPr>
          <w:i/>
          <w:iCs/>
        </w:rPr>
      </w:pPr>
      <w:r w:rsidRPr="00BD51A3">
        <w:rPr>
          <w:lang w:val="zh-CN" w:bidi="zh-CN"/>
        </w:rPr>
        <w:t>GameUser.cpp/h</w:t>
      </w:r>
    </w:p>
    <w:p w14:paraId="1CE1B53E" w14:textId="2CE654AA" w:rsidR="00BD51A3" w:rsidRDefault="00BD51A3" w:rsidP="00AF2A7F">
      <w:r>
        <w:rPr>
          <w:lang w:val="zh-CN" w:bidi="zh-CN"/>
        </w:rPr>
        <w:t>可通过实现</w:t>
      </w:r>
      <w:r>
        <w:rPr>
          <w:lang w:val="zh-CN" w:bidi="zh-CN"/>
        </w:rPr>
        <w:t xml:space="preserve"> GameUser </w:t>
      </w:r>
      <w:r>
        <w:rPr>
          <w:lang w:val="zh-CN" w:bidi="zh-CN"/>
        </w:rPr>
        <w:t>和</w:t>
      </w:r>
      <w:r>
        <w:rPr>
          <w:lang w:val="zh-CN" w:bidi="zh-CN"/>
        </w:rPr>
        <w:t xml:space="preserve"> GameUserManager </w:t>
      </w:r>
      <w:r>
        <w:rPr>
          <w:lang w:val="zh-CN" w:bidi="zh-CN"/>
        </w:rPr>
        <w:t>类来演示用户管理功能。这些类显示如何使用户登录、更新游戏手柄关联、处理用户事件等。</w:t>
      </w:r>
    </w:p>
    <w:p w14:paraId="381D407E" w14:textId="553FE582" w:rsidR="00BD51A3" w:rsidRDefault="00BD51A3" w:rsidP="00AF2A7F"/>
    <w:p w14:paraId="0F548DDD" w14:textId="1579CAA9" w:rsidR="00BD51A3" w:rsidRPr="00BD51A3" w:rsidRDefault="00BD51A3" w:rsidP="00AF2A7F">
      <w:r>
        <w:rPr>
          <w:lang w:val="zh-CN" w:bidi="zh-CN"/>
        </w:rPr>
        <w:t xml:space="preserve">GameUserManager </w:t>
      </w:r>
      <w:r>
        <w:rPr>
          <w:lang w:val="zh-CN" w:bidi="zh-CN"/>
        </w:rPr>
        <w:t>以通用方式实现，可用于支持单个和多个用户场景。</w:t>
      </w:r>
    </w:p>
    <w:p w14:paraId="523573BD" w14:textId="67A5ED94" w:rsidR="00B24F3C" w:rsidRDefault="00B24F3C" w:rsidP="00AF2A7F"/>
    <w:p w14:paraId="63983163" w14:textId="7C6084AA" w:rsidR="00B24F3C" w:rsidRDefault="00B24F3C" w:rsidP="00AF2A7F">
      <w:pPr>
        <w:rPr>
          <w:i/>
          <w:iCs/>
        </w:rPr>
      </w:pPr>
      <w:r w:rsidRPr="00BD51A3">
        <w:rPr>
          <w:lang w:val="zh-CN" w:bidi="zh-CN"/>
        </w:rPr>
        <w:t>GameScreens.cpp/h</w:t>
      </w:r>
    </w:p>
    <w:p w14:paraId="41659B0E" w14:textId="25C90DD7" w:rsidR="00BD51A3" w:rsidRPr="005A1009" w:rsidRDefault="00BD51A3" w:rsidP="00AF2A7F">
      <w:r>
        <w:rPr>
          <w:lang w:val="zh-CN" w:bidi="zh-CN"/>
        </w:rPr>
        <w:t>标题中的不同屏幕将在此实现。这些屏幕表示示例</w:t>
      </w:r>
      <w:r>
        <w:rPr>
          <w:lang w:val="zh-CN" w:bidi="zh-CN"/>
        </w:rPr>
        <w:t xml:space="preserve"> UI</w:t>
      </w:r>
      <w:r>
        <w:rPr>
          <w:lang w:val="zh-CN" w:bidi="zh-CN"/>
        </w:rPr>
        <w:t>，并使用</w:t>
      </w:r>
      <w:r>
        <w:rPr>
          <w:lang w:val="zh-CN" w:bidi="zh-CN"/>
        </w:rPr>
        <w:t xml:space="preserve"> GameUserManager </w:t>
      </w:r>
      <w:r>
        <w:rPr>
          <w:lang w:val="zh-CN" w:bidi="zh-CN"/>
        </w:rPr>
        <w:t>功能来展示用户管理功能。来自</w:t>
      </w:r>
      <w:r>
        <w:rPr>
          <w:lang w:val="zh-CN" w:bidi="zh-CN"/>
        </w:rPr>
        <w:t xml:space="preserve"> GameUserManager </w:t>
      </w:r>
      <w:r>
        <w:rPr>
          <w:lang w:val="zh-CN" w:bidi="zh-CN"/>
        </w:rPr>
        <w:t>的用户从</w:t>
      </w:r>
      <w:r>
        <w:rPr>
          <w:lang w:val="zh-CN" w:bidi="zh-CN"/>
        </w:rPr>
        <w:t xml:space="preserve"> GameScreenManager </w:t>
      </w:r>
      <w:r>
        <w:rPr>
          <w:lang w:val="zh-CN" w:bidi="zh-CN"/>
        </w:rPr>
        <w:t>进行管理。这样，就可以跨不同游戏屏幕在单个位置跟踪游戏用户状态。</w:t>
      </w:r>
    </w:p>
    <w:p w14:paraId="54E4C0C1" w14:textId="66C39769" w:rsidR="00BD51A3" w:rsidRDefault="00BD51A3" w:rsidP="00AF2A7F"/>
    <w:p w14:paraId="7894752D" w14:textId="540B630C" w:rsidR="00BD51A3" w:rsidRDefault="00BD51A3" w:rsidP="00AF2A7F">
      <w:r>
        <w:rPr>
          <w:lang w:val="zh-CN" w:bidi="zh-CN"/>
        </w:rPr>
        <w:t xml:space="preserve">GameScreenSingleUser </w:t>
      </w:r>
      <w:r>
        <w:rPr>
          <w:lang w:val="zh-CN" w:bidi="zh-CN"/>
        </w:rPr>
        <w:t>类是模拟单用户场景的游戏，而</w:t>
      </w:r>
      <w:r>
        <w:rPr>
          <w:lang w:val="zh-CN" w:bidi="zh-CN"/>
        </w:rPr>
        <w:t xml:space="preserve"> GameScreenMultiUser </w:t>
      </w:r>
      <w:r>
        <w:rPr>
          <w:lang w:val="zh-CN" w:bidi="zh-CN"/>
        </w:rPr>
        <w:t>类是支持多个用户的游戏的多用户版本。</w:t>
      </w:r>
      <w:r>
        <w:rPr>
          <w:lang w:val="zh-CN" w:bidi="zh-CN"/>
        </w:rPr>
        <w:t>GameScreenTitle</w:t>
      </w:r>
      <w:r>
        <w:rPr>
          <w:b/>
          <w:lang w:val="zh-CN" w:bidi="zh-CN"/>
        </w:rPr>
        <w:t xml:space="preserve"> </w:t>
      </w:r>
      <w:r>
        <w:rPr>
          <w:lang w:val="zh-CN" w:bidi="zh-CN"/>
        </w:rPr>
        <w:t>是标题屏幕类。</w:t>
      </w:r>
    </w:p>
    <w:p w14:paraId="71FD21DC" w14:textId="1708F175" w:rsidR="003E21E4" w:rsidRDefault="003E21E4" w:rsidP="00AF2A7F"/>
    <w:p w14:paraId="6DADD136" w14:textId="0E493BA7" w:rsidR="00BD51A3" w:rsidRDefault="003E21E4" w:rsidP="003E21E4">
      <w:pPr>
        <w:pStyle w:val="Heading1"/>
      </w:pPr>
      <w:r>
        <w:rPr>
          <w:lang w:val="zh-CN" w:bidi="zh-CN"/>
        </w:rPr>
        <w:t>游戏核心</w:t>
      </w:r>
      <w:r>
        <w:rPr>
          <w:lang w:val="zh-CN" w:bidi="zh-CN"/>
        </w:rPr>
        <w:t xml:space="preserve"> XR</w:t>
      </w:r>
    </w:p>
    <w:p w14:paraId="19FF2AC1" w14:textId="591F5E4E" w:rsidR="005023A6" w:rsidRDefault="001D3A48" w:rsidP="003E21E4">
      <w:r>
        <w:rPr>
          <w:lang w:val="zh-CN" w:bidi="zh-CN"/>
        </w:rPr>
        <w:t>与</w:t>
      </w:r>
      <w:r>
        <w:rPr>
          <w:lang w:val="zh-CN" w:bidi="zh-CN"/>
        </w:rPr>
        <w:t xml:space="preserve"> ERA </w:t>
      </w:r>
      <w:r>
        <w:rPr>
          <w:lang w:val="zh-CN" w:bidi="zh-CN"/>
        </w:rPr>
        <w:t>相比，游戏核心中用于用户标识和管理的</w:t>
      </w:r>
      <w:r>
        <w:rPr>
          <w:lang w:val="zh-CN" w:bidi="zh-CN"/>
        </w:rPr>
        <w:t xml:space="preserve"> XR </w:t>
      </w:r>
      <w:r>
        <w:rPr>
          <w:lang w:val="zh-CN" w:bidi="zh-CN"/>
        </w:rPr>
        <w:t>进行了简化。本示例基本上遵循并证明了以下三个相关要求：</w:t>
      </w:r>
      <w:r>
        <w:rPr>
          <w:lang w:val="zh-CN" w:bidi="zh-CN"/>
        </w:rPr>
        <w:t>“XR-112</w:t>
      </w:r>
      <w:r>
        <w:rPr>
          <w:lang w:val="zh-CN" w:bidi="zh-CN"/>
        </w:rPr>
        <w:t>：在初始激活和恢复期间建立用户和控制器</w:t>
      </w:r>
      <w:r>
        <w:rPr>
          <w:lang w:val="zh-CN" w:bidi="zh-CN"/>
        </w:rPr>
        <w:t>”</w:t>
      </w:r>
      <w:r>
        <w:rPr>
          <w:lang w:val="zh-CN" w:bidi="zh-CN"/>
        </w:rPr>
        <w:t>，</w:t>
      </w:r>
      <w:r>
        <w:rPr>
          <w:lang w:val="zh-CN" w:bidi="zh-CN"/>
        </w:rPr>
        <w:t>“XR-115</w:t>
      </w:r>
      <w:r>
        <w:rPr>
          <w:lang w:val="zh-CN" w:bidi="zh-CN"/>
        </w:rPr>
        <w:t>：在游戏过程中添加和删除用户或控制器</w:t>
      </w:r>
      <w:r>
        <w:rPr>
          <w:lang w:val="zh-CN" w:bidi="zh-CN"/>
        </w:rPr>
        <w:t>”</w:t>
      </w:r>
      <w:r>
        <w:rPr>
          <w:lang w:val="zh-CN" w:bidi="zh-CN"/>
        </w:rPr>
        <w:t>以及</w:t>
      </w:r>
      <w:r>
        <w:rPr>
          <w:lang w:val="zh-CN" w:bidi="zh-CN"/>
        </w:rPr>
        <w:t>“XR-046</w:t>
      </w:r>
      <w:r>
        <w:rPr>
          <w:lang w:val="zh-CN" w:bidi="zh-CN"/>
        </w:rPr>
        <w:t>：显示名称和玩家图片</w:t>
      </w:r>
      <w:r>
        <w:rPr>
          <w:lang w:val="zh-CN" w:bidi="zh-CN"/>
        </w:rPr>
        <w:t>”</w:t>
      </w:r>
      <w:r>
        <w:rPr>
          <w:lang w:val="zh-CN" w:bidi="zh-CN"/>
        </w:rPr>
        <w:t>。下面将介绍每个</w:t>
      </w:r>
      <w:r>
        <w:rPr>
          <w:lang w:val="zh-CN" w:bidi="zh-CN"/>
        </w:rPr>
        <w:t xml:space="preserve"> XR </w:t>
      </w:r>
      <w:r>
        <w:rPr>
          <w:lang w:val="zh-CN" w:bidi="zh-CN"/>
        </w:rPr>
        <w:t>及示例的遵循情况。可在</w:t>
      </w:r>
      <w:r>
        <w:rPr>
          <w:lang w:val="zh-CN" w:bidi="zh-CN"/>
        </w:rPr>
        <w:t xml:space="preserve"> </w:t>
      </w:r>
      <w:hyperlink r:id="rId12" w:history="1">
        <w:r w:rsidR="005023A6" w:rsidRPr="00660631">
          <w:rPr>
            <w:rStyle w:val="Hyperlink"/>
            <w:lang w:val="zh-CN" w:bidi="zh-CN"/>
          </w:rPr>
          <w:t>https://developer.microsoft.com/en-us/games/xbox/partner/certification-requirements</w:t>
        </w:r>
      </w:hyperlink>
      <w:r>
        <w:rPr>
          <w:lang w:val="zh-CN" w:bidi="zh-CN"/>
        </w:rPr>
        <w:t xml:space="preserve"> </w:t>
      </w:r>
      <w:r>
        <w:rPr>
          <w:lang w:val="zh-CN" w:bidi="zh-CN"/>
        </w:rPr>
        <w:t>找到完整的</w:t>
      </w:r>
      <w:r>
        <w:rPr>
          <w:lang w:val="zh-CN" w:bidi="zh-CN"/>
        </w:rPr>
        <w:t xml:space="preserve"> XR </w:t>
      </w:r>
      <w:r>
        <w:rPr>
          <w:lang w:val="zh-CN" w:bidi="zh-CN"/>
        </w:rPr>
        <w:t>信息。</w:t>
      </w:r>
    </w:p>
    <w:p w14:paraId="77197804" w14:textId="2371BEDD" w:rsidR="00E665FC" w:rsidRDefault="005023A6" w:rsidP="003E21E4">
      <w:r>
        <w:rPr>
          <w:lang w:val="zh-CN" w:bidi="zh-CN"/>
        </w:rPr>
        <w:lastRenderedPageBreak/>
        <w:t xml:space="preserve"> </w:t>
      </w:r>
    </w:p>
    <w:p w14:paraId="120688F1" w14:textId="63CE1D99" w:rsidR="003E21E4" w:rsidRDefault="00E665FC" w:rsidP="003E21E4">
      <w:pPr>
        <w:rPr>
          <w:u w:val="single"/>
        </w:rPr>
      </w:pPr>
      <w:r w:rsidRPr="00E665FC">
        <w:rPr>
          <w:u w:val="single"/>
          <w:lang w:val="zh-CN" w:bidi="zh-CN"/>
        </w:rPr>
        <w:t>XR-112</w:t>
      </w:r>
      <w:r w:rsidRPr="00E665FC">
        <w:rPr>
          <w:u w:val="single"/>
          <w:lang w:val="zh-CN" w:bidi="zh-CN"/>
        </w:rPr>
        <w:t>：在初始激活和恢复期间建立用户和控制器</w:t>
      </w:r>
    </w:p>
    <w:p w14:paraId="75526AF1" w14:textId="723B5F03" w:rsidR="001904D1" w:rsidRDefault="001904D1" w:rsidP="003E21E4">
      <w:r>
        <w:rPr>
          <w:lang w:val="zh-CN" w:bidi="zh-CN"/>
        </w:rPr>
        <w:t>要求总结：</w:t>
      </w:r>
    </w:p>
    <w:p w14:paraId="2FDB055B" w14:textId="420A5351" w:rsidR="001904D1" w:rsidRDefault="00A71750" w:rsidP="001904D1">
      <w:pPr>
        <w:pStyle w:val="ListParagraph"/>
        <w:numPr>
          <w:ilvl w:val="0"/>
          <w:numId w:val="23"/>
        </w:numPr>
      </w:pPr>
      <w:r>
        <w:rPr>
          <w:lang w:val="zh-CN" w:bidi="zh-CN"/>
        </w:rPr>
        <w:t>标题必须在标题中建立一个或多个主要用户。</w:t>
      </w:r>
    </w:p>
    <w:p w14:paraId="212B331A" w14:textId="1C3568AD" w:rsidR="005023A6" w:rsidRDefault="005023A6" w:rsidP="005023A6">
      <w:pPr>
        <w:pStyle w:val="ListParagraph"/>
        <w:numPr>
          <w:ilvl w:val="1"/>
          <w:numId w:val="23"/>
        </w:numPr>
      </w:pPr>
      <w:r>
        <w:rPr>
          <w:lang w:val="zh-CN" w:bidi="zh-CN"/>
        </w:rPr>
        <w:t>如果用户取消登录，则必须显示警告，如果在没有用户的情况下继续操作，将不会保存任何数据</w:t>
      </w:r>
    </w:p>
    <w:p w14:paraId="6FB43083" w14:textId="5B4A3079" w:rsidR="00A71750" w:rsidRDefault="00A71750" w:rsidP="001904D1">
      <w:pPr>
        <w:pStyle w:val="ListParagraph"/>
        <w:numPr>
          <w:ilvl w:val="0"/>
          <w:numId w:val="23"/>
        </w:numPr>
      </w:pPr>
      <w:r>
        <w:rPr>
          <w:lang w:val="zh-CN" w:bidi="zh-CN"/>
        </w:rPr>
        <w:t>执行任何与用户相关的操作之前，必须指明用户。</w:t>
      </w:r>
    </w:p>
    <w:p w14:paraId="04B2F5ED" w14:textId="290FD808" w:rsidR="00A71750" w:rsidRDefault="00A71750" w:rsidP="001904D1">
      <w:pPr>
        <w:pStyle w:val="ListParagraph"/>
        <w:numPr>
          <w:ilvl w:val="0"/>
          <w:numId w:val="23"/>
        </w:numPr>
      </w:pPr>
      <w:r>
        <w:rPr>
          <w:lang w:val="zh-CN" w:bidi="zh-CN"/>
        </w:rPr>
        <w:t>标题必须向帐户选取器提供一个条目来更改主要用户。</w:t>
      </w:r>
    </w:p>
    <w:p w14:paraId="5FDF6ECA" w14:textId="617088F6" w:rsidR="00A71750" w:rsidRDefault="00A71750" w:rsidP="001904D1">
      <w:pPr>
        <w:pStyle w:val="ListParagraph"/>
        <w:numPr>
          <w:ilvl w:val="0"/>
          <w:numId w:val="23"/>
        </w:numPr>
      </w:pPr>
      <w:r>
        <w:rPr>
          <w:lang w:val="zh-CN" w:bidi="zh-CN"/>
        </w:rPr>
        <w:t>从挂起或包含状态恢复时，标题必须验证用户和游戏手柄关联。</w:t>
      </w:r>
    </w:p>
    <w:p w14:paraId="11273BC1" w14:textId="1BF983BE" w:rsidR="001904D1" w:rsidRDefault="001904D1" w:rsidP="001904D1"/>
    <w:p w14:paraId="4E3FC66C" w14:textId="0CB4EBE0" w:rsidR="001904D1" w:rsidRDefault="001904D1" w:rsidP="001904D1">
      <w:r>
        <w:rPr>
          <w:lang w:val="zh-CN" w:bidi="zh-CN"/>
        </w:rPr>
        <w:t>本示例处理方式如下：</w:t>
      </w:r>
    </w:p>
    <w:p w14:paraId="13C998FD" w14:textId="50B5E8DB" w:rsidR="001904D1" w:rsidRDefault="005023A6" w:rsidP="001904D1">
      <w:pPr>
        <w:pStyle w:val="ListParagraph"/>
        <w:numPr>
          <w:ilvl w:val="0"/>
          <w:numId w:val="23"/>
        </w:numPr>
      </w:pPr>
      <w:r>
        <w:rPr>
          <w:lang w:val="zh-CN" w:bidi="zh-CN"/>
        </w:rPr>
        <w:t>如果用户未登录，将在标题屏幕上建立一个活动用户。</w:t>
      </w:r>
    </w:p>
    <w:p w14:paraId="6DB2FFD5" w14:textId="55AB2D6F" w:rsidR="005023A6" w:rsidRDefault="005023A6" w:rsidP="001904D1">
      <w:pPr>
        <w:pStyle w:val="ListParagraph"/>
        <w:numPr>
          <w:ilvl w:val="0"/>
          <w:numId w:val="23"/>
        </w:numPr>
      </w:pPr>
      <w:r>
        <w:rPr>
          <w:lang w:val="zh-CN" w:bidi="zh-CN"/>
        </w:rPr>
        <w:t>在</w:t>
      </w:r>
      <w:r>
        <w:rPr>
          <w:lang w:val="zh-CN" w:bidi="zh-CN"/>
        </w:rPr>
        <w:t xml:space="preserve"> UI </w:t>
      </w:r>
      <w:r>
        <w:rPr>
          <w:lang w:val="zh-CN" w:bidi="zh-CN"/>
        </w:rPr>
        <w:t>中，出于示例目的确定活动用户。</w:t>
      </w:r>
    </w:p>
    <w:p w14:paraId="38C935E7" w14:textId="5909AFD9" w:rsidR="005023A6" w:rsidRDefault="005023A6" w:rsidP="001904D1">
      <w:pPr>
        <w:pStyle w:val="ListParagraph"/>
        <w:numPr>
          <w:ilvl w:val="0"/>
          <w:numId w:val="23"/>
        </w:numPr>
      </w:pPr>
      <w:r>
        <w:rPr>
          <w:lang w:val="zh-CN" w:bidi="zh-CN"/>
        </w:rPr>
        <w:t>取消主要用户选择时将显示警告。</w:t>
      </w:r>
    </w:p>
    <w:p w14:paraId="63ABECE0" w14:textId="2B16D718" w:rsidR="005023A6" w:rsidRDefault="005023A6" w:rsidP="005023A6">
      <w:pPr>
        <w:pStyle w:val="ListParagraph"/>
        <w:numPr>
          <w:ilvl w:val="1"/>
          <w:numId w:val="23"/>
        </w:numPr>
      </w:pPr>
      <w:r>
        <w:rPr>
          <w:lang w:val="zh-CN" w:bidi="zh-CN"/>
        </w:rPr>
        <w:t>主要用户未登录时，将禁用多用户，但单用户屏幕可供访问。</w:t>
      </w:r>
    </w:p>
    <w:p w14:paraId="264679EE" w14:textId="002F1772" w:rsidR="005023A6" w:rsidRDefault="005023A6" w:rsidP="005023A6">
      <w:pPr>
        <w:pStyle w:val="ListParagraph"/>
        <w:numPr>
          <w:ilvl w:val="0"/>
          <w:numId w:val="23"/>
        </w:numPr>
      </w:pPr>
      <w:r>
        <w:rPr>
          <w:lang w:val="zh-CN" w:bidi="zh-CN"/>
        </w:rPr>
        <w:t>游戏手柄配对始终通过用户设备关联回调进行更新和考虑。</w:t>
      </w:r>
    </w:p>
    <w:p w14:paraId="29A32D55" w14:textId="56FFDFAC" w:rsidR="005023A6" w:rsidRDefault="005023A6" w:rsidP="005023A6">
      <w:pPr>
        <w:pStyle w:val="ListParagraph"/>
        <w:numPr>
          <w:ilvl w:val="0"/>
          <w:numId w:val="23"/>
        </w:numPr>
      </w:pPr>
      <w:r>
        <w:rPr>
          <w:lang w:val="zh-CN" w:bidi="zh-CN"/>
        </w:rPr>
        <w:t>如果用户已登录但没有关联的游戏手柄，可以使用未配对的游戏手柄再次登录以关联新的游戏手柄。</w:t>
      </w:r>
    </w:p>
    <w:p w14:paraId="3134A952" w14:textId="0EAC82BA" w:rsidR="0039080E" w:rsidRPr="001904D1" w:rsidRDefault="0039080E" w:rsidP="005023A6">
      <w:pPr>
        <w:pStyle w:val="ListParagraph"/>
        <w:numPr>
          <w:ilvl w:val="0"/>
          <w:numId w:val="23"/>
        </w:numPr>
      </w:pPr>
      <w:r>
        <w:rPr>
          <w:lang w:val="zh-CN" w:bidi="zh-CN"/>
        </w:rPr>
        <w:t>始终处理恢复应用程序后的所有事件，以便修正用户状态。</w:t>
      </w:r>
    </w:p>
    <w:p w14:paraId="0F129BC2" w14:textId="57EE11F4" w:rsidR="00E665FC" w:rsidRDefault="00E665FC" w:rsidP="003E21E4">
      <w:pPr>
        <w:rPr>
          <w:u w:val="single"/>
        </w:rPr>
      </w:pPr>
    </w:p>
    <w:p w14:paraId="6333AB7C" w14:textId="4606EDC4" w:rsidR="00E665FC" w:rsidRDefault="00E665FC" w:rsidP="003E21E4">
      <w:pPr>
        <w:rPr>
          <w:u w:val="single"/>
        </w:rPr>
      </w:pPr>
      <w:r w:rsidRPr="00E665FC">
        <w:rPr>
          <w:u w:val="single"/>
          <w:lang w:val="zh-CN" w:bidi="zh-CN"/>
        </w:rPr>
        <w:t>XR-115</w:t>
      </w:r>
      <w:r w:rsidRPr="00E665FC">
        <w:rPr>
          <w:u w:val="single"/>
          <w:lang w:val="zh-CN" w:bidi="zh-CN"/>
        </w:rPr>
        <w:t>：在游戏过程中添加和删除用户或控制器</w:t>
      </w:r>
    </w:p>
    <w:p w14:paraId="12DC4AA1" w14:textId="242A6E67" w:rsidR="001904D1" w:rsidRDefault="00A71750" w:rsidP="003E21E4">
      <w:r>
        <w:rPr>
          <w:lang w:val="zh-CN" w:bidi="zh-CN"/>
        </w:rPr>
        <w:t>要求总结：</w:t>
      </w:r>
    </w:p>
    <w:p w14:paraId="7A8670CA" w14:textId="287558DA" w:rsidR="001904D1" w:rsidRDefault="005023A6" w:rsidP="001904D1">
      <w:pPr>
        <w:pStyle w:val="ListParagraph"/>
        <w:numPr>
          <w:ilvl w:val="0"/>
          <w:numId w:val="23"/>
        </w:numPr>
      </w:pPr>
      <w:r>
        <w:rPr>
          <w:lang w:val="zh-CN" w:bidi="zh-CN"/>
        </w:rPr>
        <w:t>建立主要用户和游戏手柄后，可将其他用户和游戏手柄用于多人游戏标题。务必要考虑将其他用户添加到标题的方式。</w:t>
      </w:r>
    </w:p>
    <w:p w14:paraId="204E1E58" w14:textId="0CAFB970" w:rsidR="005023A6" w:rsidRDefault="005023A6" w:rsidP="001904D1">
      <w:pPr>
        <w:pStyle w:val="ListParagraph"/>
        <w:numPr>
          <w:ilvl w:val="0"/>
          <w:numId w:val="23"/>
        </w:numPr>
      </w:pPr>
      <w:r>
        <w:rPr>
          <w:lang w:val="zh-CN" w:bidi="zh-CN"/>
        </w:rPr>
        <w:t>如果玩家的控制器被删除，则标题必须允许使用设备关联回调或调用</w:t>
      </w:r>
      <w:r>
        <w:rPr>
          <w:lang w:val="zh-CN" w:bidi="zh-CN"/>
        </w:rPr>
        <w:t xml:space="preserve"> XUserAddAsync() </w:t>
      </w:r>
      <w:r>
        <w:rPr>
          <w:lang w:val="zh-CN" w:bidi="zh-CN"/>
        </w:rPr>
        <w:t>重新建立新控制器。</w:t>
      </w:r>
    </w:p>
    <w:p w14:paraId="4C69C060" w14:textId="2670D8C5" w:rsidR="005023A6" w:rsidRDefault="005023A6" w:rsidP="001904D1">
      <w:pPr>
        <w:pStyle w:val="ListParagraph"/>
        <w:numPr>
          <w:ilvl w:val="0"/>
          <w:numId w:val="23"/>
        </w:numPr>
      </w:pPr>
      <w:r>
        <w:rPr>
          <w:lang w:val="zh-CN" w:bidi="zh-CN"/>
        </w:rPr>
        <w:t>如果在游戏过程中删除了玩家，则标题必须删除玩家，或者重新建立用户和活动控制器。</w:t>
      </w:r>
    </w:p>
    <w:p w14:paraId="43FD68D5" w14:textId="77777777" w:rsidR="001904D1" w:rsidRDefault="001904D1" w:rsidP="001904D1"/>
    <w:p w14:paraId="5864E4D9" w14:textId="6207CB73" w:rsidR="001904D1" w:rsidRDefault="001904D1" w:rsidP="001904D1">
      <w:r>
        <w:rPr>
          <w:lang w:val="zh-CN" w:bidi="zh-CN"/>
        </w:rPr>
        <w:t>本示例处理方式如下：</w:t>
      </w:r>
    </w:p>
    <w:p w14:paraId="6014F462" w14:textId="16472EE9" w:rsidR="001904D1" w:rsidRDefault="0039080E" w:rsidP="001904D1">
      <w:pPr>
        <w:pStyle w:val="ListParagraph"/>
        <w:numPr>
          <w:ilvl w:val="0"/>
          <w:numId w:val="23"/>
        </w:numPr>
      </w:pPr>
      <w:r>
        <w:rPr>
          <w:lang w:val="zh-CN" w:bidi="zh-CN"/>
        </w:rPr>
        <w:t>如果主要用户在标题屏幕或多用户屏幕中丢失，则示例将返回到标题屏幕并显示登录提示。</w:t>
      </w:r>
    </w:p>
    <w:p w14:paraId="43DF63EE" w14:textId="255E7195" w:rsidR="0039080E" w:rsidRDefault="0039080E" w:rsidP="001904D1">
      <w:pPr>
        <w:pStyle w:val="ListParagraph"/>
        <w:numPr>
          <w:ilvl w:val="0"/>
          <w:numId w:val="23"/>
        </w:numPr>
      </w:pPr>
      <w:r>
        <w:rPr>
          <w:lang w:val="zh-CN" w:bidi="zh-CN"/>
        </w:rPr>
        <w:t>如果主要用户在单用户屏幕中丢失，则会显示提示以尝试重新建立用户。</w:t>
      </w:r>
    </w:p>
    <w:p w14:paraId="3653444C" w14:textId="5B4EE808" w:rsidR="0039080E" w:rsidRDefault="0039080E" w:rsidP="001904D1">
      <w:pPr>
        <w:pStyle w:val="ListParagraph"/>
        <w:numPr>
          <w:ilvl w:val="0"/>
          <w:numId w:val="23"/>
        </w:numPr>
      </w:pPr>
      <w:r>
        <w:rPr>
          <w:lang w:val="zh-CN" w:bidi="zh-CN"/>
        </w:rPr>
        <w:t>如果非主要用户在多用户屏幕中丢失，则会从标题中删除该用户。</w:t>
      </w:r>
    </w:p>
    <w:p w14:paraId="7D284FB9" w14:textId="07E9B07B" w:rsidR="0039080E" w:rsidRDefault="0039080E" w:rsidP="001904D1">
      <w:pPr>
        <w:pStyle w:val="ListParagraph"/>
        <w:numPr>
          <w:ilvl w:val="0"/>
          <w:numId w:val="23"/>
        </w:numPr>
      </w:pPr>
      <w:r>
        <w:rPr>
          <w:lang w:val="zh-CN" w:bidi="zh-CN"/>
        </w:rPr>
        <w:t>如果用户拥有</w:t>
      </w:r>
      <w:r>
        <w:rPr>
          <w:lang w:val="zh-CN" w:bidi="zh-CN"/>
        </w:rPr>
        <w:t xml:space="preserve"> 0 </w:t>
      </w:r>
      <w:r>
        <w:rPr>
          <w:lang w:val="zh-CN" w:bidi="zh-CN"/>
        </w:rPr>
        <w:t>个相关游戏手柄，则始终显示建立游戏手柄选项。</w:t>
      </w:r>
    </w:p>
    <w:p w14:paraId="2B240E44" w14:textId="72A2B4FC" w:rsidR="0039080E" w:rsidRPr="001904D1" w:rsidRDefault="0039080E" w:rsidP="001904D1">
      <w:pPr>
        <w:pStyle w:val="ListParagraph"/>
        <w:numPr>
          <w:ilvl w:val="0"/>
          <w:numId w:val="23"/>
        </w:numPr>
      </w:pPr>
      <w:r>
        <w:rPr>
          <w:lang w:val="zh-CN" w:bidi="zh-CN"/>
        </w:rPr>
        <w:t>本示例显式显示了可通过任何游戏手柄、未配对游戏手柄或配对游戏手柄处理操作的情况。</w:t>
      </w:r>
    </w:p>
    <w:p w14:paraId="229F0077" w14:textId="5C7C2C92" w:rsidR="00E665FC" w:rsidRDefault="00E665FC" w:rsidP="003E21E4"/>
    <w:p w14:paraId="22C6C9D6" w14:textId="2CC184EB" w:rsidR="00E665FC" w:rsidRDefault="00E665FC" w:rsidP="003E21E4">
      <w:pPr>
        <w:rPr>
          <w:u w:val="single"/>
        </w:rPr>
      </w:pPr>
      <w:r w:rsidRPr="00E665FC">
        <w:rPr>
          <w:u w:val="single"/>
          <w:lang w:val="zh-CN" w:bidi="zh-CN"/>
        </w:rPr>
        <w:t>XR-046</w:t>
      </w:r>
      <w:r w:rsidRPr="00E665FC">
        <w:rPr>
          <w:u w:val="single"/>
          <w:lang w:val="zh-CN" w:bidi="zh-CN"/>
        </w:rPr>
        <w:t>：显示名称和玩家图片</w:t>
      </w:r>
    </w:p>
    <w:p w14:paraId="1714FD6C" w14:textId="5278A57D" w:rsidR="001904D1" w:rsidRDefault="00A71750" w:rsidP="003E21E4">
      <w:r>
        <w:rPr>
          <w:lang w:val="zh-CN" w:bidi="zh-CN"/>
        </w:rPr>
        <w:t>要求总结：</w:t>
      </w:r>
    </w:p>
    <w:p w14:paraId="53C53434" w14:textId="498AFB2E" w:rsidR="001904D1" w:rsidRDefault="001904D1" w:rsidP="001904D1">
      <w:pPr>
        <w:pStyle w:val="ListParagraph"/>
        <w:numPr>
          <w:ilvl w:val="0"/>
          <w:numId w:val="23"/>
        </w:numPr>
      </w:pPr>
      <w:r>
        <w:rPr>
          <w:lang w:val="zh-CN" w:bidi="zh-CN"/>
        </w:rPr>
        <w:t>使用</w:t>
      </w:r>
      <w:r>
        <w:rPr>
          <w:lang w:val="zh-CN" w:bidi="zh-CN"/>
        </w:rPr>
        <w:t xml:space="preserve"> Xbox Live </w:t>
      </w:r>
      <w:r>
        <w:rPr>
          <w:lang w:val="zh-CN" w:bidi="zh-CN"/>
        </w:rPr>
        <w:t>的游戏标题必须将玩家代号用作游戏中玩家的标识名称。</w:t>
      </w:r>
    </w:p>
    <w:p w14:paraId="21DC9F67" w14:textId="6EA5F5CE" w:rsidR="001904D1" w:rsidRDefault="001904D1" w:rsidP="001904D1"/>
    <w:p w14:paraId="6FD3DBFD" w14:textId="37A2CE70" w:rsidR="001904D1" w:rsidRDefault="001904D1" w:rsidP="001904D1">
      <w:r>
        <w:rPr>
          <w:lang w:val="zh-CN" w:bidi="zh-CN"/>
        </w:rPr>
        <w:t>本示例处理方式如下：</w:t>
      </w:r>
    </w:p>
    <w:p w14:paraId="7BD68004" w14:textId="7F7E69C1" w:rsidR="001904D1" w:rsidRDefault="001904D1" w:rsidP="001904D1">
      <w:pPr>
        <w:pStyle w:val="ListParagraph"/>
        <w:numPr>
          <w:ilvl w:val="0"/>
          <w:numId w:val="23"/>
        </w:numPr>
      </w:pPr>
      <w:r>
        <w:rPr>
          <w:lang w:val="zh-CN" w:bidi="zh-CN"/>
        </w:rPr>
        <w:lastRenderedPageBreak/>
        <w:t>虽然此标题没有联机体验，但将始终使用通过调用</w:t>
      </w:r>
      <w:r>
        <w:rPr>
          <w:lang w:val="zh-CN" w:bidi="zh-CN"/>
        </w:rPr>
        <w:t xml:space="preserve"> XUserGetGamertag() </w:t>
      </w:r>
      <w:r>
        <w:rPr>
          <w:lang w:val="zh-CN" w:bidi="zh-CN"/>
        </w:rPr>
        <w:t>返回的玩家代号来标识所有登录用户。</w:t>
      </w:r>
    </w:p>
    <w:p w14:paraId="2FAC0135" w14:textId="77777777" w:rsidR="001904D1" w:rsidRPr="001904D1" w:rsidRDefault="001904D1" w:rsidP="001904D1"/>
    <w:p w14:paraId="2A51B0B1" w14:textId="705E5347" w:rsidR="00C14687" w:rsidRDefault="00C14687" w:rsidP="00C14687">
      <w:pPr>
        <w:pStyle w:val="Heading1"/>
      </w:pPr>
      <w:r>
        <w:rPr>
          <w:lang w:val="zh-CN" w:bidi="zh-CN"/>
        </w:rPr>
        <w:t>可尝试的操作</w:t>
      </w:r>
    </w:p>
    <w:p w14:paraId="634B608C" w14:textId="28F280CF" w:rsidR="00572C75" w:rsidRDefault="00572C75" w:rsidP="00C14687">
      <w:r>
        <w:rPr>
          <w:lang w:val="zh-CN" w:bidi="zh-CN"/>
        </w:rPr>
        <w:t>以下每个操作将有助于演示与用户管理相关的几个重要场景。在调试器中观察屏幕更改和输出日志。</w:t>
      </w:r>
    </w:p>
    <w:p w14:paraId="73475E7C" w14:textId="629A8B45" w:rsidR="00AD1B48" w:rsidRDefault="00AD1B48" w:rsidP="0077486C">
      <w:pPr>
        <w:pStyle w:val="ListParagraph"/>
        <w:numPr>
          <w:ilvl w:val="0"/>
          <w:numId w:val="22"/>
        </w:numPr>
      </w:pPr>
      <w:r w:rsidRPr="00AD1B48">
        <w:rPr>
          <w:lang w:val="zh-CN" w:bidi="zh-CN"/>
        </w:rPr>
        <w:t>操作：启动后，在标题屏幕上启动登录然后取消。</w:t>
      </w:r>
      <w:r w:rsidRPr="00AD1B48">
        <w:rPr>
          <w:lang w:val="zh-CN" w:bidi="zh-CN"/>
        </w:rPr>
        <w:br/>
      </w:r>
      <w:r w:rsidRPr="00AD1B48">
        <w:rPr>
          <w:lang w:val="zh-CN" w:bidi="zh-CN"/>
        </w:rPr>
        <w:t>观察：示例将显示一个警告，提醒继续操作现允许保存数据。如果继续，示例将允许转到单用户屏幕。</w:t>
      </w:r>
    </w:p>
    <w:p w14:paraId="0DA554F8" w14:textId="77777777" w:rsidR="00AD1B48" w:rsidRDefault="00AD1B48" w:rsidP="00AD1B48"/>
    <w:p w14:paraId="1AB96B76" w14:textId="435D8C4D" w:rsidR="00AD1B48" w:rsidRPr="00AD1B48" w:rsidRDefault="00AD1B48" w:rsidP="00AD1B48">
      <w:pPr>
        <w:pStyle w:val="ListParagraph"/>
        <w:numPr>
          <w:ilvl w:val="0"/>
          <w:numId w:val="22"/>
        </w:numPr>
      </w:pPr>
      <w:r w:rsidRPr="00AD1B48">
        <w:rPr>
          <w:lang w:val="zh-CN" w:bidi="zh-CN"/>
        </w:rPr>
        <w:t>操作：在标题屏幕上使用户登录。尝试使用</w:t>
      </w:r>
      <w:r w:rsidRPr="00AD1B48">
        <w:rPr>
          <w:lang w:val="zh-CN" w:bidi="zh-CN"/>
        </w:rPr>
        <w:t xml:space="preserve"> Y </w:t>
      </w:r>
      <w:r w:rsidRPr="00AD1B48">
        <w:rPr>
          <w:lang w:val="zh-CN" w:bidi="zh-CN"/>
        </w:rPr>
        <w:t>按钮切换用户。</w:t>
      </w:r>
      <w:r w:rsidRPr="00AD1B48">
        <w:rPr>
          <w:lang w:val="zh-CN" w:bidi="zh-CN"/>
        </w:rPr>
        <w:br/>
      </w:r>
      <w:r w:rsidRPr="00AD1B48">
        <w:rPr>
          <w:lang w:val="zh-CN" w:bidi="zh-CN"/>
        </w:rPr>
        <w:t>观察：可从标题屏幕更改主要用户，以便始终可以更改用户。</w:t>
      </w:r>
    </w:p>
    <w:p w14:paraId="565C5EA4" w14:textId="77777777" w:rsidR="00AD1B48" w:rsidRDefault="00AD1B48" w:rsidP="00AD1B48"/>
    <w:p w14:paraId="30A78C13" w14:textId="56A4F123" w:rsidR="00AD1B48" w:rsidRPr="00AD1B48" w:rsidRDefault="00AD1B48" w:rsidP="00AD1B48">
      <w:pPr>
        <w:pStyle w:val="ListParagraph"/>
        <w:numPr>
          <w:ilvl w:val="0"/>
          <w:numId w:val="22"/>
        </w:numPr>
      </w:pPr>
      <w:r w:rsidRPr="00AD1B48">
        <w:rPr>
          <w:lang w:val="zh-CN" w:bidi="zh-CN"/>
        </w:rPr>
        <w:t>操作：使主要用户登录，然后在不同屏幕上通过</w:t>
      </w:r>
      <w:r w:rsidRPr="00AD1B48">
        <w:rPr>
          <w:lang w:val="zh-CN" w:bidi="zh-CN"/>
        </w:rPr>
        <w:t xml:space="preserve"> Xbox </w:t>
      </w:r>
      <w:r w:rsidRPr="00AD1B48">
        <w:rPr>
          <w:lang w:val="zh-CN" w:bidi="zh-CN"/>
        </w:rPr>
        <w:t>系统</w:t>
      </w:r>
      <w:r w:rsidRPr="00AD1B48">
        <w:rPr>
          <w:lang w:val="zh-CN" w:bidi="zh-CN"/>
        </w:rPr>
        <w:t xml:space="preserve"> UI </w:t>
      </w:r>
      <w:r w:rsidRPr="00AD1B48">
        <w:rPr>
          <w:lang w:val="zh-CN" w:bidi="zh-CN"/>
        </w:rPr>
        <w:t>注销用户。</w:t>
      </w:r>
      <w:r w:rsidRPr="00AD1B48">
        <w:rPr>
          <w:lang w:val="zh-CN" w:bidi="zh-CN"/>
        </w:rPr>
        <w:br/>
      </w:r>
      <w:r w:rsidRPr="00AD1B48">
        <w:rPr>
          <w:lang w:val="zh-CN" w:bidi="zh-CN"/>
        </w:rPr>
        <w:t>观察：不同的屏幕将基于不同的行为。标题和多用户屏幕将直接注销。单用户屏幕将再次提示允许登录。</w:t>
      </w:r>
    </w:p>
    <w:p w14:paraId="26B58E38" w14:textId="77777777" w:rsidR="00AD1B48" w:rsidRDefault="00AD1B48" w:rsidP="00AD1B48"/>
    <w:p w14:paraId="1E1DC19A" w14:textId="790E12E2" w:rsidR="00AD1B48" w:rsidRPr="00AD1B48" w:rsidRDefault="00AD1B48" w:rsidP="00AD1B48">
      <w:pPr>
        <w:pStyle w:val="ListParagraph"/>
        <w:numPr>
          <w:ilvl w:val="0"/>
          <w:numId w:val="22"/>
        </w:numPr>
      </w:pPr>
      <w:r w:rsidRPr="00AD1B48">
        <w:rPr>
          <w:lang w:val="zh-CN" w:bidi="zh-CN"/>
        </w:rPr>
        <w:t>操作：使主要用户登录并转到单用户屏幕。然后，关闭控制器。</w:t>
      </w:r>
      <w:r w:rsidRPr="00AD1B48">
        <w:rPr>
          <w:lang w:val="zh-CN" w:bidi="zh-CN"/>
        </w:rPr>
        <w:br/>
      </w:r>
      <w:r w:rsidRPr="00AD1B48">
        <w:rPr>
          <w:lang w:val="zh-CN" w:bidi="zh-CN"/>
        </w:rPr>
        <w:t>观察：屏幕上显示的游戏手柄配对信息将根据打开的控制器及其配对状态进行更改。如果未打开游戏手柄，屏幕将通知用户未连接任何游戏手柄。如果仅打开了未配对的游戏手柄，则示例将显示用户没有配对的游戏手柄，并且会有一个图例提示使用未配对的游戏手柄登录。</w:t>
      </w:r>
    </w:p>
    <w:p w14:paraId="769900D1" w14:textId="77777777" w:rsidR="00AD1B48" w:rsidRDefault="00AD1B48" w:rsidP="00AD1B48"/>
    <w:p w14:paraId="66C143E4" w14:textId="5AF8FC22" w:rsidR="00AD1B48" w:rsidRPr="00AD1B48" w:rsidRDefault="00AD1B48" w:rsidP="00AD1B48">
      <w:pPr>
        <w:pStyle w:val="ListParagraph"/>
        <w:numPr>
          <w:ilvl w:val="0"/>
          <w:numId w:val="22"/>
        </w:numPr>
      </w:pPr>
      <w:r w:rsidRPr="00AD1B48">
        <w:rPr>
          <w:lang w:val="zh-CN" w:bidi="zh-CN"/>
        </w:rPr>
        <w:t>操作：使一个或多个用户登录到多用户屏幕上的示例。使用</w:t>
      </w:r>
      <w:r w:rsidRPr="00AD1B48">
        <w:rPr>
          <w:lang w:val="zh-CN" w:bidi="zh-CN"/>
        </w:rPr>
        <w:t xml:space="preserve"> Xbox </w:t>
      </w:r>
      <w:r w:rsidRPr="00AD1B48">
        <w:rPr>
          <w:lang w:val="zh-CN" w:bidi="zh-CN"/>
        </w:rPr>
        <w:t>系统</w:t>
      </w:r>
      <w:r w:rsidRPr="00AD1B48">
        <w:rPr>
          <w:lang w:val="zh-CN" w:bidi="zh-CN"/>
        </w:rPr>
        <w:t xml:space="preserve"> UI </w:t>
      </w:r>
      <w:r w:rsidRPr="00AD1B48">
        <w:rPr>
          <w:lang w:val="zh-CN" w:bidi="zh-CN"/>
        </w:rPr>
        <w:t>更改用户的玩家代号或玩家图片。</w:t>
      </w:r>
      <w:r w:rsidRPr="00AD1B48">
        <w:rPr>
          <w:lang w:val="zh-CN" w:bidi="zh-CN"/>
        </w:rPr>
        <w:br/>
      </w:r>
      <w:r w:rsidRPr="00AD1B48">
        <w:rPr>
          <w:lang w:val="zh-CN" w:bidi="zh-CN"/>
        </w:rPr>
        <w:t>观察：玩家代号或玩家图片将更新以在示例中正确显示。</w:t>
      </w:r>
    </w:p>
    <w:p w14:paraId="1F56664F" w14:textId="77777777" w:rsidR="00AD1B48" w:rsidRDefault="00AD1B48" w:rsidP="00AD1B48"/>
    <w:p w14:paraId="509FAE6E" w14:textId="2D0CFBCB" w:rsidR="00AD1B48" w:rsidRPr="00AD1B48" w:rsidRDefault="00AD1B48" w:rsidP="00AD1B48">
      <w:pPr>
        <w:pStyle w:val="ListParagraph"/>
        <w:numPr>
          <w:ilvl w:val="0"/>
          <w:numId w:val="22"/>
        </w:numPr>
      </w:pPr>
      <w:r w:rsidRPr="00AD1B48">
        <w:rPr>
          <w:lang w:val="zh-CN" w:bidi="zh-CN"/>
        </w:rPr>
        <w:t>操作：使一个或多个用户登录到示例。使用</w:t>
      </w:r>
      <w:r w:rsidRPr="00AD1B48">
        <w:rPr>
          <w:lang w:val="zh-CN" w:bidi="zh-CN"/>
        </w:rPr>
        <w:t xml:space="preserve"> Xbox One Manager </w:t>
      </w:r>
      <w:r w:rsidRPr="00AD1B48">
        <w:rPr>
          <w:lang w:val="zh-CN" w:bidi="zh-CN"/>
        </w:rPr>
        <w:t>暂停应用程序，从</w:t>
      </w:r>
      <w:r w:rsidRPr="00AD1B48">
        <w:rPr>
          <w:lang w:val="zh-CN" w:bidi="zh-CN"/>
        </w:rPr>
        <w:t xml:space="preserve"> Xbox </w:t>
      </w:r>
      <w:r w:rsidRPr="00AD1B48">
        <w:rPr>
          <w:lang w:val="zh-CN" w:bidi="zh-CN"/>
        </w:rPr>
        <w:t>系统</w:t>
      </w:r>
      <w:r w:rsidRPr="00AD1B48">
        <w:rPr>
          <w:lang w:val="zh-CN" w:bidi="zh-CN"/>
        </w:rPr>
        <w:t xml:space="preserve"> UI </w:t>
      </w:r>
      <w:r w:rsidRPr="00AD1B48">
        <w:rPr>
          <w:lang w:val="zh-CN" w:bidi="zh-CN"/>
        </w:rPr>
        <w:t>中注销一个或多个用户，然后恢复该应用程序。</w:t>
      </w:r>
      <w:r w:rsidRPr="00AD1B48">
        <w:rPr>
          <w:lang w:val="zh-CN" w:bidi="zh-CN"/>
        </w:rPr>
        <w:br/>
      </w:r>
      <w:r w:rsidRPr="00AD1B48">
        <w:rPr>
          <w:lang w:val="zh-CN" w:bidi="zh-CN"/>
        </w:rPr>
        <w:t>观察：应用程序将采取相应的步骤，以确保其处于良好状态，并确保正确的用户登录（如果他们仍处于登录状态）。如果删除了主要用户，示例将根据需要对其进行处理。</w:t>
      </w:r>
    </w:p>
    <w:p w14:paraId="18F3819D" w14:textId="77777777" w:rsidR="00AD1B48" w:rsidRDefault="00AD1B48" w:rsidP="00AD1B48"/>
    <w:p w14:paraId="50C01ABB" w14:textId="52B59192" w:rsidR="00AD1B48" w:rsidRPr="00AD1B48" w:rsidRDefault="00AD1B48" w:rsidP="00AD1B48">
      <w:pPr>
        <w:pStyle w:val="ListParagraph"/>
        <w:numPr>
          <w:ilvl w:val="0"/>
          <w:numId w:val="22"/>
        </w:numPr>
      </w:pPr>
      <w:r w:rsidRPr="00AD1B48">
        <w:rPr>
          <w:lang w:val="zh-CN" w:bidi="zh-CN"/>
        </w:rPr>
        <w:t>操作：使多个用户登录到多用户屏幕。然后，使用</w:t>
      </w:r>
      <w:r w:rsidRPr="00AD1B48">
        <w:rPr>
          <w:lang w:val="zh-CN" w:bidi="zh-CN"/>
        </w:rPr>
        <w:t xml:space="preserve"> Xbox </w:t>
      </w:r>
      <w:r w:rsidRPr="00AD1B48">
        <w:rPr>
          <w:lang w:val="zh-CN" w:bidi="zh-CN"/>
        </w:rPr>
        <w:t>系统</w:t>
      </w:r>
      <w:r w:rsidRPr="00AD1B48">
        <w:rPr>
          <w:lang w:val="zh-CN" w:bidi="zh-CN"/>
        </w:rPr>
        <w:t xml:space="preserve"> UI </w:t>
      </w:r>
      <w:r w:rsidRPr="00AD1B48">
        <w:rPr>
          <w:lang w:val="zh-CN" w:bidi="zh-CN"/>
        </w:rPr>
        <w:t>在不同游戏手柄上切换当前用户。</w:t>
      </w:r>
      <w:r w:rsidRPr="00AD1B48">
        <w:rPr>
          <w:lang w:val="zh-CN" w:bidi="zh-CN"/>
        </w:rPr>
        <w:br/>
      </w:r>
      <w:r w:rsidRPr="00AD1B48">
        <w:rPr>
          <w:lang w:val="zh-CN" w:bidi="zh-CN"/>
        </w:rPr>
        <w:t>观察：请注意，游戏手柄关联将更新为与每个登录用户的屏幕匹配。</w:t>
      </w:r>
    </w:p>
    <w:p w14:paraId="74CE68B3" w14:textId="77777777" w:rsidR="00AD1B48" w:rsidRDefault="00AD1B48" w:rsidP="00AD1B48"/>
    <w:p w14:paraId="2D938307" w14:textId="1E754688" w:rsidR="00AD1B48" w:rsidRPr="00AD1B48" w:rsidRDefault="00AD1B48" w:rsidP="00AD1B48">
      <w:pPr>
        <w:pStyle w:val="ListParagraph"/>
        <w:numPr>
          <w:ilvl w:val="0"/>
          <w:numId w:val="22"/>
        </w:numPr>
      </w:pPr>
      <w:r w:rsidRPr="00AD1B48">
        <w:rPr>
          <w:lang w:val="zh-CN" w:bidi="zh-CN"/>
        </w:rPr>
        <w:t>操作：在单用户或多用户屏幕上，打开多个游戏手柄，然后按下不同游戏手柄上的按钮。</w:t>
      </w:r>
      <w:r w:rsidRPr="00AD1B48">
        <w:rPr>
          <w:lang w:val="zh-CN" w:bidi="zh-CN"/>
        </w:rPr>
        <w:br/>
      </w:r>
      <w:r w:rsidRPr="00AD1B48">
        <w:rPr>
          <w:lang w:val="zh-CN" w:bidi="zh-CN"/>
        </w:rPr>
        <w:t>观察：请注意，这些输入将如何归属于正确的游戏手柄。</w:t>
      </w:r>
    </w:p>
    <w:p w14:paraId="0F1681E2" w14:textId="77777777" w:rsidR="00AD1B48" w:rsidRDefault="00AD1B48" w:rsidP="00AD1B48"/>
    <w:p w14:paraId="573A630F" w14:textId="00AC7D02" w:rsidR="00D51796" w:rsidRDefault="00D51796" w:rsidP="00D51796">
      <w:pPr>
        <w:pStyle w:val="Heading1"/>
      </w:pPr>
      <w:bookmarkStart w:id="0" w:name="ID2EMD"/>
      <w:bookmarkEnd w:id="0"/>
      <w:r>
        <w:rPr>
          <w:lang w:val="zh-CN" w:bidi="zh-CN"/>
        </w:rPr>
        <w:lastRenderedPageBreak/>
        <w:t>FAQ</w:t>
      </w:r>
    </w:p>
    <w:p w14:paraId="7444660D" w14:textId="54F88818" w:rsidR="00D51796" w:rsidRDefault="00D51796" w:rsidP="00D51796">
      <w:pPr>
        <w:pStyle w:val="ListParagraph"/>
        <w:numPr>
          <w:ilvl w:val="0"/>
          <w:numId w:val="16"/>
        </w:numPr>
      </w:pPr>
      <w:r>
        <w:rPr>
          <w:lang w:val="zh-CN" w:bidi="zh-CN"/>
        </w:rPr>
        <w:t>当我仅将一个游戏手柄连接到控制台时，为什么会列出两个（或更多）个游戏手柄？</w:t>
      </w:r>
      <w:r>
        <w:rPr>
          <w:lang w:val="zh-CN" w:bidi="zh-CN"/>
        </w:rPr>
        <w:br/>
      </w:r>
      <w:r>
        <w:rPr>
          <w:lang w:val="zh-CN" w:bidi="zh-CN"/>
        </w:rPr>
        <w:t>回答：如果你的</w:t>
      </w:r>
      <w:r>
        <w:rPr>
          <w:lang w:val="zh-CN" w:bidi="zh-CN"/>
        </w:rPr>
        <w:t xml:space="preserve"> Xbox One Manager </w:t>
      </w:r>
      <w:r>
        <w:rPr>
          <w:lang w:val="zh-CN" w:bidi="zh-CN"/>
        </w:rPr>
        <w:t>正在运行且已连接到开发工具包，它就会在控制器列表中显示为游戏手柄。尝试退出</w:t>
      </w:r>
      <w:r>
        <w:rPr>
          <w:lang w:val="zh-CN" w:bidi="zh-CN"/>
        </w:rPr>
        <w:t xml:space="preserve"> Xbox One Manager </w:t>
      </w:r>
      <w:r>
        <w:rPr>
          <w:lang w:val="zh-CN" w:bidi="zh-CN"/>
        </w:rPr>
        <w:t>时，你会看到</w:t>
      </w:r>
      <w:r>
        <w:rPr>
          <w:lang w:val="zh-CN" w:bidi="zh-CN"/>
        </w:rPr>
        <w:t>“</w:t>
      </w:r>
      <w:r>
        <w:rPr>
          <w:lang w:val="zh-CN" w:bidi="zh-CN"/>
        </w:rPr>
        <w:t>控制器已删除</w:t>
      </w:r>
      <w:r>
        <w:rPr>
          <w:lang w:val="zh-CN" w:bidi="zh-CN"/>
        </w:rPr>
        <w:t>”</w:t>
      </w:r>
      <w:r>
        <w:rPr>
          <w:lang w:val="zh-CN" w:bidi="zh-CN"/>
        </w:rPr>
        <w:t>事件。</w:t>
      </w:r>
    </w:p>
    <w:p w14:paraId="5D89E01A" w14:textId="0C9B1A48" w:rsidR="001904D1" w:rsidRDefault="001904D1" w:rsidP="00D51796">
      <w:pPr>
        <w:pStyle w:val="ListParagraph"/>
        <w:numPr>
          <w:ilvl w:val="0"/>
          <w:numId w:val="16"/>
        </w:numPr>
      </w:pPr>
      <w:r>
        <w:rPr>
          <w:lang w:val="zh-CN" w:bidi="zh-CN"/>
        </w:rPr>
        <w:t>为什么使用</w:t>
      </w:r>
      <w:r>
        <w:rPr>
          <w:lang w:val="zh-CN" w:bidi="zh-CN"/>
        </w:rPr>
        <w:t xml:space="preserve"> Xbox One Manager </w:t>
      </w:r>
      <w:r>
        <w:rPr>
          <w:lang w:val="zh-CN" w:bidi="zh-CN"/>
        </w:rPr>
        <w:t>的游戏手柄登录时，游戏手柄无法关联？</w:t>
      </w:r>
      <w:r>
        <w:rPr>
          <w:lang w:val="zh-CN" w:bidi="zh-CN"/>
        </w:rPr>
        <w:br/>
      </w:r>
      <w:r>
        <w:rPr>
          <w:lang w:val="zh-CN" w:bidi="zh-CN"/>
        </w:rPr>
        <w:t>回答：可使用下拉选项将</w:t>
      </w:r>
      <w:r>
        <w:rPr>
          <w:lang w:val="zh-CN" w:bidi="zh-CN"/>
        </w:rPr>
        <w:t xml:space="preserve"> Xbox One Manager </w:t>
      </w:r>
      <w:r>
        <w:rPr>
          <w:lang w:val="zh-CN" w:bidi="zh-CN"/>
        </w:rPr>
        <w:t>的游戏手柄关联到不同用户。会为此特定游戏手柄考虑到这种关联。</w:t>
      </w:r>
    </w:p>
    <w:p w14:paraId="32F8328D" w14:textId="1B140E28" w:rsidR="0077486C" w:rsidRDefault="0077486C" w:rsidP="0077486C"/>
    <w:p w14:paraId="511912F6" w14:textId="77777777" w:rsidR="006F1CC9" w:rsidRDefault="006F1CC9" w:rsidP="006F1CC9"/>
    <w:p w14:paraId="2D0496D9" w14:textId="77777777" w:rsidR="003D3EF7" w:rsidRDefault="003D3EF7" w:rsidP="003D3EF7">
      <w:pPr>
        <w:pStyle w:val="Heading1"/>
      </w:pPr>
      <w:r>
        <w:rPr>
          <w:lang w:val="zh-CN" w:bidi="zh-CN"/>
        </w:rPr>
        <w:t>更新历史记录</w:t>
      </w:r>
    </w:p>
    <w:p w14:paraId="1B2D0C85" w14:textId="1090FC95" w:rsidR="004A207C" w:rsidRDefault="00107259" w:rsidP="00954643">
      <w:r w:rsidRPr="004A207C">
        <w:rPr>
          <w:lang w:val="zh-CN" w:bidi="zh-CN"/>
        </w:rPr>
        <w:t>初始发布：</w:t>
      </w:r>
      <w:r w:rsidRPr="004A207C">
        <w:rPr>
          <w:lang w:val="zh-CN" w:bidi="zh-CN"/>
        </w:rPr>
        <w:t xml:space="preserve">Microsoft </w:t>
      </w:r>
      <w:r w:rsidRPr="004A207C">
        <w:rPr>
          <w:lang w:val="zh-CN" w:bidi="zh-CN"/>
        </w:rPr>
        <w:t>游戏开发工具包（</w:t>
      </w:r>
      <w:r w:rsidRPr="004A207C">
        <w:rPr>
          <w:lang w:val="zh-CN" w:bidi="zh-CN"/>
        </w:rPr>
        <w:t xml:space="preserve">2020 </w:t>
      </w:r>
      <w:r w:rsidRPr="004A207C">
        <w:rPr>
          <w:lang w:val="zh-CN" w:bidi="zh-CN"/>
        </w:rPr>
        <w:t>年</w:t>
      </w:r>
      <w:r w:rsidRPr="004A207C">
        <w:rPr>
          <w:lang w:val="zh-CN" w:bidi="zh-CN"/>
        </w:rPr>
        <w:t xml:space="preserve"> 4 </w:t>
      </w:r>
      <w:r w:rsidRPr="004A207C">
        <w:rPr>
          <w:lang w:val="zh-CN" w:bidi="zh-CN"/>
        </w:rPr>
        <w:t>月）</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lang w:val="zh-CN" w:bidi="zh-CN"/>
        </w:rPr>
        <w:t>隐私声明</w:t>
      </w:r>
    </w:p>
    <w:p w14:paraId="032FA058" w14:textId="77777777" w:rsidR="00FB5876" w:rsidRDefault="00FB5876" w:rsidP="00FB5876">
      <w:r>
        <w:rPr>
          <w:lang w:val="zh-CN" w:bidi="zh-CN"/>
        </w:rPr>
        <w:t>在编译和运行示例时，示例可执行文件的文件名将发送给</w:t>
      </w:r>
      <w:r>
        <w:rPr>
          <w:lang w:val="zh-CN" w:bidi="zh-CN"/>
        </w:rPr>
        <w:t xml:space="preserve"> Microsoft</w:t>
      </w:r>
      <w:r>
        <w:rPr>
          <w:lang w:val="zh-CN" w:bidi="zh-CN"/>
        </w:rPr>
        <w:t>，用于帮助跟踪示例使用情况。要选择退出此数据收集，你可以删除</w:t>
      </w:r>
      <w:r>
        <w:rPr>
          <w:lang w:val="zh-CN" w:bidi="zh-CN"/>
        </w:rPr>
        <w:t xml:space="preserve"> Main.cpp </w:t>
      </w:r>
      <w:r>
        <w:rPr>
          <w:lang w:val="zh-CN" w:bidi="zh-CN"/>
        </w:rPr>
        <w:t>中标记为</w:t>
      </w:r>
      <w:r>
        <w:rPr>
          <w:lang w:val="zh-CN" w:bidi="zh-CN"/>
        </w:rPr>
        <w:t>“</w:t>
      </w:r>
      <w:r>
        <w:rPr>
          <w:lang w:val="zh-CN" w:bidi="zh-CN"/>
        </w:rPr>
        <w:t>示例使用遥测</w:t>
      </w:r>
      <w:r>
        <w:rPr>
          <w:lang w:val="zh-CN" w:bidi="zh-CN"/>
        </w:rPr>
        <w:t>”</w:t>
      </w:r>
      <w:r>
        <w:rPr>
          <w:lang w:val="zh-CN" w:bidi="zh-CN"/>
        </w:rPr>
        <w:t>的代码块。</w:t>
      </w:r>
    </w:p>
    <w:p w14:paraId="55271354" w14:textId="77777777" w:rsidR="00FB5876" w:rsidRDefault="00FB5876" w:rsidP="00FB5876"/>
    <w:p w14:paraId="571D62AC" w14:textId="77777777" w:rsidR="00FB5876" w:rsidRDefault="00FB5876" w:rsidP="00FB5876">
      <w:r>
        <w:rPr>
          <w:lang w:val="zh-CN" w:bidi="zh-CN"/>
        </w:rPr>
        <w:t>有关</w:t>
      </w:r>
      <w:r>
        <w:rPr>
          <w:lang w:val="zh-CN" w:bidi="zh-CN"/>
        </w:rPr>
        <w:t xml:space="preserve"> Microsoft </w:t>
      </w:r>
      <w:r>
        <w:rPr>
          <w:lang w:val="zh-CN" w:bidi="zh-CN"/>
        </w:rPr>
        <w:t>的一般隐私策略的详细信息，请参阅</w:t>
      </w:r>
      <w:r>
        <w:rPr>
          <w:lang w:val="zh-CN" w:bidi="zh-CN"/>
        </w:rPr>
        <w:t xml:space="preserve"> </w:t>
      </w:r>
      <w:hyperlink r:id="rId13" w:history="1">
        <w:r>
          <w:rPr>
            <w:rStyle w:val="Hyperlink"/>
            <w:lang w:val="zh-CN" w:bidi="zh-CN"/>
          </w:rPr>
          <w:t xml:space="preserve">Microsoft </w:t>
        </w:r>
        <w:r>
          <w:rPr>
            <w:rStyle w:val="Hyperlink"/>
            <w:lang w:val="zh-CN" w:bidi="zh-CN"/>
          </w:rPr>
          <w:t>隐私声明</w:t>
        </w:r>
      </w:hyperlink>
      <w:r>
        <w:rPr>
          <w:lang w:val="zh-CN" w:bidi="zh-CN"/>
        </w:rPr>
        <w:t>。</w:t>
      </w:r>
    </w:p>
    <w:p w14:paraId="1D5F3335" w14:textId="77777777" w:rsidR="00FB5876" w:rsidRPr="00331038" w:rsidRDefault="00FB5876" w:rsidP="00331038"/>
    <w:sectPr w:rsidR="00FB5876"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C881E" w14:textId="77777777" w:rsidR="00807DD6" w:rsidRDefault="00807DD6" w:rsidP="0074610F">
      <w:r>
        <w:separator/>
      </w:r>
    </w:p>
  </w:endnote>
  <w:endnote w:type="continuationSeparator" w:id="0">
    <w:p w14:paraId="582E1707" w14:textId="77777777" w:rsidR="00807DD6" w:rsidRDefault="00807DD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6F2F0567"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zh-CN" w:bidi="zh-CN"/>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zh-CN" w:bidi="zh-CN"/>
            </w:rPr>
            <w:t xml:space="preserve">(C) </w:t>
          </w:r>
          <w:r w:rsidR="00281D12" w:rsidRPr="00BA2F52">
            <w:rPr>
              <w:rFonts w:cs="Segoe UI"/>
              <w:color w:val="808080" w:themeColor="background1" w:themeShade="80"/>
              <w:sz w:val="16"/>
              <w:szCs w:val="16"/>
              <w:lang w:val="zh-CN" w:bidi="zh-CN"/>
            </w:rPr>
            <w:fldChar w:fldCharType="begin"/>
          </w:r>
          <w:r w:rsidR="00281D12" w:rsidRPr="00BA2F52">
            <w:rPr>
              <w:rFonts w:cs="Segoe UI"/>
              <w:color w:val="808080" w:themeColor="background1" w:themeShade="80"/>
              <w:sz w:val="16"/>
              <w:szCs w:val="16"/>
              <w:lang w:val="zh-CN" w:bidi="zh-CN"/>
            </w:rPr>
            <w:instrText xml:space="preserve"> DATE \@ "yyyy" </w:instrText>
          </w:r>
          <w:r w:rsidR="00281D12" w:rsidRPr="00BA2F52">
            <w:rPr>
              <w:rFonts w:cs="Segoe UI"/>
              <w:color w:val="808080" w:themeColor="background1" w:themeShade="80"/>
              <w:sz w:val="16"/>
              <w:szCs w:val="16"/>
              <w:lang w:val="zh-CN" w:bidi="zh-CN"/>
            </w:rPr>
            <w:fldChar w:fldCharType="separate"/>
          </w:r>
          <w:r w:rsidR="00630387">
            <w:rPr>
              <w:rFonts w:cs="Segoe UI"/>
              <w:noProof/>
              <w:color w:val="808080" w:themeColor="background1" w:themeShade="80"/>
              <w:sz w:val="16"/>
              <w:szCs w:val="16"/>
              <w:lang w:val="zh-CN" w:bidi="zh-CN"/>
            </w:rPr>
            <w:t>2021</w:t>
          </w:r>
          <w:r w:rsidR="00281D12" w:rsidRPr="00BA2F52">
            <w:rPr>
              <w:rFonts w:cs="Segoe UI"/>
              <w:color w:val="808080" w:themeColor="background1" w:themeShade="80"/>
              <w:sz w:val="16"/>
              <w:szCs w:val="16"/>
              <w:lang w:val="zh-CN" w:bidi="zh-CN"/>
            </w:rPr>
            <w:fldChar w:fldCharType="end"/>
          </w:r>
          <w:r w:rsidR="00281D12" w:rsidRPr="00BA2F52">
            <w:rPr>
              <w:rFonts w:cs="Segoe UI"/>
              <w:color w:val="808080" w:themeColor="background1" w:themeShade="80"/>
              <w:sz w:val="16"/>
              <w:szCs w:val="16"/>
              <w:lang w:val="zh-CN" w:bidi="zh-CN"/>
            </w:rPr>
            <w:t xml:space="preserve"> Microsoft</w:t>
          </w:r>
          <w:r w:rsidR="00281D12" w:rsidRPr="00BA2F52">
            <w:rPr>
              <w:rFonts w:cs="Segoe UI"/>
              <w:color w:val="808080" w:themeColor="background1" w:themeShade="80"/>
              <w:sz w:val="16"/>
              <w:szCs w:val="16"/>
              <w:lang w:val="zh-CN" w:bidi="zh-CN"/>
            </w:rPr>
            <w:t>。保留所有权利。</w:t>
          </w:r>
          <w:r w:rsidR="00281D12" w:rsidRPr="00281D12">
            <w:rPr>
              <w:rFonts w:cs="Segoe UI"/>
              <w:color w:val="808080" w:themeColor="background1" w:themeShade="80"/>
              <w:szCs w:val="20"/>
              <w:lang w:val="zh-CN" w:bidi="zh-CN"/>
            </w:rPr>
            <w:t xml:space="preserve">| </w:t>
          </w:r>
          <w:r w:rsidR="00281D12" w:rsidRPr="00281D12">
            <w:rPr>
              <w:rFonts w:cs="Segoe UI"/>
              <w:color w:val="808080" w:themeColor="background1" w:themeShade="80"/>
              <w:szCs w:val="20"/>
              <w:lang w:val="zh-CN" w:bidi="zh-CN"/>
            </w:rPr>
            <w:t>示例：用户管理</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FB5876">
            <w:rPr>
              <w:rFonts w:cs="Segoe UI"/>
              <w:b/>
              <w:noProof/>
              <w:color w:val="808080" w:themeColor="background1" w:themeShade="80"/>
              <w:szCs w:val="20"/>
              <w:lang w:val="zh-CN" w:bidi="zh-CN"/>
            </w:rPr>
            <w:t>4</w:t>
          </w:r>
          <w:r w:rsidRPr="00097CCA">
            <w:rPr>
              <w:rFonts w:cs="Segoe UI"/>
              <w:b/>
              <w:noProof/>
              <w:color w:val="808080" w:themeColor="background1" w:themeShade="80"/>
              <w:szCs w:val="20"/>
              <w:lang w:val="zh-CN" w:bidi="zh-CN"/>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3A1866A5"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630387">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w:t>
          </w:r>
          <w:r w:rsidRPr="00BA2F52">
            <w:rPr>
              <w:rFonts w:cs="Segoe UI"/>
              <w:color w:val="808080" w:themeColor="background1" w:themeShade="80"/>
              <w:sz w:val="16"/>
              <w:szCs w:val="16"/>
              <w:lang w:val="zh-CN" w:bidi="zh-CN"/>
            </w:rPr>
            <w:t>Microsoft</w:t>
          </w:r>
          <w:r w:rsidRPr="00BA2F52">
            <w:rPr>
              <w:rFonts w:cs="Segoe UI"/>
              <w:color w:val="808080" w:themeColor="background1" w:themeShade="80"/>
              <w:sz w:val="16"/>
              <w:szCs w:val="16"/>
              <w:lang w:val="zh-CN" w:bidi="zh-CN"/>
            </w:rPr>
            <w:t>。保留所有权利。</w:t>
          </w:r>
          <w:r w:rsidR="00843058" w:rsidRPr="00097CCA">
            <w:rPr>
              <w:noProof/>
              <w:color w:val="808080" w:themeColor="background1" w:themeShade="80"/>
              <w:szCs w:val="20"/>
              <w:lang w:val="zh-CN" w:bidi="zh-CN"/>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xml:space="preserve">| </w:t>
          </w:r>
          <w:r w:rsidRPr="00281D12">
            <w:rPr>
              <w:rFonts w:cs="Segoe UI"/>
              <w:color w:val="808080" w:themeColor="background1" w:themeShade="80"/>
              <w:szCs w:val="20"/>
              <w:lang w:val="zh-CN" w:bidi="zh-CN"/>
            </w:rPr>
            <w:t>示例：</w:t>
          </w:r>
          <w:r w:rsidRPr="00281D12">
            <w:rPr>
              <w:rFonts w:cs="Segoe UI"/>
              <w:color w:val="808080" w:themeColor="background1" w:themeShade="80"/>
              <w:szCs w:val="20"/>
              <w:lang w:val="zh-CN" w:bidi="zh-CN"/>
            </w:rPr>
            <w:t>[</w:t>
          </w:r>
          <w:r w:rsidRPr="00281D12">
            <w:rPr>
              <w:rFonts w:cs="Segoe UI"/>
              <w:color w:val="808080" w:themeColor="background1" w:themeShade="80"/>
              <w:szCs w:val="20"/>
              <w:lang w:val="zh-CN" w:bidi="zh-CN"/>
            </w:rPr>
            <w:t>此处为示例名称</w:t>
          </w:r>
          <w:r w:rsidRPr="00281D12">
            <w:rPr>
              <w:rFonts w:cs="Segoe UI"/>
              <w:color w:val="808080" w:themeColor="background1" w:themeShade="80"/>
              <w:szCs w:val="20"/>
              <w:lang w:val="zh-CN" w:bidi="zh-CN"/>
            </w:rPr>
            <w:t>]</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937E3A">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60127" w14:textId="77777777" w:rsidR="00807DD6" w:rsidRDefault="00807DD6" w:rsidP="0074610F">
      <w:r>
        <w:separator/>
      </w:r>
    </w:p>
  </w:footnote>
  <w:footnote w:type="continuationSeparator" w:id="0">
    <w:p w14:paraId="6004F1D7" w14:textId="77777777" w:rsidR="00807DD6" w:rsidRDefault="00807DD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lang w:val="zh-CN" w:bidi="zh-CN"/>
                  </w:rPr>
                  <w:t xml:space="preserve">         </w:t>
                </w:r>
              </w:p>
              <w:p w14:paraId="249B1116" w14:textId="77777777" w:rsidR="000B6D5E" w:rsidRPr="00CF3729" w:rsidRDefault="000B6D5E" w:rsidP="00CF3729">
                <w:pPr>
                  <w:rPr>
                    <w:sz w:val="2"/>
                    <w:szCs w:val="2"/>
                  </w:rPr>
                </w:pPr>
                <w:r>
                  <w:rPr>
                    <w:noProof/>
                    <w:lang w:val="zh-CN" w:bidi="zh-CN"/>
                  </w:rPr>
                  <w:drawing>
                    <wp:inline distT="0" distB="0" distL="0" distR="0" wp14:anchorId="56AFE8A2" wp14:editId="357C84A4">
                      <wp:extent cx="3291840" cy="228600"/>
                      <wp:effectExtent l="0" t="0" r="3810" b="0"/>
                      <wp:docPr id="5" name="图片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lang w:val="zh-CN" w:bidi="zh-CN"/>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20"/>
  </w:num>
  <w:num w:numId="4">
    <w:abstractNumId w:val="17"/>
  </w:num>
  <w:num w:numId="5">
    <w:abstractNumId w:val="15"/>
  </w:num>
  <w:num w:numId="6">
    <w:abstractNumId w:val="18"/>
  </w:num>
  <w:num w:numId="7">
    <w:abstractNumId w:val="11"/>
  </w:num>
  <w:num w:numId="8">
    <w:abstractNumId w:val="5"/>
  </w:num>
  <w:num w:numId="9">
    <w:abstractNumId w:val="12"/>
  </w:num>
  <w:num w:numId="10">
    <w:abstractNumId w:val="7"/>
  </w:num>
  <w:num w:numId="11">
    <w:abstractNumId w:val="3"/>
  </w:num>
  <w:num w:numId="12">
    <w:abstractNumId w:val="1"/>
  </w:num>
  <w:num w:numId="13">
    <w:abstractNumId w:val="8"/>
  </w:num>
  <w:num w:numId="14">
    <w:abstractNumId w:val="0"/>
  </w:num>
  <w:num w:numId="15">
    <w:abstractNumId w:val="16"/>
  </w:num>
  <w:num w:numId="16">
    <w:abstractNumId w:val="4"/>
  </w:num>
  <w:num w:numId="17">
    <w:abstractNumId w:val="19"/>
  </w:num>
  <w:num w:numId="18">
    <w:abstractNumId w:val="6"/>
  </w:num>
  <w:num w:numId="19">
    <w:abstractNumId w:val="2"/>
  </w:num>
  <w:num w:numId="20">
    <w:abstractNumId w:val="9"/>
  </w:num>
  <w:num w:numId="21">
    <w:abstractNumId w:val="10"/>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36881"/>
    <w:rsid w:val="0004028A"/>
    <w:rsid w:val="000417A7"/>
    <w:rsid w:val="00056AF6"/>
    <w:rsid w:val="00060C72"/>
    <w:rsid w:val="000645C8"/>
    <w:rsid w:val="0006579B"/>
    <w:rsid w:val="00070277"/>
    <w:rsid w:val="00081AE8"/>
    <w:rsid w:val="00082773"/>
    <w:rsid w:val="00085FFA"/>
    <w:rsid w:val="00092CFE"/>
    <w:rsid w:val="00097CCA"/>
    <w:rsid w:val="000A1478"/>
    <w:rsid w:val="000A1FA0"/>
    <w:rsid w:val="000A4A4B"/>
    <w:rsid w:val="000B5AFF"/>
    <w:rsid w:val="000B6D5E"/>
    <w:rsid w:val="000D4111"/>
    <w:rsid w:val="000E1F28"/>
    <w:rsid w:val="000F2246"/>
    <w:rsid w:val="000F42CD"/>
    <w:rsid w:val="000F4B1D"/>
    <w:rsid w:val="00107259"/>
    <w:rsid w:val="00111673"/>
    <w:rsid w:val="00121CFD"/>
    <w:rsid w:val="00150E8C"/>
    <w:rsid w:val="00150ED8"/>
    <w:rsid w:val="001527F7"/>
    <w:rsid w:val="00152B68"/>
    <w:rsid w:val="00171E50"/>
    <w:rsid w:val="00173396"/>
    <w:rsid w:val="00180A94"/>
    <w:rsid w:val="0018650C"/>
    <w:rsid w:val="001904D1"/>
    <w:rsid w:val="00191A9D"/>
    <w:rsid w:val="00193558"/>
    <w:rsid w:val="001A0F8A"/>
    <w:rsid w:val="001A5799"/>
    <w:rsid w:val="001A61BA"/>
    <w:rsid w:val="001C052C"/>
    <w:rsid w:val="001C132C"/>
    <w:rsid w:val="001C3587"/>
    <w:rsid w:val="001D1E79"/>
    <w:rsid w:val="001D1FE5"/>
    <w:rsid w:val="001D3A48"/>
    <w:rsid w:val="001D7914"/>
    <w:rsid w:val="001E2262"/>
    <w:rsid w:val="001E2BCF"/>
    <w:rsid w:val="001F2F1B"/>
    <w:rsid w:val="002009A8"/>
    <w:rsid w:val="00203869"/>
    <w:rsid w:val="002079C6"/>
    <w:rsid w:val="0022549E"/>
    <w:rsid w:val="00226753"/>
    <w:rsid w:val="00230646"/>
    <w:rsid w:val="002368DA"/>
    <w:rsid w:val="0024713D"/>
    <w:rsid w:val="00257E1B"/>
    <w:rsid w:val="00270F88"/>
    <w:rsid w:val="00271DCF"/>
    <w:rsid w:val="002741D2"/>
    <w:rsid w:val="002745EB"/>
    <w:rsid w:val="002748E9"/>
    <w:rsid w:val="00281D12"/>
    <w:rsid w:val="00282829"/>
    <w:rsid w:val="00287A4C"/>
    <w:rsid w:val="00294A1B"/>
    <w:rsid w:val="00295949"/>
    <w:rsid w:val="00297342"/>
    <w:rsid w:val="002A5A8D"/>
    <w:rsid w:val="002B4AE7"/>
    <w:rsid w:val="002B5F21"/>
    <w:rsid w:val="002D1462"/>
    <w:rsid w:val="002D20CB"/>
    <w:rsid w:val="002D399F"/>
    <w:rsid w:val="002D5E80"/>
    <w:rsid w:val="002E2D54"/>
    <w:rsid w:val="002E7BBB"/>
    <w:rsid w:val="002F409B"/>
    <w:rsid w:val="00303D44"/>
    <w:rsid w:val="00315024"/>
    <w:rsid w:val="00315C27"/>
    <w:rsid w:val="00321170"/>
    <w:rsid w:val="00322130"/>
    <w:rsid w:val="003278C2"/>
    <w:rsid w:val="00330328"/>
    <w:rsid w:val="00330D3F"/>
    <w:rsid w:val="00331038"/>
    <w:rsid w:val="00336B3D"/>
    <w:rsid w:val="0033737B"/>
    <w:rsid w:val="00346D49"/>
    <w:rsid w:val="0035049F"/>
    <w:rsid w:val="00355166"/>
    <w:rsid w:val="00355E7D"/>
    <w:rsid w:val="00357C6D"/>
    <w:rsid w:val="00360093"/>
    <w:rsid w:val="00364832"/>
    <w:rsid w:val="00371D27"/>
    <w:rsid w:val="003754ED"/>
    <w:rsid w:val="00380B69"/>
    <w:rsid w:val="00385A5F"/>
    <w:rsid w:val="0039080E"/>
    <w:rsid w:val="003B2BC8"/>
    <w:rsid w:val="003B579D"/>
    <w:rsid w:val="003C66C7"/>
    <w:rsid w:val="003D3EF7"/>
    <w:rsid w:val="003D67D4"/>
    <w:rsid w:val="003E0341"/>
    <w:rsid w:val="003E21E4"/>
    <w:rsid w:val="003F1604"/>
    <w:rsid w:val="00406B87"/>
    <w:rsid w:val="0041560D"/>
    <w:rsid w:val="00425592"/>
    <w:rsid w:val="00443031"/>
    <w:rsid w:val="00447F11"/>
    <w:rsid w:val="004528FF"/>
    <w:rsid w:val="00453AFD"/>
    <w:rsid w:val="00454EB3"/>
    <w:rsid w:val="004623EE"/>
    <w:rsid w:val="0046673D"/>
    <w:rsid w:val="00474214"/>
    <w:rsid w:val="0047701A"/>
    <w:rsid w:val="00477A84"/>
    <w:rsid w:val="00482684"/>
    <w:rsid w:val="0048779E"/>
    <w:rsid w:val="004920F8"/>
    <w:rsid w:val="00494228"/>
    <w:rsid w:val="00495161"/>
    <w:rsid w:val="00496A14"/>
    <w:rsid w:val="004A0A0B"/>
    <w:rsid w:val="004A1B7C"/>
    <w:rsid w:val="004A207C"/>
    <w:rsid w:val="004B0E8B"/>
    <w:rsid w:val="004B7DDA"/>
    <w:rsid w:val="004C71FD"/>
    <w:rsid w:val="004D5FCD"/>
    <w:rsid w:val="004E5E9E"/>
    <w:rsid w:val="004E67F7"/>
    <w:rsid w:val="005023A6"/>
    <w:rsid w:val="005029A0"/>
    <w:rsid w:val="0051184F"/>
    <w:rsid w:val="00514D88"/>
    <w:rsid w:val="00515A2C"/>
    <w:rsid w:val="005316FC"/>
    <w:rsid w:val="005422B1"/>
    <w:rsid w:val="0054568D"/>
    <w:rsid w:val="005545E3"/>
    <w:rsid w:val="005640ED"/>
    <w:rsid w:val="00572C75"/>
    <w:rsid w:val="00575766"/>
    <w:rsid w:val="00575F36"/>
    <w:rsid w:val="0058184B"/>
    <w:rsid w:val="00585527"/>
    <w:rsid w:val="00586E0C"/>
    <w:rsid w:val="005A1009"/>
    <w:rsid w:val="005A1923"/>
    <w:rsid w:val="005A30FB"/>
    <w:rsid w:val="005B48F7"/>
    <w:rsid w:val="005B4DA9"/>
    <w:rsid w:val="005D254B"/>
    <w:rsid w:val="005D3D13"/>
    <w:rsid w:val="005D7A46"/>
    <w:rsid w:val="005E137A"/>
    <w:rsid w:val="005E3DA1"/>
    <w:rsid w:val="005E63D7"/>
    <w:rsid w:val="00600D16"/>
    <w:rsid w:val="00604690"/>
    <w:rsid w:val="00606CD8"/>
    <w:rsid w:val="00617ACB"/>
    <w:rsid w:val="00625170"/>
    <w:rsid w:val="00630387"/>
    <w:rsid w:val="00631558"/>
    <w:rsid w:val="006448DC"/>
    <w:rsid w:val="00645211"/>
    <w:rsid w:val="00651515"/>
    <w:rsid w:val="00662CC8"/>
    <w:rsid w:val="00665A9E"/>
    <w:rsid w:val="00683D94"/>
    <w:rsid w:val="006A532D"/>
    <w:rsid w:val="006A7BB3"/>
    <w:rsid w:val="006B422D"/>
    <w:rsid w:val="006B7433"/>
    <w:rsid w:val="006C6465"/>
    <w:rsid w:val="006D6AE1"/>
    <w:rsid w:val="006F1CC9"/>
    <w:rsid w:val="006F30A3"/>
    <w:rsid w:val="007000CF"/>
    <w:rsid w:val="00703BE6"/>
    <w:rsid w:val="00707E22"/>
    <w:rsid w:val="0071688E"/>
    <w:rsid w:val="007302E0"/>
    <w:rsid w:val="00736549"/>
    <w:rsid w:val="0073735C"/>
    <w:rsid w:val="00744097"/>
    <w:rsid w:val="00744192"/>
    <w:rsid w:val="0074610F"/>
    <w:rsid w:val="0074779B"/>
    <w:rsid w:val="00753344"/>
    <w:rsid w:val="007624A4"/>
    <w:rsid w:val="00764B3A"/>
    <w:rsid w:val="00765571"/>
    <w:rsid w:val="007718FC"/>
    <w:rsid w:val="007745F5"/>
    <w:rsid w:val="0077486C"/>
    <w:rsid w:val="007750CF"/>
    <w:rsid w:val="007806DC"/>
    <w:rsid w:val="00785325"/>
    <w:rsid w:val="00785F12"/>
    <w:rsid w:val="00786C72"/>
    <w:rsid w:val="0079104F"/>
    <w:rsid w:val="007A0848"/>
    <w:rsid w:val="007A09BB"/>
    <w:rsid w:val="007A6307"/>
    <w:rsid w:val="007A635D"/>
    <w:rsid w:val="007C2E1C"/>
    <w:rsid w:val="007C7549"/>
    <w:rsid w:val="007D1ACD"/>
    <w:rsid w:val="007D47E8"/>
    <w:rsid w:val="007E1ADC"/>
    <w:rsid w:val="007E4271"/>
    <w:rsid w:val="008003C7"/>
    <w:rsid w:val="00807DD6"/>
    <w:rsid w:val="008117E3"/>
    <w:rsid w:val="00811D1C"/>
    <w:rsid w:val="00813148"/>
    <w:rsid w:val="00817BAA"/>
    <w:rsid w:val="00822B80"/>
    <w:rsid w:val="00827818"/>
    <w:rsid w:val="00837B5E"/>
    <w:rsid w:val="00840968"/>
    <w:rsid w:val="00843058"/>
    <w:rsid w:val="00843BC3"/>
    <w:rsid w:val="00860854"/>
    <w:rsid w:val="008858BC"/>
    <w:rsid w:val="00886E89"/>
    <w:rsid w:val="00887700"/>
    <w:rsid w:val="0089025F"/>
    <w:rsid w:val="008A0F5C"/>
    <w:rsid w:val="008A4007"/>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36B4E"/>
    <w:rsid w:val="00937E3A"/>
    <w:rsid w:val="00954643"/>
    <w:rsid w:val="00955649"/>
    <w:rsid w:val="009632B6"/>
    <w:rsid w:val="00966500"/>
    <w:rsid w:val="00966FD7"/>
    <w:rsid w:val="00972112"/>
    <w:rsid w:val="00974975"/>
    <w:rsid w:val="00981B0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24C98"/>
    <w:rsid w:val="00A413F4"/>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4F3C"/>
    <w:rsid w:val="00B3112B"/>
    <w:rsid w:val="00B36883"/>
    <w:rsid w:val="00B44F62"/>
    <w:rsid w:val="00B5053B"/>
    <w:rsid w:val="00B615B2"/>
    <w:rsid w:val="00B62C6B"/>
    <w:rsid w:val="00B679B2"/>
    <w:rsid w:val="00B80510"/>
    <w:rsid w:val="00B854C3"/>
    <w:rsid w:val="00B967EB"/>
    <w:rsid w:val="00B97720"/>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31DBA"/>
    <w:rsid w:val="00C3529E"/>
    <w:rsid w:val="00C450EE"/>
    <w:rsid w:val="00C50E19"/>
    <w:rsid w:val="00C51B40"/>
    <w:rsid w:val="00C61874"/>
    <w:rsid w:val="00C679A9"/>
    <w:rsid w:val="00C8249F"/>
    <w:rsid w:val="00CA3BEA"/>
    <w:rsid w:val="00CB4D9C"/>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40D1"/>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6904"/>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CE"/>
    <w:rsid w:val="00EB32FE"/>
    <w:rsid w:val="00EC5211"/>
    <w:rsid w:val="00ED7D35"/>
    <w:rsid w:val="00EE1CDD"/>
    <w:rsid w:val="00EE2624"/>
    <w:rsid w:val="00EE35F9"/>
    <w:rsid w:val="00EF0E73"/>
    <w:rsid w:val="00EF0F25"/>
    <w:rsid w:val="00F05B9B"/>
    <w:rsid w:val="00F228FC"/>
    <w:rsid w:val="00F40A78"/>
    <w:rsid w:val="00F40AC7"/>
    <w:rsid w:val="00F40BF7"/>
    <w:rsid w:val="00F44B5E"/>
    <w:rsid w:val="00F46AB8"/>
    <w:rsid w:val="00F56FC5"/>
    <w:rsid w:val="00F63D58"/>
    <w:rsid w:val="00F70459"/>
    <w:rsid w:val="00F7660A"/>
    <w:rsid w:val="00F771EF"/>
    <w:rsid w:val="00F779BB"/>
    <w:rsid w:val="00F851C6"/>
    <w:rsid w:val="00FA4851"/>
    <w:rsid w:val="00FB32CA"/>
    <w:rsid w:val="00FB5876"/>
    <w:rsid w:val="00FB70FB"/>
    <w:rsid w:val="00FC1015"/>
    <w:rsid w:val="00FC47B5"/>
    <w:rsid w:val="00FC79EE"/>
    <w:rsid w:val="00FD0D38"/>
    <w:rsid w:val="00FD20D8"/>
    <w:rsid w:val="00FD2B35"/>
    <w:rsid w:val="00FD5C1F"/>
    <w:rsid w:val="00FD6FED"/>
    <w:rsid w:val="00FE0B8D"/>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标题 0"/>
    <w:basedOn w:val="Normal"/>
    <w:link w:val="00"/>
    <w:rsid w:val="00764B3A"/>
    <w:pPr>
      <w:spacing w:after="160"/>
    </w:pPr>
    <w:rPr>
      <w:rFonts w:ascii="Segoe UI Light" w:eastAsia="Times New Roman" w:hAnsi="Segoe UI Light"/>
      <w:sz w:val="44"/>
      <w:szCs w:val="24"/>
    </w:rPr>
  </w:style>
  <w:style w:type="character" w:customStyle="1" w:styleId="00">
    <w:name w:val="标题 0 字符"/>
    <w:basedOn w:val="DefaultParagraphFont"/>
    <w:link w:val="0"/>
    <w:rsid w:val="00764B3A"/>
    <w:rPr>
      <w:rFonts w:ascii="Segoe UI Light" w:eastAsia="Times New Roman" w:hAnsi="Segoe UI Light" w:cs="Times New Roman"/>
      <w:sz w:val="44"/>
      <w:szCs w:val="24"/>
    </w:rPr>
  </w:style>
  <w:style w:type="paragraph" w:customStyle="1" w:styleId="a">
    <w:name w:val="拟办事项"/>
    <w:basedOn w:val="Normal"/>
    <w:link w:val="a0"/>
    <w:rsid w:val="00764B3A"/>
    <w:pPr>
      <w:spacing w:before="240" w:after="240"/>
    </w:pPr>
    <w:rPr>
      <w:rFonts w:cstheme="minorBidi"/>
      <w:bCs/>
      <w:color w:val="C00000"/>
      <w:sz w:val="22"/>
      <w:szCs w:val="24"/>
    </w:rPr>
  </w:style>
  <w:style w:type="paragraph" w:customStyle="1" w:styleId="1">
    <w:name w:val="引用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图像标注"/>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图像文本"/>
    <w:basedOn w:val="a"/>
    <w:link w:val="a3"/>
    <w:qFormat/>
    <w:rsid w:val="00AE567F"/>
    <w:pPr>
      <w:spacing w:before="0" w:after="0"/>
      <w:jc w:val="center"/>
    </w:pPr>
    <w:rPr>
      <w:color w:val="808080" w:themeColor="background1" w:themeShade="80"/>
      <w:sz w:val="20"/>
    </w:rPr>
  </w:style>
  <w:style w:type="character" w:customStyle="1" w:styleId="a0">
    <w:name w:val="拟办事项字符"/>
    <w:basedOn w:val="DefaultParagraphFont"/>
    <w:link w:val="a"/>
    <w:rsid w:val="00AE567F"/>
    <w:rPr>
      <w:rFonts w:ascii="Segoe UI" w:hAnsi="Segoe UI"/>
      <w:bCs/>
      <w:color w:val="C00000"/>
      <w:szCs w:val="24"/>
    </w:rPr>
  </w:style>
  <w:style w:type="character" w:customStyle="1" w:styleId="a3">
    <w:name w:val="图像文本字符"/>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格正文"/>
    <w:basedOn w:val="Normal"/>
    <w:qFormat/>
    <w:rsid w:val="00E16AF8"/>
    <w:rPr>
      <w:rFonts w:asciiTheme="minorHAnsi" w:hAnsiTheme="minorHAnsi" w:cstheme="minorBidi"/>
      <w:sz w:val="22"/>
    </w:rPr>
  </w:style>
  <w:style w:type="paragraph" w:customStyle="1" w:styleId="a5">
    <w:name w:val="表格标题"/>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icrosoft.com/en-us/games/xbox/partner/certification-requireme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2021-08-05T23:03:00Z</dcterms:created>
  <dcterms:modified xsi:type="dcterms:W3CDTF">2021-08-05T23:03:00Z</dcterms:modified>
</cp:coreProperties>
</file>