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83D39" w14:textId="77777777" w:rsidR="00FA1481" w:rsidRPr="00F05176" w:rsidRDefault="00664A12" w:rsidP="00F05176">
      <w:pPr>
        <w:jc w:val="center"/>
        <w:rPr>
          <w:sz w:val="36"/>
          <w:szCs w:val="36"/>
        </w:rPr>
      </w:pPr>
      <w:r w:rsidRPr="00F05176">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4C354122" w:rsidR="00CE6EAA" w:rsidRPr="00F05176" w:rsidRDefault="00F05176" w:rsidP="00FF3503">
      <w:pPr>
        <w:spacing w:before="100" w:beforeAutospacing="1" w:after="100" w:afterAutospacing="1"/>
        <w:jc w:val="center"/>
        <w:rPr>
          <w:i/>
          <w:sz w:val="22"/>
          <w:szCs w:val="22"/>
        </w:rPr>
      </w:pPr>
      <w:r w:rsidRPr="00F05176">
        <w:rPr>
          <w:i/>
          <w:sz w:val="22"/>
          <w:szCs w:val="22"/>
        </w:rPr>
        <w:t>Geophysical Research Letters</w:t>
      </w:r>
    </w:p>
    <w:p w14:paraId="2CB29489" w14:textId="77777777" w:rsidR="00FF3503" w:rsidRPr="00F05176" w:rsidRDefault="00FF3503" w:rsidP="00FF3503">
      <w:pPr>
        <w:spacing w:before="100" w:beforeAutospacing="1" w:after="100" w:afterAutospacing="1"/>
        <w:jc w:val="center"/>
        <w:rPr>
          <w:sz w:val="22"/>
          <w:szCs w:val="22"/>
        </w:rPr>
      </w:pPr>
      <w:r w:rsidRPr="00F05176">
        <w:rPr>
          <w:sz w:val="22"/>
          <w:szCs w:val="22"/>
        </w:rPr>
        <w:t>Supporting Information for</w:t>
      </w:r>
    </w:p>
    <w:p w14:paraId="59F910A1" w14:textId="794249E4" w:rsidR="00FF3503" w:rsidRPr="00F05176" w:rsidRDefault="00F05176" w:rsidP="00FF3503">
      <w:pPr>
        <w:spacing w:before="100" w:beforeAutospacing="1" w:after="100" w:afterAutospacing="1"/>
        <w:jc w:val="center"/>
        <w:rPr>
          <w:b/>
          <w:sz w:val="22"/>
          <w:szCs w:val="22"/>
        </w:rPr>
      </w:pPr>
      <w:r w:rsidRPr="00F05176">
        <w:rPr>
          <w:b/>
          <w:sz w:val="22"/>
          <w:szCs w:val="22"/>
        </w:rPr>
        <w:t>Stratigraphy of ice and ejecta deposits at the lunar poles</w:t>
      </w:r>
    </w:p>
    <w:p w14:paraId="285351EE" w14:textId="2C7ED62E" w:rsidR="005C785F" w:rsidRDefault="005C785F" w:rsidP="005C785F">
      <w:pPr>
        <w:spacing w:line="480" w:lineRule="auto"/>
        <w:jc w:val="center"/>
      </w:pPr>
      <w:r>
        <w:t>Kevin M. Cannon</w:t>
      </w:r>
      <w:r>
        <w:rPr>
          <w:vertAlign w:val="superscript"/>
        </w:rPr>
        <w:t>1,2</w:t>
      </w:r>
      <w:r>
        <w:t>, Ariel N. Deutsch</w:t>
      </w:r>
      <w:r>
        <w:rPr>
          <w:vertAlign w:val="superscript"/>
        </w:rPr>
        <w:t>3,4</w:t>
      </w:r>
      <w:r>
        <w:t>, James W. Head III</w:t>
      </w:r>
      <w:r>
        <w:rPr>
          <w:vertAlign w:val="superscript"/>
        </w:rPr>
        <w:t>4</w:t>
      </w:r>
      <w:r>
        <w:t>, and Daniel T. Britt</w:t>
      </w:r>
      <w:r>
        <w:rPr>
          <w:vertAlign w:val="superscript"/>
        </w:rPr>
        <w:t>5</w:t>
      </w:r>
    </w:p>
    <w:p w14:paraId="1F7ADE58" w14:textId="77777777" w:rsidR="005C785F" w:rsidRPr="005C785F" w:rsidRDefault="005C785F" w:rsidP="005C785F">
      <w:pPr>
        <w:spacing w:line="480" w:lineRule="auto"/>
        <w:jc w:val="center"/>
        <w:rPr>
          <w:sz w:val="18"/>
          <w:szCs w:val="18"/>
        </w:rPr>
      </w:pPr>
      <w:r w:rsidRPr="005C785F">
        <w:rPr>
          <w:sz w:val="18"/>
          <w:szCs w:val="18"/>
          <w:vertAlign w:val="superscript"/>
        </w:rPr>
        <w:t>1</w:t>
      </w:r>
      <w:r w:rsidRPr="005C785F">
        <w:rPr>
          <w:sz w:val="18"/>
          <w:szCs w:val="18"/>
        </w:rPr>
        <w:t>Colorado School of Mines, Department of Geology and Geological Engineering, Golden CO 80401</w:t>
      </w:r>
    </w:p>
    <w:p w14:paraId="47B0A95D" w14:textId="77777777" w:rsidR="005C785F" w:rsidRPr="005C785F" w:rsidRDefault="005C785F" w:rsidP="005C785F">
      <w:pPr>
        <w:spacing w:line="480" w:lineRule="auto"/>
        <w:jc w:val="center"/>
        <w:rPr>
          <w:sz w:val="18"/>
          <w:szCs w:val="18"/>
        </w:rPr>
      </w:pPr>
      <w:r w:rsidRPr="005C785F">
        <w:rPr>
          <w:sz w:val="18"/>
          <w:szCs w:val="18"/>
          <w:vertAlign w:val="superscript"/>
        </w:rPr>
        <w:t>2</w:t>
      </w:r>
      <w:r w:rsidRPr="005C785F">
        <w:rPr>
          <w:sz w:val="18"/>
          <w:szCs w:val="18"/>
        </w:rPr>
        <w:t>Colorado School of Mines, Space Resources Program, Golden CO 80401</w:t>
      </w:r>
    </w:p>
    <w:p w14:paraId="5F5E34FE" w14:textId="77777777" w:rsidR="005C785F" w:rsidRPr="005C785F" w:rsidRDefault="005C785F" w:rsidP="005C785F">
      <w:pPr>
        <w:spacing w:line="480" w:lineRule="auto"/>
        <w:jc w:val="center"/>
        <w:rPr>
          <w:sz w:val="18"/>
          <w:szCs w:val="18"/>
        </w:rPr>
      </w:pPr>
      <w:r w:rsidRPr="005C785F">
        <w:rPr>
          <w:sz w:val="18"/>
          <w:szCs w:val="18"/>
          <w:vertAlign w:val="superscript"/>
        </w:rPr>
        <w:t>3</w:t>
      </w:r>
      <w:r w:rsidRPr="005C785F">
        <w:rPr>
          <w:sz w:val="18"/>
          <w:szCs w:val="18"/>
        </w:rPr>
        <w:t>Now at: NASA Ames Research Center, Mountain View CA 94035</w:t>
      </w:r>
    </w:p>
    <w:p w14:paraId="3C23D6CE" w14:textId="77777777" w:rsidR="005C785F" w:rsidRPr="005C785F" w:rsidRDefault="005C785F" w:rsidP="005C785F">
      <w:pPr>
        <w:spacing w:line="480" w:lineRule="auto"/>
        <w:jc w:val="center"/>
        <w:rPr>
          <w:sz w:val="18"/>
          <w:szCs w:val="18"/>
        </w:rPr>
      </w:pPr>
      <w:r w:rsidRPr="005C785F">
        <w:rPr>
          <w:sz w:val="18"/>
          <w:szCs w:val="18"/>
          <w:vertAlign w:val="superscript"/>
        </w:rPr>
        <w:t>4</w:t>
      </w:r>
      <w:r w:rsidRPr="005C785F">
        <w:rPr>
          <w:sz w:val="18"/>
          <w:szCs w:val="18"/>
        </w:rPr>
        <w:t>Brown University, Department of Earth, Environmental and Planetary Sciences, Providence RI 02906</w:t>
      </w:r>
    </w:p>
    <w:p w14:paraId="45F47135" w14:textId="77777777" w:rsidR="005C785F" w:rsidRPr="005C785F" w:rsidRDefault="005C785F" w:rsidP="005C785F">
      <w:pPr>
        <w:spacing w:line="480" w:lineRule="auto"/>
        <w:jc w:val="center"/>
        <w:rPr>
          <w:sz w:val="18"/>
          <w:szCs w:val="18"/>
        </w:rPr>
      </w:pPr>
      <w:r w:rsidRPr="005C785F">
        <w:rPr>
          <w:sz w:val="18"/>
          <w:szCs w:val="18"/>
          <w:vertAlign w:val="superscript"/>
        </w:rPr>
        <w:t>5</w:t>
      </w:r>
      <w:r w:rsidRPr="005C785F">
        <w:rPr>
          <w:sz w:val="18"/>
          <w:szCs w:val="18"/>
        </w:rPr>
        <w:t>University of Central Florida, Department of Physics, Orlando FL 32816</w:t>
      </w:r>
    </w:p>
    <w:p w14:paraId="347237BD" w14:textId="77777777" w:rsidR="00094365" w:rsidRPr="00F05176" w:rsidRDefault="00094365" w:rsidP="000B2E64">
      <w:pPr>
        <w:spacing w:before="100" w:beforeAutospacing="1" w:after="100" w:afterAutospacing="1"/>
        <w:jc w:val="center"/>
        <w:rPr>
          <w:sz w:val="22"/>
          <w:szCs w:val="22"/>
        </w:rPr>
      </w:pPr>
    </w:p>
    <w:p w14:paraId="1CD128B3" w14:textId="77777777" w:rsidR="00111843" w:rsidRPr="00EF30B6" w:rsidRDefault="00111843" w:rsidP="00111843">
      <w:pPr>
        <w:rPr>
          <w:b/>
        </w:rPr>
      </w:pPr>
      <w:r w:rsidRPr="00EF30B6">
        <w:rPr>
          <w:b/>
        </w:rPr>
        <w:t>Contents of this file</w:t>
      </w:r>
      <w:r w:rsidR="00E43D2D" w:rsidRPr="00EF30B6">
        <w:rPr>
          <w:b/>
        </w:rPr>
        <w:t xml:space="preserve"> </w:t>
      </w:r>
    </w:p>
    <w:p w14:paraId="1F13291B" w14:textId="77777777" w:rsidR="00E43D2D" w:rsidRPr="00EF30B6" w:rsidRDefault="00E43D2D" w:rsidP="00111843"/>
    <w:p w14:paraId="0F21521F" w14:textId="07EB724B" w:rsidR="00FF4995" w:rsidRDefault="00FF4995" w:rsidP="00111843">
      <w:pPr>
        <w:ind w:left="720"/>
      </w:pPr>
      <w:r>
        <w:t>Figure S1</w:t>
      </w:r>
      <w:r w:rsidR="00E63EEC">
        <w:t xml:space="preserve"> to S</w:t>
      </w:r>
      <w:r w:rsidR="00227FEB">
        <w:t>4</w:t>
      </w:r>
    </w:p>
    <w:p w14:paraId="3D1CAEA0" w14:textId="2BFB9905" w:rsidR="00111843" w:rsidRPr="00EF30B6" w:rsidRDefault="00111843" w:rsidP="00111843">
      <w:pPr>
        <w:ind w:left="720"/>
      </w:pPr>
      <w:r w:rsidRPr="00EF30B6">
        <w:t>Text S1 to</w:t>
      </w:r>
      <w:r w:rsidR="00F05176" w:rsidRPr="00EF30B6">
        <w:t xml:space="preserve"> S</w:t>
      </w:r>
      <w:r w:rsidR="00A1374B">
        <w:t>5</w:t>
      </w:r>
    </w:p>
    <w:p w14:paraId="6807841A" w14:textId="2447218F" w:rsidR="00111843" w:rsidRPr="00EF30B6" w:rsidRDefault="00111843" w:rsidP="00111843">
      <w:pPr>
        <w:ind w:left="720"/>
      </w:pPr>
      <w:r w:rsidRPr="00EF30B6">
        <w:t>Tables S1 to S</w:t>
      </w:r>
      <w:r w:rsidR="00F05176" w:rsidRPr="00EF30B6">
        <w:t>3</w:t>
      </w:r>
    </w:p>
    <w:p w14:paraId="795CD27E" w14:textId="24E75921" w:rsidR="00111843" w:rsidRPr="00EF30B6" w:rsidRDefault="00F05176" w:rsidP="00F05176">
      <w:pPr>
        <w:ind w:left="720"/>
      </w:pPr>
      <w:r w:rsidRPr="00EF30B6">
        <w:t>Data Set S1 to S2</w:t>
      </w:r>
    </w:p>
    <w:p w14:paraId="79042C92" w14:textId="77777777" w:rsidR="00FF3503" w:rsidRPr="00EF30B6" w:rsidRDefault="00FF3503" w:rsidP="00FF3503">
      <w:pPr>
        <w:spacing w:before="100" w:beforeAutospacing="1" w:after="100" w:afterAutospacing="1"/>
        <w:rPr>
          <w:b/>
        </w:rPr>
      </w:pPr>
      <w:r w:rsidRPr="00EF30B6">
        <w:rPr>
          <w:b/>
          <w:bCs/>
        </w:rPr>
        <w:t>Introduction</w:t>
      </w:r>
      <w:r w:rsidRPr="00EF30B6">
        <w:rPr>
          <w:b/>
        </w:rPr>
        <w:t xml:space="preserve"> </w:t>
      </w:r>
    </w:p>
    <w:p w14:paraId="516E0BA3" w14:textId="0AE1693C" w:rsidR="0020183F" w:rsidRDefault="00F05176" w:rsidP="00F05176">
      <w:pPr>
        <w:spacing w:before="100" w:beforeAutospacing="1" w:after="100" w:afterAutospacing="1"/>
      </w:pPr>
      <w:r w:rsidRPr="00EF30B6">
        <w:t>This supporting information provides</w:t>
      </w:r>
      <w:r w:rsidR="00FF4995">
        <w:t xml:space="preserve"> a map of cold traps (Figure S1),</w:t>
      </w:r>
      <w:r w:rsidRPr="00EF30B6">
        <w:t xml:space="preserve"> </w:t>
      </w:r>
      <w:r w:rsidR="00E63EEC">
        <w:t>ice deposition vectors from the Monte Carlo model runs (Figures S2</w:t>
      </w:r>
      <w:r w:rsidR="00227FEB">
        <w:t>-</w:t>
      </w:r>
      <w:r w:rsidR="00E63EEC">
        <w:t>S</w:t>
      </w:r>
      <w:r w:rsidR="00227FEB">
        <w:t>4</w:t>
      </w:r>
      <w:r w:rsidR="00E63EEC">
        <w:t xml:space="preserve">), </w:t>
      </w:r>
      <w:r w:rsidRPr="00EF30B6">
        <w:t>a description of the</w:t>
      </w:r>
      <w:r w:rsidR="00B52AB1" w:rsidRPr="00EF30B6">
        <w:t xml:space="preserve"> </w:t>
      </w:r>
      <w:r w:rsidR="002E3EE6">
        <w:t xml:space="preserve">ice migration modeling (Text S1), </w:t>
      </w:r>
      <w:r w:rsidR="00B52AB1" w:rsidRPr="00EF30B6">
        <w:t>crater counting methods (Text S</w:t>
      </w:r>
      <w:r w:rsidR="002E3EE6">
        <w:t>2</w:t>
      </w:r>
      <w:r w:rsidR="00B52AB1" w:rsidRPr="00EF30B6">
        <w:t>)</w:t>
      </w:r>
      <w:r w:rsidR="001B54ED">
        <w:t>,</w:t>
      </w:r>
      <w:r w:rsidR="00B52AB1" w:rsidRPr="00EF30B6">
        <w:t xml:space="preserve"> the resulting model ages for the large polar craters (Tables S1 and S2</w:t>
      </w:r>
      <w:r w:rsidR="003B5B6F">
        <w:t xml:space="preserve">), </w:t>
      </w:r>
      <w:r w:rsidR="00B52AB1" w:rsidRPr="00EF30B6">
        <w:t>a description of</w:t>
      </w:r>
      <w:r w:rsidRPr="00EF30B6">
        <w:t xml:space="preserve"> ice sources from impact and volcanism (Text S</w:t>
      </w:r>
      <w:r w:rsidR="003B5B6F">
        <w:t>3</w:t>
      </w:r>
      <w:r w:rsidRPr="00EF30B6">
        <w:t xml:space="preserve"> and S</w:t>
      </w:r>
      <w:r w:rsidR="003B5B6F">
        <w:t>4</w:t>
      </w:r>
      <w:r w:rsidRPr="00EF30B6">
        <w:t>; Table S</w:t>
      </w:r>
      <w:r w:rsidR="00B52AB1" w:rsidRPr="00EF30B6">
        <w:t>3</w:t>
      </w:r>
      <w:r w:rsidRPr="00EF30B6">
        <w:t xml:space="preserve">), </w:t>
      </w:r>
      <w:r w:rsidR="002E3EE6">
        <w:t xml:space="preserve">a description of the metric for gardening shown in Figure </w:t>
      </w:r>
      <w:r w:rsidR="00227FEB">
        <w:t>1</w:t>
      </w:r>
      <w:r w:rsidR="002E3EE6">
        <w:t xml:space="preserve"> (Text S5), </w:t>
      </w:r>
      <w:r w:rsidRPr="00EF30B6">
        <w:t>and MATLAB code for the main functions used in the ice deposition model (Data Set S1 and S2).</w:t>
      </w:r>
    </w:p>
    <w:p w14:paraId="617D3736" w14:textId="1BBC01F7" w:rsidR="003B5B6F" w:rsidRDefault="003B5B6F" w:rsidP="00F05176">
      <w:pPr>
        <w:spacing w:before="100" w:beforeAutospacing="1" w:after="100" w:afterAutospacing="1"/>
      </w:pPr>
    </w:p>
    <w:p w14:paraId="16A41110" w14:textId="2F2F4C5C" w:rsidR="003B5B6F" w:rsidRDefault="003B5B6F" w:rsidP="00F05176">
      <w:pPr>
        <w:spacing w:before="100" w:beforeAutospacing="1" w:after="100" w:afterAutospacing="1"/>
      </w:pPr>
    </w:p>
    <w:p w14:paraId="44912C14" w14:textId="1054E01F" w:rsidR="003B5B6F" w:rsidRDefault="003B5B6F" w:rsidP="00F05176">
      <w:pPr>
        <w:spacing w:before="100" w:beforeAutospacing="1" w:after="100" w:afterAutospacing="1"/>
      </w:pPr>
    </w:p>
    <w:p w14:paraId="333BFD1C" w14:textId="7545AD2E" w:rsidR="003B5B6F" w:rsidRDefault="003B5B6F" w:rsidP="00F05176">
      <w:pPr>
        <w:spacing w:before="100" w:beforeAutospacing="1" w:after="100" w:afterAutospacing="1"/>
        <w:rPr>
          <w:b/>
          <w:bCs/>
        </w:rPr>
      </w:pPr>
    </w:p>
    <w:p w14:paraId="5F699D5D" w14:textId="2CBDF2CB" w:rsidR="00DF20E7" w:rsidRDefault="00DF20E7" w:rsidP="002E3EE6">
      <w:pPr>
        <w:rPr>
          <w:b/>
          <w:bCs/>
        </w:rPr>
      </w:pPr>
      <w:r>
        <w:rPr>
          <w:b/>
          <w:bCs/>
          <w:noProof/>
        </w:rPr>
        <w:lastRenderedPageBreak/>
        <w:drawing>
          <wp:inline distT="0" distB="0" distL="0" distR="0" wp14:anchorId="0E181ECE" wp14:editId="74A0F443">
            <wp:extent cx="4511040" cy="757882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S1_Revis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7635" cy="7606707"/>
                    </a:xfrm>
                    <a:prstGeom prst="rect">
                      <a:avLst/>
                    </a:prstGeom>
                  </pic:spPr>
                </pic:pic>
              </a:graphicData>
            </a:graphic>
          </wp:inline>
        </w:drawing>
      </w:r>
    </w:p>
    <w:p w14:paraId="5C113CD5" w14:textId="329BF7CC" w:rsidR="00DF20E7" w:rsidRDefault="003B5B6F" w:rsidP="002E3EE6">
      <w:r>
        <w:rPr>
          <w:b/>
          <w:bCs/>
        </w:rPr>
        <w:t xml:space="preserve">Figure </w:t>
      </w:r>
      <w:r w:rsidR="00D86CBA">
        <w:rPr>
          <w:b/>
          <w:bCs/>
        </w:rPr>
        <w:t>S</w:t>
      </w:r>
      <w:r>
        <w:rPr>
          <w:b/>
          <w:bCs/>
        </w:rPr>
        <w:t xml:space="preserve">1. </w:t>
      </w:r>
      <w:r>
        <w:t>Maps</w:t>
      </w:r>
      <w:r w:rsidR="00D86CBA">
        <w:t xml:space="preserve"> from 80</w:t>
      </w:r>
      <w:r w:rsidR="00D86CBA" w:rsidRPr="004A4356">
        <w:rPr>
          <w:color w:val="000000"/>
          <w:shd w:val="clear" w:color="auto" w:fill="FFFFFF"/>
        </w:rPr>
        <w:t>–</w:t>
      </w:r>
      <w:r w:rsidR="00D86CBA">
        <w:t>90</w:t>
      </w:r>
      <w:r w:rsidR="00D86CBA">
        <w:sym w:font="Symbol" w:char="F0B0"/>
      </w:r>
      <w:r>
        <w:t xml:space="preserve"> showing large permanent cold traps (many of them hosted within the age-dated craters in this study) seasonal cold traps (modified from Williams et al., 2019), and </w:t>
      </w:r>
      <w:r w:rsidR="00E63EEC">
        <w:t xml:space="preserve">micro </w:t>
      </w:r>
      <w:r>
        <w:t>cold trap area</w:t>
      </w:r>
      <w:r w:rsidR="00E63EEC">
        <w:t>l fractions</w:t>
      </w:r>
      <w:r>
        <w:t xml:space="preserve"> </w:t>
      </w:r>
      <w:r w:rsidR="00E63EEC">
        <w:t>derived</w:t>
      </w:r>
      <w:r w:rsidR="00D1139A">
        <w:t xml:space="preserve"> </w:t>
      </w:r>
      <w:r>
        <w:t xml:space="preserve">from </w:t>
      </w:r>
      <w:r w:rsidR="00D1139A">
        <w:t>Hayne et al. (2020)</w:t>
      </w:r>
      <w:r>
        <w:t>.</w:t>
      </w:r>
    </w:p>
    <w:p w14:paraId="11A47418" w14:textId="1082DCAE" w:rsidR="00DF20E7" w:rsidRDefault="00640676" w:rsidP="002E3EE6">
      <w:r>
        <w:rPr>
          <w:noProof/>
        </w:rPr>
        <w:lastRenderedPageBreak/>
        <w:drawing>
          <wp:inline distT="0" distB="0" distL="0" distR="0" wp14:anchorId="0758AA86" wp14:editId="661412EF">
            <wp:extent cx="5486400" cy="461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486400" cy="4612005"/>
                    </a:xfrm>
                    <a:prstGeom prst="rect">
                      <a:avLst/>
                    </a:prstGeom>
                  </pic:spPr>
                </pic:pic>
              </a:graphicData>
            </a:graphic>
          </wp:inline>
        </w:drawing>
      </w:r>
    </w:p>
    <w:p w14:paraId="6A75B475" w14:textId="36BA0CC4" w:rsidR="00DF20E7" w:rsidRDefault="00DF20E7" w:rsidP="002E3EE6">
      <w:r>
        <w:rPr>
          <w:b/>
          <w:bCs/>
        </w:rPr>
        <w:t>Figure S2.</w:t>
      </w:r>
      <w:r w:rsidR="00E63EEC">
        <w:rPr>
          <w:b/>
          <w:bCs/>
        </w:rPr>
        <w:t xml:space="preserve"> </w:t>
      </w:r>
      <w:r w:rsidR="00E63EEC">
        <w:t xml:space="preserve">Model ensemble showing the thickness of ice </w:t>
      </w:r>
      <w:r w:rsidR="00227FEB">
        <w:t>retained</w:t>
      </w:r>
      <w:r w:rsidR="00E63EEC">
        <w:t xml:space="preserve"> (</w:t>
      </w:r>
      <w:r w:rsidR="00227FEB">
        <w:t>north pole</w:t>
      </w:r>
      <w:r w:rsidR="00E63EEC">
        <w:t>) for all 10,000 runs.</w:t>
      </w:r>
      <w:r w:rsidR="00227FEB">
        <w:t xml:space="preserve"> </w:t>
      </w:r>
    </w:p>
    <w:p w14:paraId="1A889BF0" w14:textId="05D30CC6" w:rsidR="00227FEB" w:rsidRDefault="00227FEB" w:rsidP="002E3EE6"/>
    <w:p w14:paraId="0C9DBF74" w14:textId="1AC68F79" w:rsidR="00227FEB" w:rsidRDefault="00227FEB" w:rsidP="002E3EE6"/>
    <w:p w14:paraId="4E7ACFA0" w14:textId="587C0F94" w:rsidR="00227FEB" w:rsidRDefault="00227FEB" w:rsidP="002E3EE6"/>
    <w:p w14:paraId="2A6E9488" w14:textId="6F44F13B" w:rsidR="00227FEB" w:rsidRDefault="00227FEB" w:rsidP="002E3EE6"/>
    <w:p w14:paraId="42E75DBE" w14:textId="41041EDC" w:rsidR="00227FEB" w:rsidRDefault="00227FEB" w:rsidP="002E3EE6"/>
    <w:p w14:paraId="5620B9C8" w14:textId="40842205" w:rsidR="00227FEB" w:rsidRDefault="00227FEB" w:rsidP="002E3EE6"/>
    <w:p w14:paraId="2819F707" w14:textId="07269FE3" w:rsidR="00227FEB" w:rsidRDefault="00227FEB" w:rsidP="002E3EE6"/>
    <w:p w14:paraId="6FD080DB" w14:textId="2CEC5702" w:rsidR="00227FEB" w:rsidRDefault="00227FEB" w:rsidP="002E3EE6"/>
    <w:p w14:paraId="01D2AE8A" w14:textId="0A7E8A33" w:rsidR="00227FEB" w:rsidRDefault="00227FEB" w:rsidP="002E3EE6"/>
    <w:p w14:paraId="3388847F" w14:textId="174FCEED" w:rsidR="00227FEB" w:rsidRDefault="00227FEB" w:rsidP="002E3EE6"/>
    <w:p w14:paraId="6BC219AC" w14:textId="105FCD31" w:rsidR="00227FEB" w:rsidRDefault="00227FEB" w:rsidP="002E3EE6"/>
    <w:p w14:paraId="464F89AC" w14:textId="74616027" w:rsidR="00227FEB" w:rsidRDefault="00227FEB" w:rsidP="002E3EE6"/>
    <w:p w14:paraId="56B29BBF" w14:textId="1D0DD7AA" w:rsidR="00227FEB" w:rsidRDefault="00227FEB" w:rsidP="002E3EE6"/>
    <w:p w14:paraId="3717501A" w14:textId="1468C9E4" w:rsidR="00227FEB" w:rsidRDefault="00227FEB" w:rsidP="002E3EE6"/>
    <w:p w14:paraId="1315FE82" w14:textId="4DD16A10" w:rsidR="00227FEB" w:rsidRDefault="00227FEB" w:rsidP="002E3EE6"/>
    <w:p w14:paraId="75DEC16C" w14:textId="7DAF55B9" w:rsidR="00227FEB" w:rsidRDefault="00227FEB" w:rsidP="002E3EE6"/>
    <w:p w14:paraId="05E15CB2" w14:textId="31ADD1FC" w:rsidR="00227FEB" w:rsidRDefault="00227FEB" w:rsidP="002E3EE6"/>
    <w:p w14:paraId="745D88A9" w14:textId="4350AC9C" w:rsidR="00227FEB" w:rsidRDefault="00227FEB" w:rsidP="002E3EE6"/>
    <w:p w14:paraId="7DFC1402" w14:textId="65AE8539" w:rsidR="00227FEB" w:rsidRDefault="00640676" w:rsidP="00227FEB">
      <w:r>
        <w:rPr>
          <w:noProof/>
        </w:rPr>
        <w:lastRenderedPageBreak/>
        <w:drawing>
          <wp:inline distT="0" distB="0" distL="0" distR="0" wp14:anchorId="7339CD25" wp14:editId="6D70B713">
            <wp:extent cx="5486400" cy="4612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86400" cy="4612005"/>
                    </a:xfrm>
                    <a:prstGeom prst="rect">
                      <a:avLst/>
                    </a:prstGeom>
                  </pic:spPr>
                </pic:pic>
              </a:graphicData>
            </a:graphic>
          </wp:inline>
        </w:drawing>
      </w:r>
    </w:p>
    <w:p w14:paraId="4A988FBB" w14:textId="27BEB462" w:rsidR="00227FEB" w:rsidRPr="00E63EEC" w:rsidRDefault="00227FEB" w:rsidP="00227FEB">
      <w:r>
        <w:rPr>
          <w:b/>
          <w:bCs/>
        </w:rPr>
        <w:t xml:space="preserve">Figure S3. </w:t>
      </w:r>
      <w:r>
        <w:t xml:space="preserve">Model ensemble showing the thickness of ice retained (south pole) for all 10,000 runs. </w:t>
      </w:r>
    </w:p>
    <w:p w14:paraId="5F132EED" w14:textId="77777777" w:rsidR="00227FEB" w:rsidRPr="00E63EEC" w:rsidRDefault="00227FEB" w:rsidP="002E3EE6"/>
    <w:p w14:paraId="5D487B8A" w14:textId="5B9EE27E" w:rsidR="00DF20E7" w:rsidRDefault="00640676" w:rsidP="002E3EE6">
      <w:pPr>
        <w:rPr>
          <w:b/>
          <w:bCs/>
        </w:rPr>
      </w:pPr>
      <w:r>
        <w:rPr>
          <w:b/>
          <w:bCs/>
          <w:noProof/>
        </w:rPr>
        <w:lastRenderedPageBreak/>
        <w:drawing>
          <wp:inline distT="0" distB="0" distL="0" distR="0" wp14:anchorId="7963DFF3" wp14:editId="678D4BA5">
            <wp:extent cx="5486400" cy="4612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486400" cy="4612005"/>
                    </a:xfrm>
                    <a:prstGeom prst="rect">
                      <a:avLst/>
                    </a:prstGeom>
                  </pic:spPr>
                </pic:pic>
              </a:graphicData>
            </a:graphic>
          </wp:inline>
        </w:drawing>
      </w:r>
    </w:p>
    <w:p w14:paraId="7A35312E" w14:textId="16170CFE" w:rsidR="00DF20E7" w:rsidRDefault="00DF20E7" w:rsidP="002E3EE6">
      <w:r>
        <w:rPr>
          <w:b/>
          <w:bCs/>
        </w:rPr>
        <w:t>Figure S</w:t>
      </w:r>
      <w:r w:rsidR="00227FEB">
        <w:rPr>
          <w:b/>
          <w:bCs/>
        </w:rPr>
        <w:t>4</w:t>
      </w:r>
      <w:r>
        <w:rPr>
          <w:b/>
          <w:bCs/>
        </w:rPr>
        <w:t>.</w:t>
      </w:r>
      <w:r w:rsidR="00E63EEC">
        <w:rPr>
          <w:b/>
          <w:bCs/>
        </w:rPr>
        <w:t xml:space="preserve"> </w:t>
      </w:r>
      <w:r w:rsidR="00E63EEC">
        <w:t xml:space="preserve">Thickness of ice deposited as a function of time for the </w:t>
      </w:r>
      <w:r w:rsidR="00640676">
        <w:t>four</w:t>
      </w:r>
      <w:r w:rsidR="00E63EEC">
        <w:t xml:space="preserve"> selected model runs shown in Figure 1.</w:t>
      </w:r>
    </w:p>
    <w:p w14:paraId="6171D5FD" w14:textId="672B2978" w:rsidR="00E63EEC" w:rsidRDefault="00E63EEC" w:rsidP="002E3EE6"/>
    <w:p w14:paraId="7DE2C345" w14:textId="7F6A36BB" w:rsidR="00E63EEC" w:rsidRDefault="00E63EEC" w:rsidP="002E3EE6"/>
    <w:p w14:paraId="28C2B020" w14:textId="4FEB8FC5" w:rsidR="00E63EEC" w:rsidRDefault="00E63EEC" w:rsidP="002E3EE6"/>
    <w:p w14:paraId="1AF751BC" w14:textId="1D07529F" w:rsidR="00E63EEC" w:rsidRDefault="00E63EEC" w:rsidP="002E3EE6"/>
    <w:p w14:paraId="3CF94F84" w14:textId="436C45CE" w:rsidR="00E63EEC" w:rsidRDefault="00E63EEC" w:rsidP="002E3EE6"/>
    <w:p w14:paraId="2BBEDB49" w14:textId="53EF4521" w:rsidR="00E63EEC" w:rsidRDefault="00E63EEC" w:rsidP="002E3EE6"/>
    <w:p w14:paraId="1D3BD304" w14:textId="1B1AF3A2" w:rsidR="00E63EEC" w:rsidRDefault="00E63EEC" w:rsidP="002E3EE6"/>
    <w:p w14:paraId="740143A6" w14:textId="6F8D212D" w:rsidR="00E63EEC" w:rsidRDefault="00E63EEC" w:rsidP="002E3EE6"/>
    <w:p w14:paraId="143EAE84" w14:textId="43B9B879" w:rsidR="00E63EEC" w:rsidRDefault="00E63EEC" w:rsidP="002E3EE6"/>
    <w:p w14:paraId="46E6CE7A" w14:textId="1F8BF3F7" w:rsidR="00E63EEC" w:rsidRDefault="00E63EEC" w:rsidP="002E3EE6"/>
    <w:p w14:paraId="571B15CF" w14:textId="45208030" w:rsidR="00E63EEC" w:rsidRDefault="00E63EEC" w:rsidP="002E3EE6"/>
    <w:p w14:paraId="0AE2910D" w14:textId="30E34A82" w:rsidR="00E63EEC" w:rsidRDefault="00E63EEC" w:rsidP="002E3EE6"/>
    <w:p w14:paraId="1AAE2C34" w14:textId="26E28B9A" w:rsidR="00E63EEC" w:rsidRDefault="00E63EEC" w:rsidP="002E3EE6"/>
    <w:p w14:paraId="5C125C13" w14:textId="47632988" w:rsidR="00E63EEC" w:rsidRDefault="00E63EEC" w:rsidP="002E3EE6"/>
    <w:p w14:paraId="423D1E13" w14:textId="3DB7864F" w:rsidR="00E63EEC" w:rsidRDefault="00E63EEC" w:rsidP="002E3EE6"/>
    <w:p w14:paraId="44A86282" w14:textId="0AD7FEF4" w:rsidR="00E63EEC" w:rsidRDefault="00E63EEC" w:rsidP="002E3EE6"/>
    <w:p w14:paraId="515F99EB" w14:textId="77777777" w:rsidR="00E63EEC" w:rsidRPr="00E63EEC" w:rsidRDefault="00E63EEC" w:rsidP="002E3EE6"/>
    <w:p w14:paraId="603BF802" w14:textId="36E8337F" w:rsidR="00A1374B" w:rsidRDefault="00A1374B" w:rsidP="002E3EE6">
      <w:pPr>
        <w:pStyle w:val="SMHeading"/>
        <w:spacing w:before="0" w:after="0"/>
      </w:pPr>
      <w:r>
        <w:lastRenderedPageBreak/>
        <w:t>Text S1. Ice migration modeling</w:t>
      </w:r>
    </w:p>
    <w:p w14:paraId="38C7872E" w14:textId="65F04445" w:rsidR="00A1374B" w:rsidRDefault="00A1374B" w:rsidP="002E3EE6">
      <w:pPr>
        <w:pStyle w:val="SMHeading"/>
        <w:spacing w:before="0" w:after="0"/>
        <w:rPr>
          <w:b w:val="0"/>
          <w:bCs w:val="0"/>
        </w:rPr>
      </w:pPr>
      <w:r>
        <w:tab/>
      </w:r>
      <w:proofErr w:type="spellStart"/>
      <w:r>
        <w:rPr>
          <w:b w:val="0"/>
          <w:bCs w:val="0"/>
        </w:rPr>
        <w:t>Kloos</w:t>
      </w:r>
      <w:proofErr w:type="spellEnd"/>
      <w:r>
        <w:rPr>
          <w:b w:val="0"/>
          <w:bCs w:val="0"/>
        </w:rPr>
        <w:t xml:space="preserve"> et al. (2019) built on the work by </w:t>
      </w:r>
      <w:proofErr w:type="spellStart"/>
      <w:r>
        <w:rPr>
          <w:b w:val="0"/>
          <w:bCs w:val="0"/>
        </w:rPr>
        <w:t>Moores</w:t>
      </w:r>
      <w:proofErr w:type="spellEnd"/>
      <w:r>
        <w:rPr>
          <w:b w:val="0"/>
          <w:bCs w:val="0"/>
        </w:rPr>
        <w:t xml:space="preserve"> (2016) to construct a migration model that considers H</w:t>
      </w:r>
      <w:r>
        <w:rPr>
          <w:b w:val="0"/>
          <w:bCs w:val="0"/>
          <w:vertAlign w:val="subscript"/>
        </w:rPr>
        <w:t>2</w:t>
      </w:r>
      <w:r>
        <w:rPr>
          <w:b w:val="0"/>
          <w:bCs w:val="0"/>
        </w:rPr>
        <w:t xml:space="preserve">O molecules migrating ballistically to the poles. In </w:t>
      </w:r>
      <w:proofErr w:type="spellStart"/>
      <w:r>
        <w:rPr>
          <w:b w:val="0"/>
          <w:bCs w:val="0"/>
        </w:rPr>
        <w:t>Kloos</w:t>
      </w:r>
      <w:proofErr w:type="spellEnd"/>
      <w:r>
        <w:rPr>
          <w:b w:val="0"/>
          <w:bCs w:val="0"/>
        </w:rPr>
        <w:t xml:space="preserve"> et al. (2019), permanent and seasonal shadowed regions were used, with a combination of data from </w:t>
      </w:r>
      <w:proofErr w:type="spellStart"/>
      <w:r>
        <w:rPr>
          <w:b w:val="0"/>
          <w:bCs w:val="0"/>
        </w:rPr>
        <w:t>Mazarico</w:t>
      </w:r>
      <w:proofErr w:type="spellEnd"/>
      <w:r>
        <w:rPr>
          <w:b w:val="0"/>
          <w:bCs w:val="0"/>
        </w:rPr>
        <w:t xml:space="preserve"> et al. (2011) and newly calculated shadowing. The code for this model is available from the supplemental material in </w:t>
      </w:r>
      <w:proofErr w:type="spellStart"/>
      <w:r>
        <w:rPr>
          <w:b w:val="0"/>
          <w:bCs w:val="0"/>
        </w:rPr>
        <w:t>Kloos</w:t>
      </w:r>
      <w:proofErr w:type="spellEnd"/>
      <w:r>
        <w:rPr>
          <w:b w:val="0"/>
          <w:bCs w:val="0"/>
        </w:rPr>
        <w:t xml:space="preserve"> et al. (2019).</w:t>
      </w:r>
    </w:p>
    <w:p w14:paraId="6AB75285" w14:textId="0EF2DE38" w:rsidR="00A1374B" w:rsidRDefault="00A1374B" w:rsidP="002E3EE6">
      <w:pPr>
        <w:pStyle w:val="SMHeading"/>
        <w:spacing w:before="0" w:after="0"/>
        <w:rPr>
          <w:b w:val="0"/>
          <w:bCs w:val="0"/>
        </w:rPr>
      </w:pPr>
      <w:r>
        <w:rPr>
          <w:b w:val="0"/>
          <w:bCs w:val="0"/>
        </w:rPr>
        <w:tab/>
        <w:t>We used this code</w:t>
      </w:r>
      <w:r w:rsidR="002E3EE6">
        <w:rPr>
          <w:b w:val="0"/>
          <w:bCs w:val="0"/>
        </w:rPr>
        <w:t>,</w:t>
      </w:r>
      <w:r>
        <w:rPr>
          <w:b w:val="0"/>
          <w:bCs w:val="0"/>
        </w:rPr>
        <w:t xml:space="preserve"> but replaced the PSR locations with cold trap locations from Williams et al. (2019), and included the effects of micro cold traps. Replacing the PSRs was a simple change that involved swapping the PSR maps for cold trap maps. To incorporate micro cold traps, we used data from Hayne et al. (2020) which give fractional cold trap areas (all </w:t>
      </w:r>
      <w:r w:rsidR="002E3EE6">
        <w:rPr>
          <w:b w:val="0"/>
          <w:bCs w:val="0"/>
        </w:rPr>
        <w:t>length</w:t>
      </w:r>
      <w:r>
        <w:rPr>
          <w:b w:val="0"/>
          <w:bCs w:val="0"/>
        </w:rPr>
        <w:t xml:space="preserve"> scales) as a function of latitude for both the north and south pole. However, because these include </w:t>
      </w:r>
      <w:r w:rsidR="002E3EE6">
        <w:rPr>
          <w:b w:val="0"/>
          <w:bCs w:val="0"/>
        </w:rPr>
        <w:t>length</w:t>
      </w:r>
      <w:r>
        <w:rPr>
          <w:b w:val="0"/>
          <w:bCs w:val="0"/>
        </w:rPr>
        <w:t xml:space="preserve"> scales &gt;250 m, we need to make sure we are not double counting the large cold traps that are actually resolved in </w:t>
      </w:r>
      <w:r w:rsidR="002E3EE6">
        <w:rPr>
          <w:b w:val="0"/>
          <w:bCs w:val="0"/>
        </w:rPr>
        <w:t xml:space="preserve">the </w:t>
      </w:r>
      <w:r>
        <w:rPr>
          <w:b w:val="0"/>
          <w:bCs w:val="0"/>
        </w:rPr>
        <w:t>Diviner cold trap maps</w:t>
      </w:r>
      <w:r w:rsidR="002E3EE6">
        <w:rPr>
          <w:b w:val="0"/>
          <w:bCs w:val="0"/>
        </w:rPr>
        <w:t xml:space="preserve"> we fed into the model</w:t>
      </w:r>
      <w:r>
        <w:rPr>
          <w:b w:val="0"/>
          <w:bCs w:val="0"/>
        </w:rPr>
        <w:t xml:space="preserve">. To </w:t>
      </w:r>
      <w:r w:rsidR="002E3EE6">
        <w:rPr>
          <w:b w:val="0"/>
          <w:bCs w:val="0"/>
        </w:rPr>
        <w:t>account for this</w:t>
      </w:r>
      <w:r>
        <w:rPr>
          <w:b w:val="0"/>
          <w:bCs w:val="0"/>
        </w:rPr>
        <w:t>, we fit the data from Hayne et al. (2020, their Figure 3) with an exponential function:</w:t>
      </w:r>
    </w:p>
    <w:p w14:paraId="0231C2FE" w14:textId="77777777" w:rsidR="00A1374B" w:rsidRDefault="00A1374B" w:rsidP="002E3EE6">
      <w:pPr>
        <w:pStyle w:val="SMHeading"/>
        <w:spacing w:before="0" w:after="0"/>
        <w:rPr>
          <w:b w:val="0"/>
          <w:bCs w:val="0"/>
        </w:rPr>
      </w:pPr>
    </w:p>
    <w:p w14:paraId="220B826B" w14:textId="7689317A" w:rsidR="00A1374B" w:rsidRPr="00DE11EC" w:rsidRDefault="00DE11EC" w:rsidP="002E3EE6">
      <w:pPr>
        <w:pStyle w:val="SMHeading"/>
        <w:spacing w:before="0" w:after="0"/>
        <w:rPr>
          <w:b w:val="0"/>
          <w:bCs w:val="0"/>
        </w:rPr>
      </w:pPr>
      <m:oMathPara>
        <m:oMath>
          <m:r>
            <m:rPr>
              <m:sty m:val="bi"/>
            </m:rPr>
            <w:rPr>
              <w:rFonts w:ascii="Cambria Math" w:hAnsi="Cambria Math"/>
            </w:rPr>
            <m:t>CTnorth=3.337</m:t>
          </m:r>
          <m:r>
            <m:rPr>
              <m:sty m:val="bi"/>
            </m:rPr>
            <w:rPr>
              <w:rFonts w:ascii="Cambria Math" w:hAnsi="Cambria Math"/>
            </w:rPr>
            <m:t>E-10×</m:t>
          </m:r>
          <m:r>
            <m:rPr>
              <m:sty m:val="b"/>
            </m:rPr>
            <w:rPr>
              <w:rFonts w:ascii="Cambria Math" w:hAnsi="Cambria Math"/>
            </w:rPr>
            <m:t>exp⁡</m:t>
          </m:r>
          <m:r>
            <m:rPr>
              <m:sty m:val="bi"/>
            </m:rPr>
            <w:rPr>
              <w:rFonts w:ascii="Cambria Math" w:hAnsi="Cambria Math"/>
            </w:rPr>
            <m:t>(0.2213×lat)</m:t>
          </m:r>
        </m:oMath>
      </m:oMathPara>
    </w:p>
    <w:p w14:paraId="514550DF" w14:textId="6EDB84F9" w:rsidR="00A1374B" w:rsidRPr="00DE11EC" w:rsidRDefault="00DE11EC" w:rsidP="002E3EE6">
      <w:pPr>
        <w:pStyle w:val="SMHeading"/>
        <w:spacing w:before="0" w:after="0"/>
        <w:rPr>
          <w:b w:val="0"/>
          <w:bCs w:val="0"/>
        </w:rPr>
      </w:pPr>
      <m:oMathPara>
        <m:oMath>
          <m:r>
            <m:rPr>
              <m:sty m:val="bi"/>
            </m:rPr>
            <w:rPr>
              <w:rFonts w:ascii="Cambria Math" w:hAnsi="Cambria Math"/>
            </w:rPr>
            <m:t>CTsouth=6.263</m:t>
          </m:r>
          <m:r>
            <m:rPr>
              <m:sty m:val="bi"/>
            </m:rPr>
            <w:rPr>
              <w:rFonts w:ascii="Cambria Math" w:hAnsi="Cambria Math"/>
            </w:rPr>
            <m:t>E-13×</m:t>
          </m:r>
          <m:r>
            <m:rPr>
              <m:sty m:val="b"/>
            </m:rPr>
            <w:rPr>
              <w:rFonts w:ascii="Cambria Math" w:hAnsi="Cambria Math"/>
            </w:rPr>
            <m:t>exp⁡</m:t>
          </m:r>
          <m:r>
            <m:rPr>
              <m:sty m:val="bi"/>
            </m:rPr>
            <w:rPr>
              <w:rFonts w:ascii="Cambria Math" w:hAnsi="Cambria Math"/>
            </w:rPr>
            <m:t>(0.2999×lat)</m:t>
          </m:r>
        </m:oMath>
      </m:oMathPara>
    </w:p>
    <w:p w14:paraId="2E48362F" w14:textId="77777777" w:rsidR="00E63EEC" w:rsidRDefault="00E63EEC" w:rsidP="002E3EE6">
      <w:pPr>
        <w:pStyle w:val="SMHeading"/>
        <w:spacing w:before="0" w:after="0"/>
        <w:rPr>
          <w:b w:val="0"/>
          <w:bCs w:val="0"/>
        </w:rPr>
      </w:pPr>
    </w:p>
    <w:p w14:paraId="5D31C927" w14:textId="49ADDEC6" w:rsidR="00A1374B" w:rsidRDefault="00A1374B" w:rsidP="002E3EE6">
      <w:pPr>
        <w:pStyle w:val="SMHeading"/>
        <w:spacing w:before="0" w:after="0"/>
        <w:rPr>
          <w:b w:val="0"/>
          <w:bCs w:val="0"/>
        </w:rPr>
      </w:pPr>
      <w:r>
        <w:rPr>
          <w:b w:val="0"/>
          <w:bCs w:val="0"/>
        </w:rPr>
        <w:t xml:space="preserve">Where </w:t>
      </w:r>
      <w:proofErr w:type="spellStart"/>
      <w:r>
        <w:rPr>
          <w:b w:val="0"/>
          <w:bCs w:val="0"/>
          <w:i/>
          <w:iCs/>
        </w:rPr>
        <w:t>CTnorth</w:t>
      </w:r>
      <w:proofErr w:type="spellEnd"/>
      <w:r>
        <w:rPr>
          <w:b w:val="0"/>
          <w:bCs w:val="0"/>
          <w:i/>
          <w:iCs/>
        </w:rPr>
        <w:t xml:space="preserve"> </w:t>
      </w:r>
      <w:r>
        <w:rPr>
          <w:b w:val="0"/>
          <w:bCs w:val="0"/>
        </w:rPr>
        <w:t xml:space="preserve">and </w:t>
      </w:r>
      <w:proofErr w:type="spellStart"/>
      <w:r>
        <w:rPr>
          <w:b w:val="0"/>
          <w:bCs w:val="0"/>
          <w:i/>
          <w:iCs/>
        </w:rPr>
        <w:t>CTsouth</w:t>
      </w:r>
      <w:proofErr w:type="spellEnd"/>
      <w:r>
        <w:rPr>
          <w:b w:val="0"/>
          <w:bCs w:val="0"/>
        </w:rPr>
        <w:t xml:space="preserve"> are the areal fractions covered by cold traps. Then we multiplied by a constant such that these functions maintained the same form, but gave integrated cold trap areas equal to the total cold trap areas (17,000 km</w:t>
      </w:r>
      <w:r>
        <w:rPr>
          <w:b w:val="0"/>
          <w:bCs w:val="0"/>
          <w:vertAlign w:val="superscript"/>
        </w:rPr>
        <w:t>2</w:t>
      </w:r>
      <w:r>
        <w:rPr>
          <w:b w:val="0"/>
          <w:bCs w:val="0"/>
        </w:rPr>
        <w:t xml:space="preserve"> north, 23,000 km</w:t>
      </w:r>
      <w:r>
        <w:rPr>
          <w:b w:val="0"/>
          <w:bCs w:val="0"/>
          <w:vertAlign w:val="superscript"/>
        </w:rPr>
        <w:t>2</w:t>
      </w:r>
      <w:r>
        <w:rPr>
          <w:b w:val="0"/>
          <w:bCs w:val="0"/>
        </w:rPr>
        <w:t xml:space="preserve"> south) less the Williams et al. (2019) macro cold trap areas (5,300 km</w:t>
      </w:r>
      <w:r>
        <w:rPr>
          <w:b w:val="0"/>
          <w:bCs w:val="0"/>
          <w:vertAlign w:val="superscript"/>
        </w:rPr>
        <w:t>2</w:t>
      </w:r>
      <w:r>
        <w:rPr>
          <w:b w:val="0"/>
          <w:bCs w:val="0"/>
        </w:rPr>
        <w:t xml:space="preserve"> north, 13,000 km</w:t>
      </w:r>
      <w:r>
        <w:rPr>
          <w:b w:val="0"/>
          <w:bCs w:val="0"/>
          <w:vertAlign w:val="superscript"/>
        </w:rPr>
        <w:t>2</w:t>
      </w:r>
      <w:r>
        <w:rPr>
          <w:b w:val="0"/>
          <w:bCs w:val="0"/>
        </w:rPr>
        <w:t xml:space="preserve"> south):</w:t>
      </w:r>
    </w:p>
    <w:p w14:paraId="3AA0CBDD" w14:textId="77777777" w:rsidR="00A1374B" w:rsidRDefault="00A1374B" w:rsidP="002E3EE6">
      <w:pPr>
        <w:pStyle w:val="SMHeading"/>
        <w:spacing w:before="0" w:after="0"/>
        <w:rPr>
          <w:b w:val="0"/>
          <w:bCs w:val="0"/>
        </w:rPr>
      </w:pPr>
    </w:p>
    <w:p w14:paraId="44FDEF07" w14:textId="083BFA41" w:rsidR="00A1374B" w:rsidRPr="00DE11EC" w:rsidRDefault="00DE11EC" w:rsidP="002E3EE6">
      <w:pPr>
        <w:pStyle w:val="SMHeading"/>
        <w:spacing w:before="0" w:after="0"/>
        <w:rPr>
          <w:b w:val="0"/>
          <w:bCs w:val="0"/>
        </w:rPr>
      </w:pPr>
      <m:oMathPara>
        <m:oMath>
          <m:r>
            <m:rPr>
              <m:sty m:val="bi"/>
            </m:rPr>
            <w:rPr>
              <w:rFonts w:ascii="Cambria Math" w:hAnsi="Cambria Math"/>
            </w:rPr>
            <m:t>CTnorth, micro=3.337</m:t>
          </m:r>
          <m:r>
            <m:rPr>
              <m:sty m:val="bi"/>
            </m:rPr>
            <w:rPr>
              <w:rFonts w:ascii="Cambria Math" w:hAnsi="Cambria Math"/>
            </w:rPr>
            <m:t>E-10×</m:t>
          </m:r>
          <m:r>
            <m:rPr>
              <m:sty m:val="b"/>
            </m:rPr>
            <w:rPr>
              <w:rFonts w:ascii="Cambria Math" w:hAnsi="Cambria Math"/>
            </w:rPr>
            <m:t>exp⁡</m:t>
          </m:r>
          <m:r>
            <m:rPr>
              <m:sty m:val="bi"/>
            </m:rPr>
            <w:rPr>
              <w:rFonts w:ascii="Cambria Math" w:hAnsi="Cambria Math"/>
            </w:rPr>
            <m:t>(0.2213×lat)×0.7076</m:t>
          </m:r>
        </m:oMath>
      </m:oMathPara>
    </w:p>
    <w:p w14:paraId="6CA94FBE" w14:textId="3360B774" w:rsidR="00A1374B" w:rsidRPr="00DE11EC" w:rsidRDefault="00DE11EC" w:rsidP="002E3EE6">
      <w:pPr>
        <w:pStyle w:val="SMHeading"/>
        <w:spacing w:before="0" w:after="0"/>
        <w:rPr>
          <w:b w:val="0"/>
          <w:bCs w:val="0"/>
        </w:rPr>
      </w:pPr>
      <m:oMathPara>
        <m:oMath>
          <m:r>
            <m:rPr>
              <m:sty m:val="bi"/>
            </m:rPr>
            <w:rPr>
              <w:rFonts w:ascii="Cambria Math" w:hAnsi="Cambria Math"/>
            </w:rPr>
            <m:t>CTsouth, micro=6.263</m:t>
          </m:r>
          <m:r>
            <m:rPr>
              <m:sty m:val="bi"/>
            </m:rPr>
            <w:rPr>
              <w:rFonts w:ascii="Cambria Math" w:hAnsi="Cambria Math"/>
            </w:rPr>
            <m:t>E-13×</m:t>
          </m:r>
          <m:r>
            <m:rPr>
              <m:sty m:val="b"/>
            </m:rPr>
            <w:rPr>
              <w:rFonts w:ascii="Cambria Math" w:hAnsi="Cambria Math"/>
            </w:rPr>
            <m:t>exp⁡</m:t>
          </m:r>
          <m:r>
            <m:rPr>
              <m:sty m:val="bi"/>
            </m:rPr>
            <w:rPr>
              <w:rFonts w:ascii="Cambria Math" w:hAnsi="Cambria Math"/>
            </w:rPr>
            <m:t>(0.2999×lat)×0.4800</m:t>
          </m:r>
        </m:oMath>
      </m:oMathPara>
    </w:p>
    <w:p w14:paraId="5605DA5A" w14:textId="77777777" w:rsidR="00E63EEC" w:rsidRDefault="00E63EEC" w:rsidP="002E3EE6">
      <w:pPr>
        <w:pStyle w:val="SMHeading"/>
        <w:spacing w:before="0" w:after="0"/>
        <w:rPr>
          <w:b w:val="0"/>
          <w:bCs w:val="0"/>
        </w:rPr>
      </w:pPr>
    </w:p>
    <w:p w14:paraId="007370B4" w14:textId="23538444" w:rsidR="002E3EE6" w:rsidRDefault="002E3EE6" w:rsidP="002E3EE6">
      <w:pPr>
        <w:pStyle w:val="SMHeading"/>
        <w:spacing w:before="0" w:after="0"/>
        <w:rPr>
          <w:b w:val="0"/>
          <w:bCs w:val="0"/>
        </w:rPr>
      </w:pPr>
      <w:r>
        <w:rPr>
          <w:b w:val="0"/>
          <w:bCs w:val="0"/>
        </w:rPr>
        <w:t xml:space="preserve">To include micro cold traps in the model, we used these functions as probabilities that molecules landing at a given latitude are trapped by micro cold traps and removed from circulation. </w:t>
      </w:r>
    </w:p>
    <w:p w14:paraId="275121CA" w14:textId="30BB3F75" w:rsidR="00A1374B" w:rsidRPr="002E3EE6" w:rsidRDefault="00A1374B" w:rsidP="002E3EE6">
      <w:pPr>
        <w:pStyle w:val="SMHeading"/>
        <w:spacing w:before="0" w:after="0"/>
        <w:ind w:firstLine="720"/>
        <w:rPr>
          <w:b w:val="0"/>
          <w:bCs w:val="0"/>
        </w:rPr>
      </w:pPr>
      <w:r>
        <w:rPr>
          <w:b w:val="0"/>
          <w:bCs w:val="0"/>
        </w:rPr>
        <w:t xml:space="preserve">We first ran the </w:t>
      </w:r>
      <w:proofErr w:type="spellStart"/>
      <w:r>
        <w:rPr>
          <w:b w:val="0"/>
          <w:bCs w:val="0"/>
        </w:rPr>
        <w:t>Kloos</w:t>
      </w:r>
      <w:proofErr w:type="spellEnd"/>
      <w:r>
        <w:rPr>
          <w:b w:val="0"/>
          <w:bCs w:val="0"/>
        </w:rPr>
        <w:t xml:space="preserve"> et al. (2019) code as-is to verify the same results from the paper (10.7% particles captured in the north</w:t>
      </w:r>
      <w:r w:rsidR="00F71EDC">
        <w:rPr>
          <w:b w:val="0"/>
          <w:bCs w:val="0"/>
        </w:rPr>
        <w:t xml:space="preserve"> PSRs</w:t>
      </w:r>
      <w:r>
        <w:rPr>
          <w:b w:val="0"/>
          <w:bCs w:val="0"/>
        </w:rPr>
        <w:t xml:space="preserve"> and 11.0% captured in the south</w:t>
      </w:r>
      <w:r w:rsidR="00F71EDC">
        <w:rPr>
          <w:b w:val="0"/>
          <w:bCs w:val="0"/>
        </w:rPr>
        <w:t xml:space="preserve"> PSRs</w:t>
      </w:r>
      <w:r>
        <w:rPr>
          <w:b w:val="0"/>
          <w:bCs w:val="0"/>
        </w:rPr>
        <w:t xml:space="preserve">). Then, implementing our changes, we calculated the fraction of particles captured in the </w:t>
      </w:r>
      <w:r w:rsidR="002E3EE6">
        <w:rPr>
          <w:b w:val="0"/>
          <w:bCs w:val="0"/>
        </w:rPr>
        <w:t xml:space="preserve">large permanent cold traps. This gave </w:t>
      </w:r>
      <w:r w:rsidR="00E63EEC" w:rsidRPr="00E63EEC">
        <w:rPr>
          <w:b w:val="0"/>
          <w:bCs w:val="0"/>
        </w:rPr>
        <w:t>5.4</w:t>
      </w:r>
      <w:r w:rsidR="002E3EE6" w:rsidRPr="00E63EEC">
        <w:rPr>
          <w:b w:val="0"/>
          <w:bCs w:val="0"/>
        </w:rPr>
        <w:t>%</w:t>
      </w:r>
      <w:r w:rsidR="002E3EE6">
        <w:rPr>
          <w:b w:val="0"/>
          <w:bCs w:val="0"/>
        </w:rPr>
        <w:t xml:space="preserve"> in the north and </w:t>
      </w:r>
      <w:r w:rsidR="00E63EEC" w:rsidRPr="00E63EEC">
        <w:rPr>
          <w:b w:val="0"/>
          <w:bCs w:val="0"/>
        </w:rPr>
        <w:t>2.7</w:t>
      </w:r>
      <w:r w:rsidR="002E3EE6" w:rsidRPr="00E63EEC">
        <w:rPr>
          <w:b w:val="0"/>
          <w:bCs w:val="0"/>
        </w:rPr>
        <w:t>%</w:t>
      </w:r>
      <w:r w:rsidR="002E3EE6">
        <w:rPr>
          <w:b w:val="0"/>
          <w:bCs w:val="0"/>
        </w:rPr>
        <w:t xml:space="preserve"> in the south, based on 12 lunations with 500,000 particles simulated in each.</w:t>
      </w:r>
    </w:p>
    <w:p w14:paraId="727869A7" w14:textId="77777777" w:rsidR="002E3EE6" w:rsidRDefault="002E3EE6" w:rsidP="002E3EE6">
      <w:pPr>
        <w:pStyle w:val="SMHeading"/>
        <w:spacing w:before="0" w:after="0"/>
      </w:pPr>
    </w:p>
    <w:p w14:paraId="667D8CA8" w14:textId="0730B40F" w:rsidR="00015F74" w:rsidRPr="00EF30B6" w:rsidRDefault="00015F74" w:rsidP="002E3EE6">
      <w:pPr>
        <w:pStyle w:val="SMHeading"/>
        <w:spacing w:before="0" w:after="0"/>
      </w:pPr>
      <w:r w:rsidRPr="00EF30B6">
        <w:t>Text</w:t>
      </w:r>
      <w:r w:rsidR="00D60BB0" w:rsidRPr="00EF30B6">
        <w:t xml:space="preserve"> S</w:t>
      </w:r>
      <w:r w:rsidR="00A1374B">
        <w:t>2</w:t>
      </w:r>
      <w:r w:rsidR="00D60BB0" w:rsidRPr="00EF30B6">
        <w:t>.</w:t>
      </w:r>
      <w:r w:rsidR="00206FEE" w:rsidRPr="00EF30B6">
        <w:t xml:space="preserve"> Crater counting.</w:t>
      </w:r>
    </w:p>
    <w:p w14:paraId="7989F094" w14:textId="24A59136" w:rsidR="00355362" w:rsidRPr="00EF30B6" w:rsidRDefault="00B52AB1" w:rsidP="002E3EE6">
      <w:pPr>
        <w:pStyle w:val="SMText"/>
        <w:ind w:firstLine="720"/>
        <w:rPr>
          <w:szCs w:val="24"/>
        </w:rPr>
      </w:pPr>
      <w:r w:rsidRPr="00EF30B6">
        <w:rPr>
          <w:szCs w:val="24"/>
        </w:rPr>
        <w:t xml:space="preserve">Crater counting was performed using </w:t>
      </w:r>
      <w:r w:rsidR="003B5B6F">
        <w:rPr>
          <w:szCs w:val="24"/>
        </w:rPr>
        <w:t xml:space="preserve">artificially illuminated </w:t>
      </w:r>
      <w:proofErr w:type="spellStart"/>
      <w:r w:rsidR="00206FEE" w:rsidRPr="00EF30B6">
        <w:rPr>
          <w:szCs w:val="24"/>
        </w:rPr>
        <w:t>hillshade</w:t>
      </w:r>
      <w:proofErr w:type="spellEnd"/>
      <w:r w:rsidR="00206FEE" w:rsidRPr="00EF30B6">
        <w:rPr>
          <w:szCs w:val="24"/>
        </w:rPr>
        <w:t xml:space="preserve"> maps generated from </w:t>
      </w:r>
      <w:r w:rsidRPr="00EF30B6">
        <w:rPr>
          <w:szCs w:val="24"/>
        </w:rPr>
        <w:t>20</w:t>
      </w:r>
      <w:r w:rsidR="003B5B6F">
        <w:rPr>
          <w:szCs w:val="24"/>
        </w:rPr>
        <w:t>-</w:t>
      </w:r>
      <w:r w:rsidRPr="00EF30B6">
        <w:rPr>
          <w:szCs w:val="24"/>
        </w:rPr>
        <w:t>m resolution gridded LOLA digital elevation models available from the NASA PDS</w:t>
      </w:r>
      <w:r w:rsidR="007F77C8" w:rsidRPr="00EF30B6">
        <w:rPr>
          <w:szCs w:val="24"/>
        </w:rPr>
        <w:t xml:space="preserve"> and from </w:t>
      </w:r>
      <w:hyperlink r:id="rId12" w:history="1">
        <w:r w:rsidR="007C2223" w:rsidRPr="001F4BED">
          <w:rPr>
            <w:rStyle w:val="Hyperlink"/>
            <w:szCs w:val="24"/>
          </w:rPr>
          <w:t>http://imbrium.mit.edu/BROWSE/LOLA_GDR/</w:t>
        </w:r>
      </w:hyperlink>
      <w:r w:rsidRPr="00EF30B6">
        <w:rPr>
          <w:szCs w:val="24"/>
        </w:rPr>
        <w:t>. Counting was performed in ArcGIS, with count areas defined on crater floors where &gt;100 km</w:t>
      </w:r>
      <w:r w:rsidRPr="00EF30B6">
        <w:rPr>
          <w:szCs w:val="24"/>
          <w:vertAlign w:val="superscript"/>
        </w:rPr>
        <w:t>2</w:t>
      </w:r>
      <w:r w:rsidRPr="00EF30B6">
        <w:rPr>
          <w:szCs w:val="24"/>
        </w:rPr>
        <w:t xml:space="preserve"> of terrain with low </w:t>
      </w:r>
      <w:r w:rsidR="00206FEE" w:rsidRPr="00EF30B6">
        <w:rPr>
          <w:szCs w:val="24"/>
        </w:rPr>
        <w:t xml:space="preserve">topographic </w:t>
      </w:r>
      <w:r w:rsidRPr="00EF30B6">
        <w:rPr>
          <w:szCs w:val="24"/>
        </w:rPr>
        <w:t>slope</w:t>
      </w:r>
      <w:r w:rsidR="003B5B6F">
        <w:rPr>
          <w:szCs w:val="24"/>
        </w:rPr>
        <w:t xml:space="preserve"> (&lt;10</w:t>
      </w:r>
      <w:r w:rsidR="003B5B6F">
        <w:rPr>
          <w:szCs w:val="24"/>
        </w:rPr>
        <w:sym w:font="Symbol" w:char="F0B0"/>
      </w:r>
      <w:r w:rsidR="003B5B6F">
        <w:rPr>
          <w:szCs w:val="24"/>
        </w:rPr>
        <w:t>)</w:t>
      </w:r>
      <w:r w:rsidRPr="00EF30B6">
        <w:rPr>
          <w:szCs w:val="24"/>
        </w:rPr>
        <w:t xml:space="preserve"> was available. Model ages were calculated using the </w:t>
      </w:r>
      <w:proofErr w:type="spellStart"/>
      <w:r w:rsidRPr="00EF30B6">
        <w:rPr>
          <w:szCs w:val="24"/>
        </w:rPr>
        <w:t>CraterStats</w:t>
      </w:r>
      <w:proofErr w:type="spellEnd"/>
      <w:r w:rsidR="00206FEE" w:rsidRPr="00EF30B6">
        <w:rPr>
          <w:szCs w:val="24"/>
        </w:rPr>
        <w:t xml:space="preserve"> II</w:t>
      </w:r>
      <w:r w:rsidRPr="00EF30B6">
        <w:rPr>
          <w:szCs w:val="24"/>
        </w:rPr>
        <w:t xml:space="preserve"> program</w:t>
      </w:r>
      <w:r w:rsidR="00206FEE" w:rsidRPr="00EF30B6">
        <w:rPr>
          <w:szCs w:val="24"/>
        </w:rPr>
        <w:t xml:space="preserve"> (Michael &amp; </w:t>
      </w:r>
      <w:proofErr w:type="spellStart"/>
      <w:r w:rsidR="00206FEE" w:rsidRPr="00EF30B6">
        <w:rPr>
          <w:szCs w:val="24"/>
        </w:rPr>
        <w:t>Neukum</w:t>
      </w:r>
      <w:proofErr w:type="spellEnd"/>
      <w:r w:rsidR="00206FEE" w:rsidRPr="00EF30B6">
        <w:rPr>
          <w:szCs w:val="24"/>
        </w:rPr>
        <w:t xml:space="preserve">, 2010) with the </w:t>
      </w:r>
      <w:proofErr w:type="spellStart"/>
      <w:r w:rsidR="00206FEE" w:rsidRPr="00EF30B6">
        <w:rPr>
          <w:szCs w:val="24"/>
        </w:rPr>
        <w:t>Neukum</w:t>
      </w:r>
      <w:proofErr w:type="spellEnd"/>
      <w:r w:rsidR="00206FEE" w:rsidRPr="00EF30B6">
        <w:rPr>
          <w:szCs w:val="24"/>
        </w:rPr>
        <w:t xml:space="preserve"> et al. (2001) chronology system,</w:t>
      </w:r>
      <w:r w:rsidR="00D1139A">
        <w:rPr>
          <w:szCs w:val="24"/>
        </w:rPr>
        <w:t xml:space="preserve"> and</w:t>
      </w:r>
      <w:r w:rsidR="00206FEE" w:rsidRPr="00EF30B6">
        <w:rPr>
          <w:szCs w:val="24"/>
        </w:rPr>
        <w:t xml:space="preserve"> 200 m minimum crater diameters</w:t>
      </w:r>
      <w:r w:rsidRPr="00EF30B6">
        <w:rPr>
          <w:szCs w:val="24"/>
        </w:rPr>
        <w:t>.</w:t>
      </w:r>
    </w:p>
    <w:p w14:paraId="4950750D" w14:textId="0CB1E526" w:rsidR="00206FEE" w:rsidRDefault="00206FEE" w:rsidP="002E3EE6">
      <w:pPr>
        <w:pStyle w:val="SMText"/>
        <w:ind w:firstLine="720"/>
        <w:rPr>
          <w:szCs w:val="24"/>
        </w:rPr>
      </w:pPr>
      <w:r w:rsidRPr="00EF30B6">
        <w:rPr>
          <w:szCs w:val="24"/>
        </w:rPr>
        <w:lastRenderedPageBreak/>
        <w:t xml:space="preserve">For the south pole, we used model ages from Deutsch et al. (2020), but updated the counts for </w:t>
      </w:r>
      <w:proofErr w:type="spellStart"/>
      <w:r w:rsidRPr="00EF30B6">
        <w:rPr>
          <w:szCs w:val="24"/>
        </w:rPr>
        <w:t>Cabeus</w:t>
      </w:r>
      <w:proofErr w:type="spellEnd"/>
      <w:r w:rsidRPr="00EF30B6">
        <w:rPr>
          <w:szCs w:val="24"/>
        </w:rPr>
        <w:t xml:space="preserve"> crater which resulted in a model age of 3.9 Ga rather than 3.5 Ga. For the north pole, we dated 43 new crater floors for craters &gt;20 km diameter located &gt;80° N </w:t>
      </w:r>
      <w:r w:rsidR="005C7186">
        <w:rPr>
          <w:szCs w:val="24"/>
        </w:rPr>
        <w:t>that had</w:t>
      </w:r>
      <w:r w:rsidRPr="00EF30B6">
        <w:rPr>
          <w:szCs w:val="24"/>
        </w:rPr>
        <w:t xml:space="preserve"> the requisite floor area for counting. Derived model ages and errors are listed in Tables S1 and S2.</w:t>
      </w:r>
    </w:p>
    <w:p w14:paraId="3D5C2697" w14:textId="476EBA81" w:rsidR="00D1139A" w:rsidRPr="00D1139A" w:rsidRDefault="00D1139A" w:rsidP="002E3EE6">
      <w:pPr>
        <w:pStyle w:val="SMText"/>
        <w:ind w:firstLine="720"/>
        <w:rPr>
          <w:szCs w:val="24"/>
        </w:rPr>
      </w:pPr>
      <w:r>
        <w:rPr>
          <w:color w:val="000000"/>
        </w:rPr>
        <w:t>W</w:t>
      </w:r>
      <w:r w:rsidRPr="00D1139A">
        <w:rPr>
          <w:color w:val="000000"/>
        </w:rPr>
        <w:t>e estimate</w:t>
      </w:r>
      <w:r>
        <w:rPr>
          <w:color w:val="000000"/>
        </w:rPr>
        <w:t>d</w:t>
      </w:r>
      <w:r w:rsidRPr="00D1139A">
        <w:rPr>
          <w:color w:val="000000"/>
        </w:rPr>
        <w:t xml:space="preserve"> the absolute model ages and report the 1-sigma uncertainties, which are calculated as</w:t>
      </w:r>
      <w:r>
        <w:rPr>
          <w:color w:val="000000"/>
        </w:rPr>
        <w:t xml:space="preserve">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0.5</m:t>
                </m:r>
              </m:sup>
            </m:sSup>
          </m:den>
        </m:f>
      </m:oMath>
      <w:r w:rsidRPr="00D1139A">
        <w:rPr>
          <w:color w:val="000000"/>
        </w:rPr>
        <w:t xml:space="preserve"> where </w:t>
      </w:r>
      <w:r w:rsidRPr="00D1139A">
        <w:rPr>
          <w:i/>
          <w:iCs/>
          <w:color w:val="000000"/>
        </w:rPr>
        <w:t>n</w:t>
      </w:r>
      <w:r w:rsidRPr="00D1139A">
        <w:rPr>
          <w:color w:val="000000"/>
        </w:rPr>
        <w:t xml:space="preserve"> is the number of craters in the range used for the fit. This </w:t>
      </w:r>
      <w:r>
        <w:rPr>
          <w:color w:val="000000"/>
        </w:rPr>
        <w:t>wa</w:t>
      </w:r>
      <w:r w:rsidRPr="00D1139A">
        <w:rPr>
          <w:color w:val="000000"/>
        </w:rPr>
        <w:t xml:space="preserve">s then translated in </w:t>
      </w:r>
      <w:proofErr w:type="spellStart"/>
      <w:r w:rsidRPr="00D1139A">
        <w:rPr>
          <w:color w:val="000000"/>
        </w:rPr>
        <w:t>CraterStats</w:t>
      </w:r>
      <w:proofErr w:type="spellEnd"/>
      <w:r w:rsidRPr="00D1139A">
        <w:rPr>
          <w:color w:val="000000"/>
        </w:rPr>
        <w:t xml:space="preserve"> into an error in the age with respect to the chronology function (here, </w:t>
      </w:r>
      <w:proofErr w:type="spellStart"/>
      <w:r w:rsidRPr="00D1139A">
        <w:rPr>
          <w:color w:val="000000"/>
        </w:rPr>
        <w:t>Neukum</w:t>
      </w:r>
      <w:proofErr w:type="spellEnd"/>
      <w:r w:rsidRPr="00D1139A">
        <w:rPr>
          <w:color w:val="000000"/>
        </w:rPr>
        <w:t xml:space="preserve"> et al. 2001). Note that these reported uncertainties are derived from counting statistics alone, and thus do not incorporate systematic errors associated with the chronology function. This is consistent with the statistical uncertainties reported by </w:t>
      </w:r>
      <w:proofErr w:type="spellStart"/>
      <w:r w:rsidRPr="00D1139A">
        <w:rPr>
          <w:color w:val="000000"/>
        </w:rPr>
        <w:t>Tye</w:t>
      </w:r>
      <w:proofErr w:type="spellEnd"/>
      <w:r w:rsidRPr="00D1139A">
        <w:rPr>
          <w:color w:val="000000"/>
        </w:rPr>
        <w:t xml:space="preserve"> et al. (2015) and Deutsch et al. (2020)</w:t>
      </w:r>
      <w:r>
        <w:rPr>
          <w:color w:val="000000"/>
        </w:rPr>
        <w:t>.</w:t>
      </w:r>
    </w:p>
    <w:p w14:paraId="60145219" w14:textId="069E6B3E" w:rsidR="00B52AB1" w:rsidRPr="00EF30B6" w:rsidRDefault="00B52AB1" w:rsidP="002E3EE6">
      <w:pPr>
        <w:pStyle w:val="SMText"/>
        <w:ind w:firstLine="0"/>
        <w:rPr>
          <w:szCs w:val="24"/>
        </w:rPr>
      </w:pPr>
    </w:p>
    <w:p w14:paraId="0684DB0E" w14:textId="1F28185B" w:rsidR="00B52AB1" w:rsidRDefault="00B52AB1" w:rsidP="002E3EE6">
      <w:pPr>
        <w:pStyle w:val="SMText"/>
        <w:ind w:firstLine="0"/>
        <w:rPr>
          <w:b/>
          <w:bCs/>
          <w:szCs w:val="24"/>
        </w:rPr>
      </w:pPr>
      <w:r w:rsidRPr="00EF30B6">
        <w:rPr>
          <w:b/>
          <w:bCs/>
          <w:szCs w:val="24"/>
        </w:rPr>
        <w:t>Text S</w:t>
      </w:r>
      <w:r w:rsidR="003B5B6F">
        <w:rPr>
          <w:b/>
          <w:bCs/>
          <w:szCs w:val="24"/>
        </w:rPr>
        <w:t>3</w:t>
      </w:r>
      <w:r w:rsidRPr="00EF30B6">
        <w:rPr>
          <w:b/>
          <w:bCs/>
          <w:szCs w:val="24"/>
        </w:rPr>
        <w:t>.</w:t>
      </w:r>
      <w:r w:rsidR="00206FEE" w:rsidRPr="00EF30B6">
        <w:rPr>
          <w:b/>
          <w:bCs/>
          <w:szCs w:val="24"/>
        </w:rPr>
        <w:t xml:space="preserve"> Ice from impact sources</w:t>
      </w:r>
    </w:p>
    <w:p w14:paraId="1710C874" w14:textId="39982265" w:rsidR="00D1139A" w:rsidRDefault="00EF30B6" w:rsidP="002E3EE6">
      <w:pPr>
        <w:pStyle w:val="SMText"/>
        <w:ind w:firstLine="0"/>
        <w:rPr>
          <w:szCs w:val="24"/>
        </w:rPr>
      </w:pPr>
      <w:r>
        <w:rPr>
          <w:b/>
          <w:bCs/>
          <w:szCs w:val="24"/>
        </w:rPr>
        <w:tab/>
      </w:r>
      <w:r>
        <w:rPr>
          <w:szCs w:val="24"/>
        </w:rPr>
        <w:t xml:space="preserve">We divided impactors responsible for delivering water into five size regimes (Table S3). </w:t>
      </w:r>
      <w:r w:rsidR="00D1139A">
        <w:rPr>
          <w:szCs w:val="24"/>
        </w:rPr>
        <w:t>This was done because</w:t>
      </w:r>
      <w:r w:rsidR="009B4E45">
        <w:rPr>
          <w:szCs w:val="24"/>
        </w:rPr>
        <w:t xml:space="preserve"> there are four natural breaks in the data sources, crater production function slopes, or scaling laws: (1) micrometeoroid data come from different observations and literature sources than</w:t>
      </w:r>
      <w:r w:rsidR="00750650">
        <w:rPr>
          <w:szCs w:val="24"/>
        </w:rPr>
        <w:t xml:space="preserve"> data for</w:t>
      </w:r>
      <w:r w:rsidR="009B4E45">
        <w:rPr>
          <w:szCs w:val="24"/>
        </w:rPr>
        <w:t xml:space="preserve"> larger impactors; (2) small impactor statistics are estimated from e.g., fireball observations instead of from the cratering record; (3) there is a kink in the slope of the </w:t>
      </w:r>
      <w:r w:rsidR="005C7186">
        <w:rPr>
          <w:szCs w:val="24"/>
        </w:rPr>
        <w:t>crater production function</w:t>
      </w:r>
      <w:r w:rsidR="009B4E45">
        <w:rPr>
          <w:szCs w:val="24"/>
        </w:rPr>
        <w:t>, which changes from approximately -4 to -2; (4) different scaling laws are used to back out impactor sizes for the largest impactors compared to smaller ones.</w:t>
      </w:r>
    </w:p>
    <w:p w14:paraId="03C3AB00" w14:textId="79E6C029" w:rsidR="00EF30B6" w:rsidRDefault="00EF30B6" w:rsidP="002E3EE6">
      <w:pPr>
        <w:pStyle w:val="SMText"/>
        <w:ind w:firstLine="720"/>
        <w:rPr>
          <w:szCs w:val="24"/>
        </w:rPr>
      </w:pPr>
      <w:r>
        <w:rPr>
          <w:szCs w:val="24"/>
        </w:rPr>
        <w:t xml:space="preserve">For hydrated asteroid and cometary micrometeoroids, we used present-day mass fluxes from </w:t>
      </w:r>
      <w:proofErr w:type="spellStart"/>
      <w:r>
        <w:rPr>
          <w:szCs w:val="24"/>
        </w:rPr>
        <w:t>Gr</w:t>
      </w:r>
      <w:r w:rsidR="008F5281">
        <w:rPr>
          <w:szCs w:val="24"/>
        </w:rPr>
        <w:t>ü</w:t>
      </w:r>
      <w:r>
        <w:rPr>
          <w:szCs w:val="24"/>
        </w:rPr>
        <w:t>n</w:t>
      </w:r>
      <w:proofErr w:type="spellEnd"/>
      <w:r>
        <w:rPr>
          <w:szCs w:val="24"/>
        </w:rPr>
        <w:t xml:space="preserve"> et al. (2011), assumed 10% hydration by mass, </w:t>
      </w:r>
      <w:r w:rsidR="00300C7A">
        <w:rPr>
          <w:szCs w:val="24"/>
        </w:rPr>
        <w:t xml:space="preserve">16.5% water retention (Ong et al., 2010) </w:t>
      </w:r>
      <w:r>
        <w:rPr>
          <w:szCs w:val="24"/>
        </w:rPr>
        <w:t xml:space="preserve">and scaled the rates back in time using the </w:t>
      </w:r>
      <w:proofErr w:type="spellStart"/>
      <w:r>
        <w:rPr>
          <w:szCs w:val="24"/>
        </w:rPr>
        <w:t>Neukum</w:t>
      </w:r>
      <w:proofErr w:type="spellEnd"/>
      <w:r>
        <w:rPr>
          <w:szCs w:val="24"/>
        </w:rPr>
        <w:t xml:space="preserve"> et al. (2001) chronology function. </w:t>
      </w:r>
    </w:p>
    <w:p w14:paraId="49999B4E" w14:textId="79417D49" w:rsidR="00EF30B6" w:rsidRDefault="00EF30B6" w:rsidP="002E3EE6">
      <w:pPr>
        <w:pStyle w:val="SMText"/>
        <w:ind w:firstLine="0"/>
        <w:rPr>
          <w:szCs w:val="24"/>
        </w:rPr>
      </w:pPr>
      <w:r>
        <w:rPr>
          <w:szCs w:val="24"/>
        </w:rPr>
        <w:tab/>
        <w:t xml:space="preserve">For small impactors, we used the present-day terrestrial fluxes from Brown et al. (2002), scaled </w:t>
      </w:r>
      <w:proofErr w:type="gramStart"/>
      <w:r>
        <w:rPr>
          <w:szCs w:val="24"/>
        </w:rPr>
        <w:t>these back</w:t>
      </w:r>
      <w:proofErr w:type="gramEnd"/>
      <w:r>
        <w:rPr>
          <w:szCs w:val="24"/>
        </w:rPr>
        <w:t xml:space="preserve"> in time</w:t>
      </w:r>
      <w:r w:rsidR="009B4E45">
        <w:rPr>
          <w:szCs w:val="24"/>
        </w:rPr>
        <w:t>, and used</w:t>
      </w:r>
      <w:r>
        <w:rPr>
          <w:szCs w:val="24"/>
        </w:rPr>
        <w:t xml:space="preserve"> a conversion factor for the difference between terrestrial and lunar impact rates (</w:t>
      </w:r>
      <w:proofErr w:type="spellStart"/>
      <w:r w:rsidR="001B54ED">
        <w:rPr>
          <w:szCs w:val="24"/>
        </w:rPr>
        <w:t>Mazrouei</w:t>
      </w:r>
      <w:proofErr w:type="spellEnd"/>
      <w:r w:rsidR="001B54ED">
        <w:rPr>
          <w:szCs w:val="24"/>
        </w:rPr>
        <w:t xml:space="preserve"> et al., 2019</w:t>
      </w:r>
      <w:r>
        <w:rPr>
          <w:szCs w:val="24"/>
        </w:rPr>
        <w:t>). We assumed 36% of the NEO population are C-type asteroids</w:t>
      </w:r>
      <w:r w:rsidR="00300C7A">
        <w:rPr>
          <w:szCs w:val="24"/>
        </w:rPr>
        <w:t xml:space="preserve"> (</w:t>
      </w:r>
      <w:proofErr w:type="spellStart"/>
      <w:r w:rsidR="00300C7A">
        <w:rPr>
          <w:szCs w:val="24"/>
        </w:rPr>
        <w:t>Jedicke</w:t>
      </w:r>
      <w:proofErr w:type="spellEnd"/>
      <w:r w:rsidR="00300C7A">
        <w:rPr>
          <w:szCs w:val="24"/>
        </w:rPr>
        <w:t xml:space="preserve"> et al., 201</w:t>
      </w:r>
      <w:r w:rsidR="00DE0C5A">
        <w:rPr>
          <w:szCs w:val="24"/>
        </w:rPr>
        <w:t>8</w:t>
      </w:r>
      <w:r w:rsidR="00300C7A">
        <w:rPr>
          <w:szCs w:val="24"/>
        </w:rPr>
        <w:t>)</w:t>
      </w:r>
      <w:r>
        <w:rPr>
          <w:szCs w:val="24"/>
        </w:rPr>
        <w:t>, that 2/3 of these are hydrated (</w:t>
      </w:r>
      <w:r w:rsidR="001B54ED">
        <w:rPr>
          <w:szCs w:val="24"/>
        </w:rPr>
        <w:t>Rivkin</w:t>
      </w:r>
      <w:r w:rsidR="008F5281">
        <w:rPr>
          <w:szCs w:val="24"/>
        </w:rPr>
        <w:t>, 2012</w:t>
      </w:r>
      <w:r>
        <w:rPr>
          <w:szCs w:val="24"/>
        </w:rPr>
        <w:t xml:space="preserve">), </w:t>
      </w:r>
      <w:r w:rsidR="009B4E45">
        <w:rPr>
          <w:szCs w:val="24"/>
        </w:rPr>
        <w:t xml:space="preserve">with </w:t>
      </w:r>
      <w:r>
        <w:rPr>
          <w:szCs w:val="24"/>
        </w:rPr>
        <w:t>10% hydration</w:t>
      </w:r>
      <w:r w:rsidR="00300C7A">
        <w:rPr>
          <w:szCs w:val="24"/>
        </w:rPr>
        <w:t>, and 16.5% water retention</w:t>
      </w:r>
      <w:r>
        <w:rPr>
          <w:szCs w:val="24"/>
        </w:rPr>
        <w:t>.</w:t>
      </w:r>
    </w:p>
    <w:p w14:paraId="19B07033" w14:textId="6182526A" w:rsidR="00B52AB1" w:rsidRDefault="00EF30B6" w:rsidP="002E3EE6">
      <w:pPr>
        <w:pStyle w:val="SMText"/>
        <w:ind w:firstLine="0"/>
        <w:rPr>
          <w:szCs w:val="24"/>
        </w:rPr>
      </w:pPr>
      <w:r>
        <w:rPr>
          <w:szCs w:val="24"/>
        </w:rPr>
        <w:tab/>
        <w:t>For larger impactors, we converted production functions based on crater diameters (</w:t>
      </w:r>
      <w:proofErr w:type="spellStart"/>
      <w:r>
        <w:rPr>
          <w:szCs w:val="24"/>
        </w:rPr>
        <w:t>Neukum</w:t>
      </w:r>
      <w:proofErr w:type="spellEnd"/>
      <w:r>
        <w:rPr>
          <w:szCs w:val="24"/>
        </w:rPr>
        <w:t xml:space="preserve"> et al., 2001) into impactor </w:t>
      </w:r>
      <w:r w:rsidR="00F7715F">
        <w:rPr>
          <w:szCs w:val="24"/>
        </w:rPr>
        <w:t>diameters</w:t>
      </w:r>
      <w:r>
        <w:rPr>
          <w:szCs w:val="24"/>
        </w:rPr>
        <w:t xml:space="preserve"> using standard crater scaling </w:t>
      </w:r>
      <w:r w:rsidR="00300C7A">
        <w:rPr>
          <w:szCs w:val="24"/>
        </w:rPr>
        <w:t xml:space="preserve">relations </w:t>
      </w:r>
      <w:r>
        <w:rPr>
          <w:szCs w:val="24"/>
        </w:rPr>
        <w:t xml:space="preserve">(Table S3). </w:t>
      </w:r>
      <w:r w:rsidR="00300C7A">
        <w:rPr>
          <w:szCs w:val="24"/>
        </w:rPr>
        <w:t>Three different relations were used: (1) strength-controlled cratering regime, (2) gravity-controlled cratering regime (simple craters), and (3) gravity-controlled cratering regime (complex craters). For (1), we applied the same hydration averages as above, but for (2) and (3) we created synthetic impactor populations where each asteroid was assigned a size, hydration stat</w:t>
      </w:r>
      <w:r w:rsidR="005C7186">
        <w:rPr>
          <w:szCs w:val="24"/>
        </w:rPr>
        <w:t>us</w:t>
      </w:r>
      <w:r w:rsidR="00F7715F">
        <w:rPr>
          <w:szCs w:val="24"/>
        </w:rPr>
        <w:t xml:space="preserve"> (24% chance of being a hydrated C-type)</w:t>
      </w:r>
      <w:r w:rsidR="00300C7A">
        <w:rPr>
          <w:szCs w:val="24"/>
        </w:rPr>
        <w:t>, and impact velocity. Impact velocities were drawn from a normal distribution with a mean of 20 km/s and a standard deviation of 6 km/s. For velocities below 10 km/s, we assumed 50%</w:t>
      </w:r>
      <w:r w:rsidR="00F7715F">
        <w:rPr>
          <w:szCs w:val="24"/>
        </w:rPr>
        <w:t xml:space="preserve"> volatile retention due to incomplete clay mineral heating (</w:t>
      </w:r>
      <w:proofErr w:type="spellStart"/>
      <w:r w:rsidR="00F7715F">
        <w:rPr>
          <w:szCs w:val="24"/>
        </w:rPr>
        <w:t>Svetsov</w:t>
      </w:r>
      <w:proofErr w:type="spellEnd"/>
      <w:r w:rsidR="00F7715F">
        <w:rPr>
          <w:szCs w:val="24"/>
        </w:rPr>
        <w:t xml:space="preserve"> &amp; </w:t>
      </w:r>
      <w:proofErr w:type="spellStart"/>
      <w:r w:rsidR="00F7715F">
        <w:rPr>
          <w:szCs w:val="24"/>
        </w:rPr>
        <w:t>Shuvalov</w:t>
      </w:r>
      <w:proofErr w:type="spellEnd"/>
      <w:r w:rsidR="00F7715F">
        <w:rPr>
          <w:szCs w:val="24"/>
        </w:rPr>
        <w:t xml:space="preserve">, 2015). For velocities &gt;10 km/s, we used </w:t>
      </w:r>
      <w:r w:rsidR="009B4E45">
        <w:rPr>
          <w:szCs w:val="24"/>
        </w:rPr>
        <w:t xml:space="preserve">velocity-dependent </w:t>
      </w:r>
      <w:r w:rsidR="00F7715F">
        <w:rPr>
          <w:szCs w:val="24"/>
        </w:rPr>
        <w:t>retention amounts from Ong et al. (2010).</w:t>
      </w:r>
    </w:p>
    <w:p w14:paraId="34CEE3B5" w14:textId="00025ACB" w:rsidR="00A1374B" w:rsidRDefault="00A1374B" w:rsidP="002E3EE6">
      <w:pPr>
        <w:pStyle w:val="SMText"/>
        <w:ind w:firstLine="0"/>
        <w:rPr>
          <w:szCs w:val="24"/>
        </w:rPr>
      </w:pPr>
    </w:p>
    <w:p w14:paraId="5382621C" w14:textId="28CEDA90" w:rsidR="002E3EE6" w:rsidRDefault="002E3EE6" w:rsidP="002E3EE6">
      <w:pPr>
        <w:pStyle w:val="SMText"/>
        <w:ind w:firstLine="0"/>
        <w:rPr>
          <w:b/>
          <w:bCs/>
          <w:szCs w:val="24"/>
        </w:rPr>
      </w:pPr>
      <w:r w:rsidRPr="00EF30B6">
        <w:rPr>
          <w:b/>
          <w:bCs/>
          <w:szCs w:val="24"/>
        </w:rPr>
        <w:t>Text S</w:t>
      </w:r>
      <w:r>
        <w:rPr>
          <w:b/>
          <w:bCs/>
          <w:szCs w:val="24"/>
        </w:rPr>
        <w:t>4</w:t>
      </w:r>
      <w:r w:rsidRPr="00EF30B6">
        <w:rPr>
          <w:b/>
          <w:bCs/>
          <w:szCs w:val="24"/>
        </w:rPr>
        <w:t>. Ice from volcanic sources</w:t>
      </w:r>
    </w:p>
    <w:p w14:paraId="4BFAA363" w14:textId="2C803D04" w:rsidR="002E3EE6" w:rsidRDefault="002E3EE6" w:rsidP="002E3EE6">
      <w:pPr>
        <w:pStyle w:val="SMText"/>
        <w:ind w:firstLine="0"/>
        <w:rPr>
          <w:szCs w:val="24"/>
        </w:rPr>
      </w:pPr>
      <w:r>
        <w:rPr>
          <w:szCs w:val="24"/>
        </w:rPr>
        <w:lastRenderedPageBreak/>
        <w:tab/>
        <w:t>Originally, we developed a stochastic model for volcanic outgassing, but found the water masses were so low compared to impact delivery that it made no difference in the model. Instead, we used a constant amount of volcanic water delivery per timestep in order to increase computational performance</w:t>
      </w:r>
      <w:r w:rsidR="005C7186">
        <w:rPr>
          <w:szCs w:val="24"/>
        </w:rPr>
        <w:t xml:space="preserve"> which let us run a larger ensemble of model runs</w:t>
      </w:r>
      <w:r>
        <w:rPr>
          <w:szCs w:val="24"/>
        </w:rPr>
        <w:t>.</w:t>
      </w:r>
    </w:p>
    <w:p w14:paraId="695AF749" w14:textId="0A4DE12B" w:rsidR="002E3EE6" w:rsidRDefault="002E3EE6" w:rsidP="002E3EE6">
      <w:r>
        <w:tab/>
        <w:t xml:space="preserve">We followed the assumptions from </w:t>
      </w:r>
      <w:r w:rsidR="00750650">
        <w:t>Head</w:t>
      </w:r>
      <w:r>
        <w:t xml:space="preserve"> et al. (20</w:t>
      </w:r>
      <w:r w:rsidR="00750650">
        <w:t>20</w:t>
      </w:r>
      <w:r>
        <w:t>). 10</w:t>
      </w:r>
      <w:r>
        <w:rPr>
          <w:vertAlign w:val="superscript"/>
        </w:rPr>
        <w:t>7</w:t>
      </w:r>
      <w:r>
        <w:t xml:space="preserve"> km</w:t>
      </w:r>
      <w:r>
        <w:rPr>
          <w:vertAlign w:val="superscript"/>
        </w:rPr>
        <w:t>3</w:t>
      </w:r>
      <w:r>
        <w:t xml:space="preserve"> of total effusive mare basalts were divided between 2</w:t>
      </w:r>
      <w:r w:rsidRPr="004A4356">
        <w:rPr>
          <w:color w:val="000000"/>
          <w:shd w:val="clear" w:color="auto" w:fill="FFFFFF"/>
        </w:rPr>
        <w:t>–</w:t>
      </w:r>
      <w:r>
        <w:t>4 Ga, with 75% erupted from 3</w:t>
      </w:r>
      <w:r w:rsidRPr="004A4356">
        <w:rPr>
          <w:color w:val="000000"/>
          <w:shd w:val="clear" w:color="auto" w:fill="FFFFFF"/>
        </w:rPr>
        <w:t>–</w:t>
      </w:r>
      <w:r>
        <w:t>4 Ga and 25% erupted from 2</w:t>
      </w:r>
      <w:r w:rsidRPr="004A4356">
        <w:rPr>
          <w:color w:val="000000"/>
          <w:shd w:val="clear" w:color="auto" w:fill="FFFFFF"/>
        </w:rPr>
        <w:t>–</w:t>
      </w:r>
      <w:r>
        <w:t>3 Ga. We assumed 3000 kg/m</w:t>
      </w:r>
      <w:r>
        <w:rPr>
          <w:vertAlign w:val="superscript"/>
        </w:rPr>
        <w:t>3</w:t>
      </w:r>
      <w:r>
        <w:t xml:space="preserve"> magma </w:t>
      </w:r>
      <w:r>
        <w:softHyphen/>
        <w:t>densities, and 10 ppm outgassed H</w:t>
      </w:r>
      <w:r>
        <w:rPr>
          <w:vertAlign w:val="subscript"/>
        </w:rPr>
        <w:t>2</w:t>
      </w:r>
      <w:r>
        <w:t>O.</w:t>
      </w:r>
    </w:p>
    <w:p w14:paraId="4CE3A01D" w14:textId="77777777" w:rsidR="002E3EE6" w:rsidRDefault="002E3EE6" w:rsidP="002E3EE6">
      <w:pPr>
        <w:pStyle w:val="SMText"/>
        <w:ind w:firstLine="0"/>
        <w:rPr>
          <w:b/>
          <w:bCs/>
          <w:szCs w:val="24"/>
        </w:rPr>
      </w:pPr>
    </w:p>
    <w:p w14:paraId="443CCE09" w14:textId="55317D68" w:rsidR="00A1374B" w:rsidRDefault="00A1374B" w:rsidP="002E3EE6">
      <w:pPr>
        <w:pStyle w:val="SMText"/>
        <w:ind w:firstLine="0"/>
        <w:rPr>
          <w:b/>
          <w:bCs/>
          <w:szCs w:val="24"/>
        </w:rPr>
      </w:pPr>
      <w:r>
        <w:rPr>
          <w:b/>
          <w:bCs/>
          <w:szCs w:val="24"/>
        </w:rPr>
        <w:t>Text S</w:t>
      </w:r>
      <w:r w:rsidR="002E3EE6">
        <w:rPr>
          <w:b/>
          <w:bCs/>
          <w:szCs w:val="24"/>
        </w:rPr>
        <w:t>5</w:t>
      </w:r>
      <w:r>
        <w:rPr>
          <w:b/>
          <w:bCs/>
          <w:szCs w:val="24"/>
        </w:rPr>
        <w:t>. A proxy for small-scale gardening</w:t>
      </w:r>
    </w:p>
    <w:p w14:paraId="6BB91180" w14:textId="4D25D417" w:rsidR="00A1374B" w:rsidRDefault="00A1374B" w:rsidP="002E3EE6">
      <w:pPr>
        <w:pStyle w:val="SMText"/>
        <w:ind w:firstLine="0"/>
        <w:rPr>
          <w:szCs w:val="24"/>
        </w:rPr>
      </w:pPr>
      <w:r>
        <w:rPr>
          <w:szCs w:val="24"/>
        </w:rPr>
        <w:tab/>
        <w:t xml:space="preserve">We calculated a semi-quantitative metric as a proxy for </w:t>
      </w:r>
      <w:r w:rsidR="005C7186">
        <w:rPr>
          <w:szCs w:val="24"/>
        </w:rPr>
        <w:t>the degree to which</w:t>
      </w:r>
      <w:r>
        <w:rPr>
          <w:szCs w:val="24"/>
        </w:rPr>
        <w:t xml:space="preserve"> individual ice </w:t>
      </w:r>
      <w:r w:rsidR="005C7186">
        <w:rPr>
          <w:szCs w:val="24"/>
        </w:rPr>
        <w:t>layers</w:t>
      </w:r>
      <w:r>
        <w:rPr>
          <w:szCs w:val="24"/>
        </w:rPr>
        <w:t xml:space="preserve"> are subjected to impact gardening. To do this, in a post-model analysis we determined how many timesteps each ice packet spent within 1 m of the surface before they were buried by subsequent ice and ejecta. This exposure time was multiplied by the impact rate at each timestep calculated using the </w:t>
      </w:r>
      <w:proofErr w:type="spellStart"/>
      <w:r>
        <w:rPr>
          <w:szCs w:val="24"/>
        </w:rPr>
        <w:t>Neukum</w:t>
      </w:r>
      <w:proofErr w:type="spellEnd"/>
      <w:r>
        <w:rPr>
          <w:szCs w:val="24"/>
        </w:rPr>
        <w:t xml:space="preserve"> et al. (2001) chronology function. The gardening proxy is the sum of these for all timesteps (</w:t>
      </w:r>
      <w:proofErr w:type="spellStart"/>
      <w:r>
        <w:rPr>
          <w:i/>
          <w:iCs/>
          <w:szCs w:val="24"/>
        </w:rPr>
        <w:t>i</w:t>
      </w:r>
      <w:proofErr w:type="spellEnd"/>
      <w:r>
        <w:rPr>
          <w:szCs w:val="24"/>
        </w:rPr>
        <w:t>):</w:t>
      </w:r>
    </w:p>
    <w:p w14:paraId="7561CE85" w14:textId="140A3FE1" w:rsidR="00A1374B" w:rsidRPr="00F7715F" w:rsidRDefault="00E63EEC" w:rsidP="002E3EE6">
      <w:pPr>
        <w:pStyle w:val="SMText"/>
        <w:ind w:firstLine="0"/>
        <w:rPr>
          <w:szCs w:val="24"/>
        </w:rPr>
      </w:pPr>
      <m:oMathPara>
        <m:oMath>
          <m:r>
            <w:rPr>
              <w:rFonts w:ascii="Cambria Math" w:hAnsi="Cambria Math"/>
              <w:szCs w:val="24"/>
            </w:rPr>
            <m:t xml:space="preserve">Gardening/destruction= </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 xml:space="preserve">(# timesteps within 1 m </m:t>
              </m:r>
              <m:r>
                <m:rPr>
                  <m:sty m:val="p"/>
                </m:rPr>
                <w:rPr>
                  <w:rFonts w:ascii="Cambria Math" w:hAnsi="Cambria Math"/>
                  <w:szCs w:val="24"/>
                </w:rPr>
                <m:t>×</m:t>
              </m:r>
              <m:r>
                <m:rPr>
                  <m:sty m:val="p"/>
                </m:rPr>
                <w:rPr>
                  <w:rFonts w:ascii="Cambria Math"/>
                  <w:szCs w:val="24"/>
                </w:rPr>
                <m:t xml:space="preserve"> impact rate(</m:t>
              </m:r>
              <m:r>
                <w:rPr>
                  <w:rFonts w:ascii="Cambria Math"/>
                  <w:szCs w:val="24"/>
                </w:rPr>
                <m:t>i</m:t>
              </m:r>
              <m:r>
                <m:rPr>
                  <m:sty m:val="p"/>
                </m:rPr>
                <w:rPr>
                  <w:rFonts w:ascii="Cambria Math"/>
                  <w:szCs w:val="24"/>
                </w:rPr>
                <m:t>))</m:t>
              </m:r>
            </m:e>
          </m:nary>
        </m:oMath>
      </m:oMathPara>
    </w:p>
    <w:p w14:paraId="63B1E5AD" w14:textId="3AC5021A" w:rsidR="00B52AB1" w:rsidRPr="00EF30B6" w:rsidRDefault="00B52AB1" w:rsidP="002E3EE6">
      <w:pPr>
        <w:pStyle w:val="SMText"/>
        <w:ind w:firstLine="0"/>
        <w:rPr>
          <w:b/>
          <w:bCs/>
          <w:szCs w:val="24"/>
        </w:rPr>
      </w:pPr>
    </w:p>
    <w:p w14:paraId="5D75195C" w14:textId="58075AF4" w:rsidR="00F7715F" w:rsidRPr="00F71EDC" w:rsidRDefault="00F71EDC" w:rsidP="002E3EE6">
      <w:pPr>
        <w:pStyle w:val="SMText"/>
        <w:ind w:firstLine="0"/>
        <w:rPr>
          <w:szCs w:val="24"/>
        </w:rPr>
      </w:pPr>
      <w:r>
        <w:rPr>
          <w:szCs w:val="24"/>
        </w:rPr>
        <w:tab/>
        <w:t xml:space="preserve">The proxy was used </w:t>
      </w:r>
      <w:r>
        <w:rPr>
          <w:i/>
          <w:iCs/>
          <w:szCs w:val="24"/>
        </w:rPr>
        <w:t xml:space="preserve">only </w:t>
      </w:r>
      <w:r>
        <w:rPr>
          <w:szCs w:val="24"/>
        </w:rPr>
        <w:t>for the color scale in Figure 1 to show where in the columns ice would have been most subject to gardening</w:t>
      </w:r>
      <w:r w:rsidR="00EE571A">
        <w:rPr>
          <w:szCs w:val="24"/>
        </w:rPr>
        <w:t>.</w:t>
      </w:r>
    </w:p>
    <w:p w14:paraId="64DCE2AE" w14:textId="08F11DD5" w:rsidR="00F7715F" w:rsidRDefault="00F7715F" w:rsidP="00F7715F">
      <w:pPr>
        <w:pStyle w:val="SMText"/>
        <w:ind w:firstLine="0"/>
        <w:rPr>
          <w:szCs w:val="24"/>
        </w:rPr>
      </w:pPr>
    </w:p>
    <w:p w14:paraId="25122815" w14:textId="44986DD8" w:rsidR="00F7715F" w:rsidRDefault="00F7715F" w:rsidP="00F7715F">
      <w:pPr>
        <w:pStyle w:val="SMText"/>
        <w:ind w:firstLine="0"/>
        <w:rPr>
          <w:szCs w:val="24"/>
        </w:rPr>
      </w:pPr>
    </w:p>
    <w:p w14:paraId="26BAC47F" w14:textId="66110B7C" w:rsidR="00F7715F" w:rsidRDefault="00F7715F" w:rsidP="00F7715F">
      <w:pPr>
        <w:pStyle w:val="SMText"/>
        <w:ind w:firstLine="0"/>
        <w:rPr>
          <w:szCs w:val="24"/>
        </w:rPr>
      </w:pPr>
    </w:p>
    <w:p w14:paraId="36F27B99" w14:textId="0F7C7779" w:rsidR="00F7715F" w:rsidRDefault="00F7715F" w:rsidP="00F7715F">
      <w:pPr>
        <w:pStyle w:val="SMText"/>
        <w:ind w:firstLine="0"/>
        <w:rPr>
          <w:szCs w:val="24"/>
        </w:rPr>
      </w:pPr>
    </w:p>
    <w:p w14:paraId="35001D19" w14:textId="60690E23" w:rsidR="00F7715F" w:rsidRDefault="00F7715F" w:rsidP="00F7715F">
      <w:pPr>
        <w:pStyle w:val="SMText"/>
        <w:ind w:firstLine="0"/>
        <w:rPr>
          <w:szCs w:val="24"/>
        </w:rPr>
      </w:pPr>
    </w:p>
    <w:p w14:paraId="39504E8D" w14:textId="4EB18C08" w:rsidR="00F7715F" w:rsidRDefault="00F7715F" w:rsidP="00F7715F">
      <w:pPr>
        <w:pStyle w:val="SMText"/>
        <w:ind w:firstLine="0"/>
        <w:rPr>
          <w:szCs w:val="24"/>
        </w:rPr>
      </w:pPr>
    </w:p>
    <w:p w14:paraId="0C55F6FC" w14:textId="58F0E07C" w:rsidR="005C7186" w:rsidRDefault="005C7186" w:rsidP="00F7715F">
      <w:pPr>
        <w:pStyle w:val="SMText"/>
        <w:ind w:firstLine="0"/>
        <w:rPr>
          <w:szCs w:val="24"/>
        </w:rPr>
      </w:pPr>
    </w:p>
    <w:p w14:paraId="2BE0E511" w14:textId="6DC085DB" w:rsidR="005C7186" w:rsidRDefault="005C7186" w:rsidP="00F7715F">
      <w:pPr>
        <w:pStyle w:val="SMText"/>
        <w:ind w:firstLine="0"/>
        <w:rPr>
          <w:szCs w:val="24"/>
        </w:rPr>
      </w:pPr>
    </w:p>
    <w:p w14:paraId="0DDC03BE" w14:textId="4C885A21" w:rsidR="005C7186" w:rsidRDefault="005C7186" w:rsidP="00F7715F">
      <w:pPr>
        <w:pStyle w:val="SMText"/>
        <w:ind w:firstLine="0"/>
        <w:rPr>
          <w:szCs w:val="24"/>
        </w:rPr>
      </w:pPr>
    </w:p>
    <w:p w14:paraId="25F6701E" w14:textId="7A37F75A" w:rsidR="005C7186" w:rsidRDefault="005C7186" w:rsidP="00F7715F">
      <w:pPr>
        <w:pStyle w:val="SMText"/>
        <w:ind w:firstLine="0"/>
        <w:rPr>
          <w:szCs w:val="24"/>
        </w:rPr>
      </w:pPr>
    </w:p>
    <w:p w14:paraId="50192A56" w14:textId="7079FBC8" w:rsidR="005C7186" w:rsidRDefault="005C7186" w:rsidP="00F7715F">
      <w:pPr>
        <w:pStyle w:val="SMText"/>
        <w:ind w:firstLine="0"/>
        <w:rPr>
          <w:szCs w:val="24"/>
        </w:rPr>
      </w:pPr>
    </w:p>
    <w:p w14:paraId="12BD1FFF" w14:textId="7C812252" w:rsidR="005C7186" w:rsidRDefault="005C7186" w:rsidP="00F7715F">
      <w:pPr>
        <w:pStyle w:val="SMText"/>
        <w:ind w:firstLine="0"/>
        <w:rPr>
          <w:szCs w:val="24"/>
        </w:rPr>
      </w:pPr>
    </w:p>
    <w:p w14:paraId="010E95D6" w14:textId="2796D18A" w:rsidR="005C7186" w:rsidRDefault="005C7186" w:rsidP="00F7715F">
      <w:pPr>
        <w:pStyle w:val="SMText"/>
        <w:ind w:firstLine="0"/>
        <w:rPr>
          <w:szCs w:val="24"/>
        </w:rPr>
      </w:pPr>
    </w:p>
    <w:p w14:paraId="53963EEA" w14:textId="77777777" w:rsidR="005C7186" w:rsidRDefault="005C7186" w:rsidP="00F7715F">
      <w:pPr>
        <w:pStyle w:val="SMText"/>
        <w:ind w:firstLine="0"/>
        <w:rPr>
          <w:szCs w:val="24"/>
        </w:rPr>
      </w:pPr>
    </w:p>
    <w:p w14:paraId="798C8FAD" w14:textId="319A7BE4" w:rsidR="00F7715F" w:rsidRDefault="00F7715F" w:rsidP="00F7715F">
      <w:pPr>
        <w:pStyle w:val="SMText"/>
        <w:ind w:firstLine="0"/>
        <w:rPr>
          <w:szCs w:val="24"/>
        </w:rPr>
      </w:pPr>
    </w:p>
    <w:p w14:paraId="0E8FAFC6" w14:textId="3956FF85" w:rsidR="00D86CBA" w:rsidRDefault="00D86CBA" w:rsidP="00F7715F">
      <w:pPr>
        <w:pStyle w:val="SMText"/>
        <w:ind w:firstLine="0"/>
        <w:rPr>
          <w:szCs w:val="24"/>
        </w:rPr>
      </w:pPr>
    </w:p>
    <w:p w14:paraId="59955AD2" w14:textId="51CA0B65" w:rsidR="00D86CBA" w:rsidRDefault="00D86CBA" w:rsidP="00F7715F">
      <w:pPr>
        <w:pStyle w:val="SMText"/>
        <w:ind w:firstLine="0"/>
        <w:rPr>
          <w:szCs w:val="24"/>
        </w:rPr>
      </w:pPr>
    </w:p>
    <w:p w14:paraId="4F240B1D" w14:textId="34CB472E" w:rsidR="00D86CBA" w:rsidRDefault="00D86CBA" w:rsidP="00F7715F">
      <w:pPr>
        <w:pStyle w:val="SMText"/>
        <w:ind w:firstLine="0"/>
        <w:rPr>
          <w:szCs w:val="24"/>
        </w:rPr>
      </w:pPr>
    </w:p>
    <w:p w14:paraId="75767BE9" w14:textId="68414811" w:rsidR="00D86CBA" w:rsidRDefault="00D86CBA" w:rsidP="00F7715F">
      <w:pPr>
        <w:pStyle w:val="SMText"/>
        <w:ind w:firstLine="0"/>
        <w:rPr>
          <w:szCs w:val="24"/>
        </w:rPr>
      </w:pPr>
    </w:p>
    <w:p w14:paraId="2B76B042" w14:textId="0354A607" w:rsidR="00E63EEC" w:rsidRDefault="00E63EEC" w:rsidP="00F7715F">
      <w:pPr>
        <w:pStyle w:val="SMText"/>
        <w:ind w:firstLine="0"/>
        <w:rPr>
          <w:szCs w:val="24"/>
        </w:rPr>
      </w:pPr>
    </w:p>
    <w:p w14:paraId="61720A0C" w14:textId="77777777" w:rsidR="00E63EEC" w:rsidRDefault="00E63EEC" w:rsidP="00F7715F">
      <w:pPr>
        <w:pStyle w:val="SMText"/>
        <w:ind w:firstLine="0"/>
        <w:rPr>
          <w:szCs w:val="24"/>
        </w:rPr>
      </w:pPr>
    </w:p>
    <w:p w14:paraId="18B164EE" w14:textId="77777777" w:rsidR="0066722B" w:rsidRPr="00EF30B6" w:rsidRDefault="0066722B" w:rsidP="0066722B">
      <w:pPr>
        <w:pStyle w:val="SMcaption"/>
        <w:rPr>
          <w:szCs w:val="24"/>
        </w:rPr>
      </w:pPr>
    </w:p>
    <w:tbl>
      <w:tblPr>
        <w:tblStyle w:val="TableGrid"/>
        <w:tblpPr w:leftFromText="187" w:rightFromText="187" w:vertAnchor="text" w:tblpY="1"/>
        <w:tblW w:w="5000" w:type="pct"/>
        <w:tblLook w:val="04A0" w:firstRow="1" w:lastRow="0" w:firstColumn="1" w:lastColumn="0" w:noHBand="0" w:noVBand="1"/>
      </w:tblPr>
      <w:tblGrid>
        <w:gridCol w:w="1520"/>
        <w:gridCol w:w="867"/>
        <w:gridCol w:w="919"/>
        <w:gridCol w:w="1289"/>
        <w:gridCol w:w="1109"/>
        <w:gridCol w:w="1436"/>
        <w:gridCol w:w="1490"/>
      </w:tblGrid>
      <w:tr w:rsidR="004600D4" w:rsidRPr="00EF30B6" w14:paraId="4C28B1F4" w14:textId="77777777" w:rsidTr="00B52AB1">
        <w:trPr>
          <w:trHeight w:val="320"/>
        </w:trPr>
        <w:tc>
          <w:tcPr>
            <w:tcW w:w="1016" w:type="pct"/>
            <w:noWrap/>
            <w:hideMark/>
          </w:tcPr>
          <w:p w14:paraId="01711F90" w14:textId="77777777" w:rsidR="004600D4" w:rsidRPr="00EF30B6" w:rsidRDefault="004600D4" w:rsidP="00B52AB1">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lastRenderedPageBreak/>
              <w:t>Crater Name</w:t>
            </w:r>
          </w:p>
        </w:tc>
        <w:tc>
          <w:tcPr>
            <w:tcW w:w="412" w:type="pct"/>
            <w:noWrap/>
            <w:hideMark/>
          </w:tcPr>
          <w:p w14:paraId="6BD481A5" w14:textId="7E7E6A92" w:rsidR="004600D4" w:rsidRPr="00EF30B6" w:rsidRDefault="004600D4" w:rsidP="00B52AB1">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Lat</w:t>
            </w:r>
            <w:r w:rsidR="003B5B6F">
              <w:rPr>
                <w:rFonts w:ascii="Times New Roman" w:hAnsi="Times New Roman" w:cs="Times New Roman"/>
                <w:b/>
                <w:bCs/>
                <w:color w:val="000000" w:themeColor="text1"/>
              </w:rPr>
              <w:t xml:space="preserve"> (</w:t>
            </w:r>
            <w:r w:rsidR="003B5B6F">
              <w:rPr>
                <w:rFonts w:ascii="Times New Roman" w:hAnsi="Times New Roman" w:cs="Times New Roman"/>
                <w:b/>
                <w:bCs/>
                <w:color w:val="000000" w:themeColor="text1"/>
              </w:rPr>
              <w:sym w:font="Symbol" w:char="F0B0"/>
            </w:r>
            <w:r w:rsidR="003B5B6F">
              <w:rPr>
                <w:rFonts w:ascii="Times New Roman" w:hAnsi="Times New Roman" w:cs="Times New Roman"/>
                <w:b/>
                <w:bCs/>
                <w:color w:val="000000" w:themeColor="text1"/>
              </w:rPr>
              <w:t>)</w:t>
            </w:r>
          </w:p>
        </w:tc>
        <w:tc>
          <w:tcPr>
            <w:tcW w:w="489" w:type="pct"/>
            <w:noWrap/>
            <w:hideMark/>
          </w:tcPr>
          <w:p w14:paraId="527E88D5" w14:textId="6D768721" w:rsidR="004600D4" w:rsidRPr="00EF30B6" w:rsidRDefault="004600D4" w:rsidP="00B52AB1">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Lon</w:t>
            </w:r>
            <w:r w:rsidR="003B5B6F">
              <w:rPr>
                <w:rFonts w:ascii="Times New Roman" w:hAnsi="Times New Roman" w:cs="Times New Roman"/>
                <w:b/>
                <w:bCs/>
                <w:color w:val="000000" w:themeColor="text1"/>
              </w:rPr>
              <w:t xml:space="preserve"> (</w:t>
            </w:r>
            <w:r w:rsidR="003B5B6F">
              <w:rPr>
                <w:rFonts w:ascii="Times New Roman" w:hAnsi="Times New Roman" w:cs="Times New Roman"/>
                <w:b/>
                <w:bCs/>
                <w:color w:val="000000" w:themeColor="text1"/>
              </w:rPr>
              <w:sym w:font="Symbol" w:char="F0B0"/>
            </w:r>
            <w:r w:rsidR="003B5B6F">
              <w:rPr>
                <w:rFonts w:ascii="Times New Roman" w:hAnsi="Times New Roman" w:cs="Times New Roman"/>
                <w:b/>
                <w:bCs/>
                <w:color w:val="000000" w:themeColor="text1"/>
              </w:rPr>
              <w:t>)</w:t>
            </w:r>
          </w:p>
        </w:tc>
        <w:tc>
          <w:tcPr>
            <w:tcW w:w="861" w:type="pct"/>
            <w:noWrap/>
            <w:hideMark/>
          </w:tcPr>
          <w:p w14:paraId="5B543C5A" w14:textId="77777777" w:rsidR="004600D4" w:rsidRPr="00EF30B6" w:rsidRDefault="004600D4" w:rsidP="00B52AB1">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Diam (km)</w:t>
            </w:r>
          </w:p>
        </w:tc>
        <w:tc>
          <w:tcPr>
            <w:tcW w:w="740" w:type="pct"/>
            <w:noWrap/>
            <w:hideMark/>
          </w:tcPr>
          <w:p w14:paraId="499C34E4" w14:textId="00C25BB5" w:rsidR="004600D4" w:rsidRPr="00EF30B6" w:rsidRDefault="004600D4" w:rsidP="00B52AB1">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Age (Ga)</w:t>
            </w:r>
          </w:p>
        </w:tc>
        <w:tc>
          <w:tcPr>
            <w:tcW w:w="723" w:type="pct"/>
            <w:noWrap/>
            <w:hideMark/>
          </w:tcPr>
          <w:p w14:paraId="08A5F3C3" w14:textId="0092C5FB" w:rsidR="004600D4" w:rsidRPr="00EF30B6" w:rsidRDefault="004600D4" w:rsidP="00B52AB1">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Error (-</w:t>
            </w:r>
            <w:r w:rsidR="003B5B6F">
              <w:rPr>
                <w:rFonts w:ascii="Times New Roman" w:hAnsi="Times New Roman" w:cs="Times New Roman"/>
                <w:b/>
                <w:bCs/>
                <w:color w:val="000000" w:themeColor="text1"/>
              </w:rPr>
              <w:t xml:space="preserve"> Ga</w:t>
            </w:r>
            <w:r w:rsidRPr="00EF30B6">
              <w:rPr>
                <w:rFonts w:ascii="Times New Roman" w:hAnsi="Times New Roman" w:cs="Times New Roman"/>
                <w:b/>
                <w:bCs/>
                <w:color w:val="000000" w:themeColor="text1"/>
              </w:rPr>
              <w:t>)</w:t>
            </w:r>
          </w:p>
        </w:tc>
        <w:tc>
          <w:tcPr>
            <w:tcW w:w="759" w:type="pct"/>
            <w:noWrap/>
            <w:hideMark/>
          </w:tcPr>
          <w:p w14:paraId="618526A7" w14:textId="1F5BA6F3" w:rsidR="004600D4" w:rsidRPr="00EF30B6" w:rsidRDefault="004600D4" w:rsidP="00B52AB1">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Error (+</w:t>
            </w:r>
            <w:r w:rsidR="003B5B6F">
              <w:rPr>
                <w:rFonts w:ascii="Times New Roman" w:hAnsi="Times New Roman" w:cs="Times New Roman"/>
                <w:b/>
                <w:bCs/>
                <w:color w:val="000000" w:themeColor="text1"/>
              </w:rPr>
              <w:t xml:space="preserve"> Ga</w:t>
            </w:r>
            <w:r w:rsidRPr="00EF30B6">
              <w:rPr>
                <w:rFonts w:ascii="Times New Roman" w:hAnsi="Times New Roman" w:cs="Times New Roman"/>
                <w:b/>
                <w:bCs/>
                <w:color w:val="000000" w:themeColor="text1"/>
              </w:rPr>
              <w:t>)</w:t>
            </w:r>
          </w:p>
        </w:tc>
      </w:tr>
      <w:tr w:rsidR="004600D4" w:rsidRPr="00EF30B6" w14:paraId="70C17EE1" w14:textId="77777777" w:rsidTr="00B52AB1">
        <w:trPr>
          <w:trHeight w:val="320"/>
        </w:trPr>
        <w:tc>
          <w:tcPr>
            <w:tcW w:w="1016" w:type="pct"/>
            <w:noWrap/>
            <w:hideMark/>
          </w:tcPr>
          <w:p w14:paraId="503FBCF3" w14:textId="77777777" w:rsidR="004600D4" w:rsidRPr="00EF30B6" w:rsidRDefault="004600D4" w:rsidP="00B52AB1">
            <w:pPr>
              <w:rPr>
                <w:rFonts w:ascii="Times New Roman" w:hAnsi="Times New Roman" w:cs="Times New Roman"/>
                <w:color w:val="000000" w:themeColor="text1"/>
              </w:rPr>
            </w:pPr>
            <w:r w:rsidRPr="00EF30B6">
              <w:rPr>
                <w:rFonts w:ascii="Times New Roman" w:hAnsi="Times New Roman" w:cs="Times New Roman"/>
                <w:color w:val="000000" w:themeColor="text1"/>
              </w:rPr>
              <w:t>Haworth</w:t>
            </w:r>
          </w:p>
        </w:tc>
        <w:tc>
          <w:tcPr>
            <w:tcW w:w="412" w:type="pct"/>
            <w:noWrap/>
            <w:hideMark/>
          </w:tcPr>
          <w:p w14:paraId="384091EA" w14:textId="6565BF83" w:rsidR="004600D4" w:rsidRPr="00EF30B6" w:rsidRDefault="00F235F5" w:rsidP="00B52AB1">
            <w:pPr>
              <w:jc w:val="right"/>
              <w:rPr>
                <w:rFonts w:ascii="Times New Roman" w:hAnsi="Times New Roman" w:cs="Times New Roman"/>
                <w:color w:val="000000" w:themeColor="text1"/>
              </w:rPr>
            </w:pPr>
            <w:r>
              <w:rPr>
                <w:rFonts w:ascii="Times New Roman" w:hAnsi="Times New Roman" w:cs="Times New Roman"/>
                <w:color w:val="000000" w:themeColor="text1"/>
              </w:rPr>
              <w:t>-</w:t>
            </w:r>
            <w:r w:rsidR="004600D4" w:rsidRPr="00EF30B6">
              <w:rPr>
                <w:rFonts w:ascii="Times New Roman" w:hAnsi="Times New Roman" w:cs="Times New Roman"/>
                <w:color w:val="000000" w:themeColor="text1"/>
              </w:rPr>
              <w:t>87.5</w:t>
            </w:r>
          </w:p>
        </w:tc>
        <w:tc>
          <w:tcPr>
            <w:tcW w:w="489" w:type="pct"/>
            <w:noWrap/>
            <w:hideMark/>
          </w:tcPr>
          <w:p w14:paraId="202A9D78"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354.8</w:t>
            </w:r>
          </w:p>
        </w:tc>
        <w:tc>
          <w:tcPr>
            <w:tcW w:w="861" w:type="pct"/>
            <w:noWrap/>
            <w:hideMark/>
          </w:tcPr>
          <w:p w14:paraId="1DE7C7CF"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51.4</w:t>
            </w:r>
          </w:p>
        </w:tc>
        <w:tc>
          <w:tcPr>
            <w:tcW w:w="740" w:type="pct"/>
            <w:noWrap/>
            <w:hideMark/>
          </w:tcPr>
          <w:p w14:paraId="5FE9010D"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4.18</w:t>
            </w:r>
          </w:p>
        </w:tc>
        <w:tc>
          <w:tcPr>
            <w:tcW w:w="723" w:type="pct"/>
            <w:noWrap/>
            <w:hideMark/>
          </w:tcPr>
          <w:p w14:paraId="08DA3A0D"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c>
          <w:tcPr>
            <w:tcW w:w="759" w:type="pct"/>
            <w:noWrap/>
            <w:hideMark/>
          </w:tcPr>
          <w:p w14:paraId="36F1AE89"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r>
      <w:tr w:rsidR="004600D4" w:rsidRPr="00EF30B6" w14:paraId="61328440" w14:textId="77777777" w:rsidTr="00B52AB1">
        <w:trPr>
          <w:trHeight w:val="320"/>
        </w:trPr>
        <w:tc>
          <w:tcPr>
            <w:tcW w:w="1016" w:type="pct"/>
            <w:noWrap/>
            <w:hideMark/>
          </w:tcPr>
          <w:p w14:paraId="4A2D7805" w14:textId="77777777" w:rsidR="004600D4" w:rsidRPr="00EF30B6" w:rsidRDefault="004600D4" w:rsidP="00B52AB1">
            <w:pPr>
              <w:rPr>
                <w:rFonts w:ascii="Times New Roman" w:hAnsi="Times New Roman" w:cs="Times New Roman"/>
                <w:color w:val="000000" w:themeColor="text1"/>
              </w:rPr>
            </w:pPr>
            <w:r w:rsidRPr="00EF30B6">
              <w:rPr>
                <w:rFonts w:ascii="Times New Roman" w:hAnsi="Times New Roman" w:cs="Times New Roman"/>
                <w:color w:val="000000" w:themeColor="text1"/>
              </w:rPr>
              <w:t>Shoemaker</w:t>
            </w:r>
          </w:p>
        </w:tc>
        <w:tc>
          <w:tcPr>
            <w:tcW w:w="412" w:type="pct"/>
            <w:noWrap/>
            <w:hideMark/>
          </w:tcPr>
          <w:p w14:paraId="4D624270" w14:textId="0B70E3E7" w:rsidR="004600D4" w:rsidRPr="00EF30B6" w:rsidRDefault="00F235F5" w:rsidP="00B52AB1">
            <w:pPr>
              <w:jc w:val="right"/>
              <w:rPr>
                <w:rFonts w:ascii="Times New Roman" w:hAnsi="Times New Roman" w:cs="Times New Roman"/>
                <w:color w:val="000000" w:themeColor="text1"/>
              </w:rPr>
            </w:pPr>
            <w:r>
              <w:rPr>
                <w:rFonts w:ascii="Times New Roman" w:hAnsi="Times New Roman" w:cs="Times New Roman"/>
                <w:color w:val="000000" w:themeColor="text1"/>
              </w:rPr>
              <w:t>-</w:t>
            </w:r>
            <w:r w:rsidR="004600D4" w:rsidRPr="00EF30B6">
              <w:rPr>
                <w:rFonts w:ascii="Times New Roman" w:hAnsi="Times New Roman" w:cs="Times New Roman"/>
                <w:color w:val="000000" w:themeColor="text1"/>
              </w:rPr>
              <w:t>88.1</w:t>
            </w:r>
          </w:p>
        </w:tc>
        <w:tc>
          <w:tcPr>
            <w:tcW w:w="489" w:type="pct"/>
            <w:noWrap/>
            <w:hideMark/>
          </w:tcPr>
          <w:p w14:paraId="4D9BAEBC"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45.9</w:t>
            </w:r>
          </w:p>
        </w:tc>
        <w:tc>
          <w:tcPr>
            <w:tcW w:w="861" w:type="pct"/>
            <w:noWrap/>
            <w:hideMark/>
          </w:tcPr>
          <w:p w14:paraId="688B3949"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51.8</w:t>
            </w:r>
          </w:p>
        </w:tc>
        <w:tc>
          <w:tcPr>
            <w:tcW w:w="740" w:type="pct"/>
            <w:noWrap/>
            <w:hideMark/>
          </w:tcPr>
          <w:p w14:paraId="4021A14D"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4.15</w:t>
            </w:r>
          </w:p>
        </w:tc>
        <w:tc>
          <w:tcPr>
            <w:tcW w:w="723" w:type="pct"/>
            <w:noWrap/>
            <w:hideMark/>
          </w:tcPr>
          <w:p w14:paraId="6535E382"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c>
          <w:tcPr>
            <w:tcW w:w="759" w:type="pct"/>
            <w:noWrap/>
            <w:hideMark/>
          </w:tcPr>
          <w:p w14:paraId="5F65D894"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r>
      <w:tr w:rsidR="004600D4" w:rsidRPr="00EF30B6" w14:paraId="3626C493" w14:textId="77777777" w:rsidTr="00B52AB1">
        <w:trPr>
          <w:trHeight w:val="320"/>
        </w:trPr>
        <w:tc>
          <w:tcPr>
            <w:tcW w:w="1016" w:type="pct"/>
            <w:noWrap/>
            <w:hideMark/>
          </w:tcPr>
          <w:p w14:paraId="6A0866F6" w14:textId="77777777" w:rsidR="004600D4" w:rsidRPr="00EF30B6" w:rsidRDefault="004600D4" w:rsidP="00B52AB1">
            <w:pPr>
              <w:rPr>
                <w:rFonts w:ascii="Times New Roman" w:hAnsi="Times New Roman" w:cs="Times New Roman"/>
                <w:color w:val="000000" w:themeColor="text1"/>
              </w:rPr>
            </w:pPr>
            <w:r w:rsidRPr="00EF30B6">
              <w:rPr>
                <w:rFonts w:ascii="Times New Roman" w:hAnsi="Times New Roman" w:cs="Times New Roman"/>
                <w:color w:val="000000" w:themeColor="text1"/>
              </w:rPr>
              <w:t>Faustini</w:t>
            </w:r>
          </w:p>
        </w:tc>
        <w:tc>
          <w:tcPr>
            <w:tcW w:w="412" w:type="pct"/>
            <w:noWrap/>
            <w:hideMark/>
          </w:tcPr>
          <w:p w14:paraId="5F62D1CB" w14:textId="04E3CA32" w:rsidR="004600D4" w:rsidRPr="00EF30B6" w:rsidRDefault="00F235F5" w:rsidP="00B52AB1">
            <w:pPr>
              <w:jc w:val="right"/>
              <w:rPr>
                <w:rFonts w:ascii="Times New Roman" w:hAnsi="Times New Roman" w:cs="Times New Roman"/>
                <w:color w:val="000000" w:themeColor="text1"/>
              </w:rPr>
            </w:pPr>
            <w:r>
              <w:rPr>
                <w:rFonts w:ascii="Times New Roman" w:hAnsi="Times New Roman" w:cs="Times New Roman"/>
                <w:color w:val="000000" w:themeColor="text1"/>
              </w:rPr>
              <w:t>-</w:t>
            </w:r>
            <w:r w:rsidR="004600D4" w:rsidRPr="00EF30B6">
              <w:rPr>
                <w:rFonts w:ascii="Times New Roman" w:hAnsi="Times New Roman" w:cs="Times New Roman"/>
                <w:color w:val="000000" w:themeColor="text1"/>
              </w:rPr>
              <w:t>87.2</w:t>
            </w:r>
          </w:p>
        </w:tc>
        <w:tc>
          <w:tcPr>
            <w:tcW w:w="489" w:type="pct"/>
            <w:noWrap/>
            <w:hideMark/>
          </w:tcPr>
          <w:p w14:paraId="6D173E32"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84.3</w:t>
            </w:r>
          </w:p>
        </w:tc>
        <w:tc>
          <w:tcPr>
            <w:tcW w:w="861" w:type="pct"/>
            <w:noWrap/>
            <w:hideMark/>
          </w:tcPr>
          <w:p w14:paraId="2FBA021F"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42.5</w:t>
            </w:r>
          </w:p>
        </w:tc>
        <w:tc>
          <w:tcPr>
            <w:tcW w:w="740" w:type="pct"/>
            <w:noWrap/>
            <w:hideMark/>
          </w:tcPr>
          <w:p w14:paraId="0DF01FC7"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w:t>
            </w:r>
          </w:p>
        </w:tc>
        <w:tc>
          <w:tcPr>
            <w:tcW w:w="723" w:type="pct"/>
            <w:noWrap/>
            <w:hideMark/>
          </w:tcPr>
          <w:p w14:paraId="4FFFD7D4"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c>
          <w:tcPr>
            <w:tcW w:w="759" w:type="pct"/>
            <w:noWrap/>
            <w:hideMark/>
          </w:tcPr>
          <w:p w14:paraId="2507C53F"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4600D4" w:rsidRPr="00EF30B6" w14:paraId="38CDD0F1" w14:textId="77777777" w:rsidTr="00B52AB1">
        <w:trPr>
          <w:trHeight w:val="320"/>
        </w:trPr>
        <w:tc>
          <w:tcPr>
            <w:tcW w:w="1016" w:type="pct"/>
            <w:noWrap/>
            <w:hideMark/>
          </w:tcPr>
          <w:p w14:paraId="08500835" w14:textId="77777777" w:rsidR="004600D4" w:rsidRPr="00EF30B6" w:rsidRDefault="004600D4" w:rsidP="00B52AB1">
            <w:pPr>
              <w:rPr>
                <w:rFonts w:ascii="Times New Roman" w:hAnsi="Times New Roman" w:cs="Times New Roman"/>
                <w:color w:val="000000" w:themeColor="text1"/>
              </w:rPr>
            </w:pPr>
            <w:r w:rsidRPr="00EF30B6">
              <w:rPr>
                <w:rFonts w:ascii="Times New Roman" w:hAnsi="Times New Roman" w:cs="Times New Roman"/>
                <w:color w:val="000000" w:themeColor="text1"/>
              </w:rPr>
              <w:t>Amundsen</w:t>
            </w:r>
          </w:p>
        </w:tc>
        <w:tc>
          <w:tcPr>
            <w:tcW w:w="412" w:type="pct"/>
            <w:noWrap/>
            <w:hideMark/>
          </w:tcPr>
          <w:p w14:paraId="015793B4" w14:textId="31D09943" w:rsidR="004600D4" w:rsidRPr="00EF30B6" w:rsidRDefault="00F235F5" w:rsidP="00B52AB1">
            <w:pPr>
              <w:jc w:val="right"/>
              <w:rPr>
                <w:rFonts w:ascii="Times New Roman" w:hAnsi="Times New Roman" w:cs="Times New Roman"/>
                <w:color w:val="000000" w:themeColor="text1"/>
              </w:rPr>
            </w:pPr>
            <w:r>
              <w:rPr>
                <w:rFonts w:ascii="Times New Roman" w:hAnsi="Times New Roman" w:cs="Times New Roman"/>
                <w:color w:val="000000" w:themeColor="text1"/>
              </w:rPr>
              <w:t>-</w:t>
            </w:r>
            <w:r w:rsidR="004600D4" w:rsidRPr="00EF30B6">
              <w:rPr>
                <w:rFonts w:ascii="Times New Roman" w:hAnsi="Times New Roman" w:cs="Times New Roman"/>
                <w:color w:val="000000" w:themeColor="text1"/>
              </w:rPr>
              <w:t>84.4</w:t>
            </w:r>
          </w:p>
        </w:tc>
        <w:tc>
          <w:tcPr>
            <w:tcW w:w="489" w:type="pct"/>
            <w:noWrap/>
            <w:hideMark/>
          </w:tcPr>
          <w:p w14:paraId="17CA0795"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83.1</w:t>
            </w:r>
          </w:p>
        </w:tc>
        <w:tc>
          <w:tcPr>
            <w:tcW w:w="861" w:type="pct"/>
            <w:noWrap/>
            <w:hideMark/>
          </w:tcPr>
          <w:p w14:paraId="3C919288"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103.4</w:t>
            </w:r>
          </w:p>
        </w:tc>
        <w:tc>
          <w:tcPr>
            <w:tcW w:w="740" w:type="pct"/>
            <w:noWrap/>
            <w:hideMark/>
          </w:tcPr>
          <w:p w14:paraId="37AF419D"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w:t>
            </w:r>
          </w:p>
        </w:tc>
        <w:tc>
          <w:tcPr>
            <w:tcW w:w="723" w:type="pct"/>
            <w:noWrap/>
            <w:hideMark/>
          </w:tcPr>
          <w:p w14:paraId="5974E9DE"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753CCE93" w14:textId="77777777" w:rsidR="004600D4" w:rsidRPr="00EF30B6" w:rsidRDefault="004600D4" w:rsidP="00B52AB1">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3794002E" w14:textId="77777777" w:rsidTr="00B52AB1">
        <w:trPr>
          <w:trHeight w:val="320"/>
        </w:trPr>
        <w:tc>
          <w:tcPr>
            <w:tcW w:w="1016" w:type="pct"/>
            <w:noWrap/>
          </w:tcPr>
          <w:p w14:paraId="274B0051" w14:textId="7FAC9A90" w:rsidR="00EF30B6" w:rsidRPr="00EF30B6" w:rsidRDefault="00EF30B6" w:rsidP="00EF30B6">
            <w:pPr>
              <w:rPr>
                <w:color w:val="000000" w:themeColor="text1"/>
              </w:rPr>
            </w:pPr>
            <w:proofErr w:type="spellStart"/>
            <w:r w:rsidRPr="00EF30B6">
              <w:rPr>
                <w:rFonts w:ascii="Times New Roman" w:hAnsi="Times New Roman" w:cs="Times New Roman"/>
                <w:b/>
                <w:bCs/>
                <w:i/>
                <w:iCs/>
                <w:color w:val="000000" w:themeColor="text1"/>
              </w:rPr>
              <w:t>Cabeus</w:t>
            </w:r>
            <w:proofErr w:type="spellEnd"/>
          </w:p>
        </w:tc>
        <w:tc>
          <w:tcPr>
            <w:tcW w:w="412" w:type="pct"/>
            <w:noWrap/>
          </w:tcPr>
          <w:p w14:paraId="0357FB78" w14:textId="2A94628D" w:rsidR="00EF30B6" w:rsidRPr="00EF30B6" w:rsidRDefault="00F235F5" w:rsidP="00EF30B6">
            <w:pPr>
              <w:jc w:val="right"/>
              <w:rPr>
                <w:color w:val="000000" w:themeColor="text1"/>
              </w:rPr>
            </w:pPr>
            <w:r>
              <w:rPr>
                <w:rFonts w:ascii="Times New Roman" w:hAnsi="Times New Roman" w:cs="Times New Roman"/>
                <w:b/>
                <w:bCs/>
                <w:i/>
                <w:iCs/>
                <w:color w:val="000000" w:themeColor="text1"/>
              </w:rPr>
              <w:t>-</w:t>
            </w:r>
            <w:r w:rsidR="00EF30B6" w:rsidRPr="00EF30B6">
              <w:rPr>
                <w:rFonts w:ascii="Times New Roman" w:hAnsi="Times New Roman" w:cs="Times New Roman"/>
                <w:b/>
                <w:bCs/>
                <w:i/>
                <w:iCs/>
                <w:color w:val="000000" w:themeColor="text1"/>
              </w:rPr>
              <w:t>85.3</w:t>
            </w:r>
          </w:p>
        </w:tc>
        <w:tc>
          <w:tcPr>
            <w:tcW w:w="489" w:type="pct"/>
            <w:noWrap/>
          </w:tcPr>
          <w:p w14:paraId="6156EE7A" w14:textId="27DCEA5C" w:rsidR="00EF30B6" w:rsidRPr="00EF30B6" w:rsidRDefault="00EF30B6" w:rsidP="00EF30B6">
            <w:pPr>
              <w:jc w:val="right"/>
              <w:rPr>
                <w:color w:val="000000" w:themeColor="text1"/>
              </w:rPr>
            </w:pPr>
            <w:r w:rsidRPr="00EF30B6">
              <w:rPr>
                <w:rFonts w:ascii="Times New Roman" w:hAnsi="Times New Roman" w:cs="Times New Roman"/>
                <w:b/>
                <w:bCs/>
                <w:i/>
                <w:iCs/>
                <w:color w:val="000000" w:themeColor="text1"/>
              </w:rPr>
              <w:t>317.9</w:t>
            </w:r>
          </w:p>
        </w:tc>
        <w:tc>
          <w:tcPr>
            <w:tcW w:w="861" w:type="pct"/>
            <w:noWrap/>
          </w:tcPr>
          <w:p w14:paraId="5F07ADE3" w14:textId="6117A3B0" w:rsidR="00EF30B6" w:rsidRPr="00EF30B6" w:rsidRDefault="00EF30B6" w:rsidP="00EF30B6">
            <w:pPr>
              <w:jc w:val="right"/>
              <w:rPr>
                <w:color w:val="000000" w:themeColor="text1"/>
              </w:rPr>
            </w:pPr>
            <w:r w:rsidRPr="00EF30B6">
              <w:rPr>
                <w:rFonts w:ascii="Times New Roman" w:hAnsi="Times New Roman" w:cs="Times New Roman"/>
                <w:b/>
                <w:bCs/>
                <w:i/>
                <w:iCs/>
                <w:color w:val="000000" w:themeColor="text1"/>
              </w:rPr>
              <w:t>100.6</w:t>
            </w:r>
          </w:p>
        </w:tc>
        <w:tc>
          <w:tcPr>
            <w:tcW w:w="740" w:type="pct"/>
            <w:noWrap/>
          </w:tcPr>
          <w:p w14:paraId="44A6C910" w14:textId="762586BE" w:rsidR="00EF30B6" w:rsidRPr="00EF30B6" w:rsidRDefault="00EF30B6" w:rsidP="00EF30B6">
            <w:pPr>
              <w:jc w:val="right"/>
              <w:rPr>
                <w:color w:val="000000" w:themeColor="text1"/>
              </w:rPr>
            </w:pPr>
            <w:r w:rsidRPr="00EF30B6">
              <w:rPr>
                <w:rFonts w:ascii="Times New Roman" w:hAnsi="Times New Roman" w:cs="Times New Roman"/>
                <w:b/>
                <w:bCs/>
                <w:i/>
                <w:iCs/>
                <w:color w:val="000000" w:themeColor="text1"/>
              </w:rPr>
              <w:t>3.</w:t>
            </w:r>
            <w:r w:rsidR="004B77B0">
              <w:rPr>
                <w:rFonts w:ascii="Times New Roman" w:hAnsi="Times New Roman" w:cs="Times New Roman"/>
                <w:b/>
                <w:bCs/>
                <w:i/>
                <w:iCs/>
                <w:color w:val="000000" w:themeColor="text1"/>
              </w:rPr>
              <w:t>88</w:t>
            </w:r>
          </w:p>
        </w:tc>
        <w:tc>
          <w:tcPr>
            <w:tcW w:w="723" w:type="pct"/>
            <w:noWrap/>
          </w:tcPr>
          <w:p w14:paraId="4D7C3E5B" w14:textId="169E15C7" w:rsidR="00EF30B6" w:rsidRPr="00EF30B6" w:rsidRDefault="00EF30B6" w:rsidP="00EF30B6">
            <w:pPr>
              <w:jc w:val="right"/>
              <w:rPr>
                <w:color w:val="000000" w:themeColor="text1"/>
              </w:rPr>
            </w:pPr>
            <w:r w:rsidRPr="00EF30B6">
              <w:rPr>
                <w:rFonts w:ascii="Times New Roman" w:hAnsi="Times New Roman" w:cs="Times New Roman"/>
                <w:b/>
                <w:bCs/>
                <w:i/>
                <w:iCs/>
                <w:color w:val="000000" w:themeColor="text1"/>
              </w:rPr>
              <w:t>0.1</w:t>
            </w:r>
          </w:p>
        </w:tc>
        <w:tc>
          <w:tcPr>
            <w:tcW w:w="759" w:type="pct"/>
            <w:noWrap/>
          </w:tcPr>
          <w:p w14:paraId="32711734" w14:textId="49B639A6" w:rsidR="00EF30B6" w:rsidRPr="00EF30B6" w:rsidRDefault="00EF30B6" w:rsidP="00EF30B6">
            <w:pPr>
              <w:jc w:val="right"/>
              <w:rPr>
                <w:color w:val="000000" w:themeColor="text1"/>
              </w:rPr>
            </w:pPr>
            <w:r w:rsidRPr="00EF30B6">
              <w:rPr>
                <w:rFonts w:ascii="Times New Roman" w:hAnsi="Times New Roman" w:cs="Times New Roman"/>
                <w:b/>
                <w:bCs/>
                <w:i/>
                <w:iCs/>
                <w:color w:val="000000" w:themeColor="text1"/>
              </w:rPr>
              <w:t>0.1</w:t>
            </w:r>
          </w:p>
        </w:tc>
      </w:tr>
      <w:tr w:rsidR="00EF30B6" w:rsidRPr="00EF30B6" w14:paraId="31CD684A" w14:textId="77777777" w:rsidTr="00B52AB1">
        <w:trPr>
          <w:trHeight w:val="320"/>
        </w:trPr>
        <w:tc>
          <w:tcPr>
            <w:tcW w:w="1016" w:type="pct"/>
            <w:noWrap/>
            <w:hideMark/>
          </w:tcPr>
          <w:p w14:paraId="4AD58AFC" w14:textId="77777777" w:rsidR="00EF30B6" w:rsidRPr="00EF30B6" w:rsidRDefault="00EF30B6" w:rsidP="00EF30B6">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Cabeus</w:t>
            </w:r>
            <w:proofErr w:type="spellEnd"/>
            <w:r w:rsidRPr="00EF30B6">
              <w:rPr>
                <w:rFonts w:ascii="Times New Roman" w:hAnsi="Times New Roman" w:cs="Times New Roman"/>
                <w:color w:val="000000" w:themeColor="text1"/>
              </w:rPr>
              <w:t xml:space="preserve"> B</w:t>
            </w:r>
          </w:p>
        </w:tc>
        <w:tc>
          <w:tcPr>
            <w:tcW w:w="412" w:type="pct"/>
            <w:noWrap/>
            <w:hideMark/>
          </w:tcPr>
          <w:p w14:paraId="7D41D2CA" w14:textId="19959271"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82.3</w:t>
            </w:r>
          </w:p>
        </w:tc>
        <w:tc>
          <w:tcPr>
            <w:tcW w:w="489" w:type="pct"/>
            <w:noWrap/>
            <w:hideMark/>
          </w:tcPr>
          <w:p w14:paraId="61408924"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305.4</w:t>
            </w:r>
          </w:p>
        </w:tc>
        <w:tc>
          <w:tcPr>
            <w:tcW w:w="861" w:type="pct"/>
            <w:noWrap/>
            <w:hideMark/>
          </w:tcPr>
          <w:p w14:paraId="03DA0A5D"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59.6</w:t>
            </w:r>
          </w:p>
        </w:tc>
        <w:tc>
          <w:tcPr>
            <w:tcW w:w="740" w:type="pct"/>
            <w:noWrap/>
            <w:hideMark/>
          </w:tcPr>
          <w:p w14:paraId="5ECC54EB"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w:t>
            </w:r>
          </w:p>
        </w:tc>
        <w:tc>
          <w:tcPr>
            <w:tcW w:w="723" w:type="pct"/>
            <w:noWrap/>
            <w:hideMark/>
          </w:tcPr>
          <w:p w14:paraId="5FE2B1FB"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16D2D8A1"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434D2237" w14:textId="77777777" w:rsidTr="00B52AB1">
        <w:trPr>
          <w:trHeight w:val="320"/>
        </w:trPr>
        <w:tc>
          <w:tcPr>
            <w:tcW w:w="1016" w:type="pct"/>
            <w:noWrap/>
            <w:hideMark/>
          </w:tcPr>
          <w:p w14:paraId="3026A385"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 xml:space="preserve">de </w:t>
            </w:r>
            <w:proofErr w:type="spellStart"/>
            <w:r w:rsidRPr="00EF30B6">
              <w:rPr>
                <w:rFonts w:ascii="Times New Roman" w:hAnsi="Times New Roman" w:cs="Times New Roman"/>
                <w:color w:val="000000" w:themeColor="text1"/>
              </w:rPr>
              <w:t>Gerlache</w:t>
            </w:r>
            <w:proofErr w:type="spellEnd"/>
          </w:p>
        </w:tc>
        <w:tc>
          <w:tcPr>
            <w:tcW w:w="412" w:type="pct"/>
            <w:noWrap/>
            <w:hideMark/>
          </w:tcPr>
          <w:p w14:paraId="555BE77A" w14:textId="1A1FBD03"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88.5</w:t>
            </w:r>
          </w:p>
        </w:tc>
        <w:tc>
          <w:tcPr>
            <w:tcW w:w="489" w:type="pct"/>
            <w:noWrap/>
            <w:hideMark/>
          </w:tcPr>
          <w:p w14:paraId="41CC1C12"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271.7</w:t>
            </w:r>
          </w:p>
        </w:tc>
        <w:tc>
          <w:tcPr>
            <w:tcW w:w="861" w:type="pct"/>
            <w:noWrap/>
            <w:hideMark/>
          </w:tcPr>
          <w:p w14:paraId="4E5DB5D4"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32.7</w:t>
            </w:r>
          </w:p>
        </w:tc>
        <w:tc>
          <w:tcPr>
            <w:tcW w:w="740" w:type="pct"/>
            <w:noWrap/>
            <w:hideMark/>
          </w:tcPr>
          <w:p w14:paraId="7C15774E"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w:t>
            </w:r>
          </w:p>
        </w:tc>
        <w:tc>
          <w:tcPr>
            <w:tcW w:w="723" w:type="pct"/>
            <w:noWrap/>
            <w:hideMark/>
          </w:tcPr>
          <w:p w14:paraId="5E8EDDC0"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29DDF6AD"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3F26BF71" w14:textId="77777777" w:rsidTr="00B52AB1">
        <w:trPr>
          <w:trHeight w:val="320"/>
        </w:trPr>
        <w:tc>
          <w:tcPr>
            <w:tcW w:w="1016" w:type="pct"/>
            <w:noWrap/>
            <w:hideMark/>
          </w:tcPr>
          <w:p w14:paraId="012669E2" w14:textId="77777777" w:rsidR="00EF30B6" w:rsidRPr="00EF30B6" w:rsidRDefault="00EF30B6" w:rsidP="00EF30B6">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Hedervari</w:t>
            </w:r>
            <w:proofErr w:type="spellEnd"/>
          </w:p>
        </w:tc>
        <w:tc>
          <w:tcPr>
            <w:tcW w:w="412" w:type="pct"/>
            <w:noWrap/>
            <w:hideMark/>
          </w:tcPr>
          <w:p w14:paraId="39B8A4AC" w14:textId="4EA2EC43"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81.9</w:t>
            </w:r>
          </w:p>
        </w:tc>
        <w:tc>
          <w:tcPr>
            <w:tcW w:w="489" w:type="pct"/>
            <w:noWrap/>
            <w:hideMark/>
          </w:tcPr>
          <w:p w14:paraId="7B921C58"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85.6</w:t>
            </w:r>
          </w:p>
        </w:tc>
        <w:tc>
          <w:tcPr>
            <w:tcW w:w="861" w:type="pct"/>
            <w:noWrap/>
            <w:hideMark/>
          </w:tcPr>
          <w:p w14:paraId="2F565AAD"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74.1</w:t>
            </w:r>
          </w:p>
        </w:tc>
        <w:tc>
          <w:tcPr>
            <w:tcW w:w="740" w:type="pct"/>
            <w:noWrap/>
            <w:hideMark/>
          </w:tcPr>
          <w:p w14:paraId="1EE15852"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w:t>
            </w:r>
          </w:p>
        </w:tc>
        <w:tc>
          <w:tcPr>
            <w:tcW w:w="723" w:type="pct"/>
            <w:noWrap/>
            <w:hideMark/>
          </w:tcPr>
          <w:p w14:paraId="4606017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6F738E4B"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6EF61BBA" w14:textId="77777777" w:rsidTr="00B52AB1">
        <w:trPr>
          <w:trHeight w:val="320"/>
        </w:trPr>
        <w:tc>
          <w:tcPr>
            <w:tcW w:w="1016" w:type="pct"/>
            <w:noWrap/>
            <w:hideMark/>
          </w:tcPr>
          <w:p w14:paraId="4C8B36FB" w14:textId="77777777" w:rsidR="00EF30B6" w:rsidRPr="00EF30B6" w:rsidRDefault="00EF30B6" w:rsidP="00EF30B6">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Idel'son</w:t>
            </w:r>
            <w:proofErr w:type="spellEnd"/>
            <w:r w:rsidRPr="00EF30B6">
              <w:rPr>
                <w:rFonts w:ascii="Times New Roman" w:hAnsi="Times New Roman" w:cs="Times New Roman"/>
                <w:color w:val="000000" w:themeColor="text1"/>
              </w:rPr>
              <w:t xml:space="preserve"> L</w:t>
            </w:r>
          </w:p>
        </w:tc>
        <w:tc>
          <w:tcPr>
            <w:tcW w:w="412" w:type="pct"/>
            <w:noWrap/>
            <w:hideMark/>
          </w:tcPr>
          <w:p w14:paraId="13C9085D" w14:textId="1205517B"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84</w:t>
            </w:r>
            <w:r>
              <w:rPr>
                <w:rFonts w:ascii="Times New Roman" w:hAnsi="Times New Roman" w:cs="Times New Roman"/>
                <w:color w:val="000000" w:themeColor="text1"/>
              </w:rPr>
              <w:t>.0</w:t>
            </w:r>
          </w:p>
        </w:tc>
        <w:tc>
          <w:tcPr>
            <w:tcW w:w="489" w:type="pct"/>
            <w:noWrap/>
            <w:hideMark/>
          </w:tcPr>
          <w:p w14:paraId="22528EB6"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118.6</w:t>
            </w:r>
          </w:p>
        </w:tc>
        <w:tc>
          <w:tcPr>
            <w:tcW w:w="861" w:type="pct"/>
            <w:noWrap/>
            <w:hideMark/>
          </w:tcPr>
          <w:p w14:paraId="54399510" w14:textId="3CFC94A2"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28</w:t>
            </w:r>
            <w:r w:rsidR="00F235F5">
              <w:rPr>
                <w:rFonts w:ascii="Times New Roman" w:hAnsi="Times New Roman" w:cs="Times New Roman"/>
                <w:color w:val="000000" w:themeColor="text1"/>
              </w:rPr>
              <w:t>.0</w:t>
            </w:r>
          </w:p>
        </w:tc>
        <w:tc>
          <w:tcPr>
            <w:tcW w:w="740" w:type="pct"/>
            <w:noWrap/>
            <w:hideMark/>
          </w:tcPr>
          <w:p w14:paraId="40186273"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w:t>
            </w:r>
          </w:p>
        </w:tc>
        <w:tc>
          <w:tcPr>
            <w:tcW w:w="723" w:type="pct"/>
            <w:noWrap/>
            <w:hideMark/>
          </w:tcPr>
          <w:p w14:paraId="0285B53D"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5E86A85F"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39FE71BC" w14:textId="77777777" w:rsidTr="00B52AB1">
        <w:trPr>
          <w:trHeight w:val="320"/>
        </w:trPr>
        <w:tc>
          <w:tcPr>
            <w:tcW w:w="1016" w:type="pct"/>
            <w:noWrap/>
            <w:hideMark/>
          </w:tcPr>
          <w:p w14:paraId="7292AFE5"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Unnamed 1</w:t>
            </w:r>
          </w:p>
        </w:tc>
        <w:tc>
          <w:tcPr>
            <w:tcW w:w="412" w:type="pct"/>
            <w:noWrap/>
            <w:hideMark/>
          </w:tcPr>
          <w:p w14:paraId="0072D1D1" w14:textId="746EFED8"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83.7</w:t>
            </w:r>
          </w:p>
        </w:tc>
        <w:tc>
          <w:tcPr>
            <w:tcW w:w="489" w:type="pct"/>
            <w:noWrap/>
            <w:hideMark/>
          </w:tcPr>
          <w:p w14:paraId="4FE7E883"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69.2</w:t>
            </w:r>
          </w:p>
        </w:tc>
        <w:tc>
          <w:tcPr>
            <w:tcW w:w="861" w:type="pct"/>
            <w:noWrap/>
            <w:hideMark/>
          </w:tcPr>
          <w:p w14:paraId="0ECFBC2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57.7</w:t>
            </w:r>
          </w:p>
        </w:tc>
        <w:tc>
          <w:tcPr>
            <w:tcW w:w="740" w:type="pct"/>
            <w:noWrap/>
            <w:hideMark/>
          </w:tcPr>
          <w:p w14:paraId="52725CA4"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w:t>
            </w:r>
          </w:p>
        </w:tc>
        <w:tc>
          <w:tcPr>
            <w:tcW w:w="723" w:type="pct"/>
            <w:noWrap/>
            <w:hideMark/>
          </w:tcPr>
          <w:p w14:paraId="0858E110"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54BEE25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091F2C27" w14:textId="77777777" w:rsidTr="00B52AB1">
        <w:trPr>
          <w:trHeight w:val="320"/>
        </w:trPr>
        <w:tc>
          <w:tcPr>
            <w:tcW w:w="1016" w:type="pct"/>
            <w:noWrap/>
            <w:hideMark/>
          </w:tcPr>
          <w:p w14:paraId="715E075F"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Nobile</w:t>
            </w:r>
          </w:p>
        </w:tc>
        <w:tc>
          <w:tcPr>
            <w:tcW w:w="412" w:type="pct"/>
            <w:noWrap/>
            <w:hideMark/>
          </w:tcPr>
          <w:p w14:paraId="3F4DABB1" w14:textId="71139347"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85.3</w:t>
            </w:r>
          </w:p>
        </w:tc>
        <w:tc>
          <w:tcPr>
            <w:tcW w:w="489" w:type="pct"/>
            <w:noWrap/>
            <w:hideMark/>
          </w:tcPr>
          <w:p w14:paraId="21C07999"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53.3</w:t>
            </w:r>
          </w:p>
        </w:tc>
        <w:tc>
          <w:tcPr>
            <w:tcW w:w="861" w:type="pct"/>
            <w:noWrap/>
            <w:hideMark/>
          </w:tcPr>
          <w:p w14:paraId="7005A351"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79.3</w:t>
            </w:r>
          </w:p>
        </w:tc>
        <w:tc>
          <w:tcPr>
            <w:tcW w:w="740" w:type="pct"/>
            <w:noWrap/>
            <w:hideMark/>
          </w:tcPr>
          <w:p w14:paraId="2357583C"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w:t>
            </w:r>
          </w:p>
        </w:tc>
        <w:tc>
          <w:tcPr>
            <w:tcW w:w="723" w:type="pct"/>
            <w:noWrap/>
            <w:hideMark/>
          </w:tcPr>
          <w:p w14:paraId="68E0A85F"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0DA835A8"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569DFE79" w14:textId="77777777" w:rsidTr="00B52AB1">
        <w:trPr>
          <w:trHeight w:val="320"/>
        </w:trPr>
        <w:tc>
          <w:tcPr>
            <w:tcW w:w="1016" w:type="pct"/>
            <w:noWrap/>
            <w:hideMark/>
          </w:tcPr>
          <w:p w14:paraId="0BED778A"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Scott</w:t>
            </w:r>
          </w:p>
        </w:tc>
        <w:tc>
          <w:tcPr>
            <w:tcW w:w="412" w:type="pct"/>
            <w:noWrap/>
            <w:hideMark/>
          </w:tcPr>
          <w:p w14:paraId="300F926B" w14:textId="17060275"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82.4</w:t>
            </w:r>
          </w:p>
        </w:tc>
        <w:tc>
          <w:tcPr>
            <w:tcW w:w="489" w:type="pct"/>
            <w:noWrap/>
            <w:hideMark/>
          </w:tcPr>
          <w:p w14:paraId="6070EFEE"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48.5</w:t>
            </w:r>
          </w:p>
        </w:tc>
        <w:tc>
          <w:tcPr>
            <w:tcW w:w="861" w:type="pct"/>
            <w:noWrap/>
            <w:hideMark/>
          </w:tcPr>
          <w:p w14:paraId="67B16E3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107.8</w:t>
            </w:r>
          </w:p>
        </w:tc>
        <w:tc>
          <w:tcPr>
            <w:tcW w:w="740" w:type="pct"/>
            <w:noWrap/>
            <w:hideMark/>
          </w:tcPr>
          <w:p w14:paraId="1CDE8F13"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w:t>
            </w:r>
          </w:p>
        </w:tc>
        <w:tc>
          <w:tcPr>
            <w:tcW w:w="723" w:type="pct"/>
            <w:noWrap/>
            <w:hideMark/>
          </w:tcPr>
          <w:p w14:paraId="212383E0"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6A86F626"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4EBC7924" w14:textId="77777777" w:rsidTr="00B52AB1">
        <w:trPr>
          <w:trHeight w:val="320"/>
        </w:trPr>
        <w:tc>
          <w:tcPr>
            <w:tcW w:w="1016" w:type="pct"/>
            <w:noWrap/>
            <w:hideMark/>
          </w:tcPr>
          <w:p w14:paraId="06384CAA"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Scott E</w:t>
            </w:r>
          </w:p>
        </w:tc>
        <w:tc>
          <w:tcPr>
            <w:tcW w:w="412" w:type="pct"/>
            <w:noWrap/>
            <w:hideMark/>
          </w:tcPr>
          <w:p w14:paraId="38E1CE08" w14:textId="5C98F920"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81.2</w:t>
            </w:r>
          </w:p>
        </w:tc>
        <w:tc>
          <w:tcPr>
            <w:tcW w:w="489" w:type="pct"/>
            <w:noWrap/>
            <w:hideMark/>
          </w:tcPr>
          <w:p w14:paraId="49A9CC31"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35.7</w:t>
            </w:r>
          </w:p>
        </w:tc>
        <w:tc>
          <w:tcPr>
            <w:tcW w:w="861" w:type="pct"/>
            <w:noWrap/>
            <w:hideMark/>
          </w:tcPr>
          <w:p w14:paraId="120B51FD"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29.2</w:t>
            </w:r>
          </w:p>
        </w:tc>
        <w:tc>
          <w:tcPr>
            <w:tcW w:w="740" w:type="pct"/>
            <w:noWrap/>
            <w:hideMark/>
          </w:tcPr>
          <w:p w14:paraId="575516BF"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w:t>
            </w:r>
          </w:p>
        </w:tc>
        <w:tc>
          <w:tcPr>
            <w:tcW w:w="723" w:type="pct"/>
            <w:noWrap/>
            <w:hideMark/>
          </w:tcPr>
          <w:p w14:paraId="7656944C"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72840B90"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1F52AC64" w14:textId="77777777" w:rsidTr="00B52AB1">
        <w:trPr>
          <w:trHeight w:val="320"/>
        </w:trPr>
        <w:tc>
          <w:tcPr>
            <w:tcW w:w="1016" w:type="pct"/>
            <w:noWrap/>
            <w:hideMark/>
          </w:tcPr>
          <w:p w14:paraId="2F802E39"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Slater</w:t>
            </w:r>
          </w:p>
        </w:tc>
        <w:tc>
          <w:tcPr>
            <w:tcW w:w="412" w:type="pct"/>
            <w:noWrap/>
            <w:hideMark/>
          </w:tcPr>
          <w:p w14:paraId="637A19DF" w14:textId="739A2A6C"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88.1</w:t>
            </w:r>
          </w:p>
        </w:tc>
        <w:tc>
          <w:tcPr>
            <w:tcW w:w="489" w:type="pct"/>
            <w:noWrap/>
            <w:hideMark/>
          </w:tcPr>
          <w:p w14:paraId="5E3F5FB2"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111.3</w:t>
            </w:r>
          </w:p>
        </w:tc>
        <w:tc>
          <w:tcPr>
            <w:tcW w:w="861" w:type="pct"/>
            <w:noWrap/>
            <w:hideMark/>
          </w:tcPr>
          <w:p w14:paraId="404707C8"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25.1</w:t>
            </w:r>
          </w:p>
        </w:tc>
        <w:tc>
          <w:tcPr>
            <w:tcW w:w="740" w:type="pct"/>
            <w:noWrap/>
            <w:hideMark/>
          </w:tcPr>
          <w:p w14:paraId="00024E84"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w:t>
            </w:r>
          </w:p>
        </w:tc>
        <w:tc>
          <w:tcPr>
            <w:tcW w:w="723" w:type="pct"/>
            <w:noWrap/>
            <w:hideMark/>
          </w:tcPr>
          <w:p w14:paraId="738ABCAC"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2C74FE75"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31415D00" w14:textId="77777777" w:rsidTr="00B52AB1">
        <w:trPr>
          <w:trHeight w:val="320"/>
        </w:trPr>
        <w:tc>
          <w:tcPr>
            <w:tcW w:w="1016" w:type="pct"/>
            <w:noWrap/>
            <w:hideMark/>
          </w:tcPr>
          <w:p w14:paraId="41AC42A8"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Sverdrup</w:t>
            </w:r>
          </w:p>
        </w:tc>
        <w:tc>
          <w:tcPr>
            <w:tcW w:w="412" w:type="pct"/>
            <w:noWrap/>
            <w:hideMark/>
          </w:tcPr>
          <w:p w14:paraId="08860811" w14:textId="7C5A5D5A"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88.3</w:t>
            </w:r>
          </w:p>
        </w:tc>
        <w:tc>
          <w:tcPr>
            <w:tcW w:w="489" w:type="pct"/>
            <w:noWrap/>
            <w:hideMark/>
          </w:tcPr>
          <w:p w14:paraId="18F03045"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206.6</w:t>
            </w:r>
          </w:p>
        </w:tc>
        <w:tc>
          <w:tcPr>
            <w:tcW w:w="861" w:type="pct"/>
            <w:noWrap/>
            <w:hideMark/>
          </w:tcPr>
          <w:p w14:paraId="51789477"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32.8</w:t>
            </w:r>
          </w:p>
        </w:tc>
        <w:tc>
          <w:tcPr>
            <w:tcW w:w="740" w:type="pct"/>
            <w:noWrap/>
            <w:hideMark/>
          </w:tcPr>
          <w:p w14:paraId="19E48B6D"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w:t>
            </w:r>
          </w:p>
        </w:tc>
        <w:tc>
          <w:tcPr>
            <w:tcW w:w="723" w:type="pct"/>
            <w:noWrap/>
            <w:hideMark/>
          </w:tcPr>
          <w:p w14:paraId="6FC5812D"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06F99E7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2F5FF2A9" w14:textId="77777777" w:rsidTr="00B52AB1">
        <w:trPr>
          <w:trHeight w:val="320"/>
        </w:trPr>
        <w:tc>
          <w:tcPr>
            <w:tcW w:w="1016" w:type="pct"/>
            <w:noWrap/>
            <w:hideMark/>
          </w:tcPr>
          <w:p w14:paraId="3399A90F" w14:textId="77777777" w:rsidR="00EF30B6" w:rsidRPr="00EF30B6" w:rsidRDefault="00EF30B6" w:rsidP="00EF30B6">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Wiechert</w:t>
            </w:r>
            <w:proofErr w:type="spellEnd"/>
            <w:r w:rsidRPr="00EF30B6">
              <w:rPr>
                <w:rFonts w:ascii="Times New Roman" w:hAnsi="Times New Roman" w:cs="Times New Roman"/>
                <w:color w:val="000000" w:themeColor="text1"/>
              </w:rPr>
              <w:t xml:space="preserve"> P</w:t>
            </w:r>
          </w:p>
        </w:tc>
        <w:tc>
          <w:tcPr>
            <w:tcW w:w="412" w:type="pct"/>
            <w:noWrap/>
            <w:hideMark/>
          </w:tcPr>
          <w:p w14:paraId="28F7790C" w14:textId="31BC4A18"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85.1</w:t>
            </w:r>
          </w:p>
        </w:tc>
        <w:tc>
          <w:tcPr>
            <w:tcW w:w="489" w:type="pct"/>
            <w:noWrap/>
            <w:hideMark/>
          </w:tcPr>
          <w:p w14:paraId="38EB779C"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151.8</w:t>
            </w:r>
          </w:p>
        </w:tc>
        <w:tc>
          <w:tcPr>
            <w:tcW w:w="861" w:type="pct"/>
            <w:noWrap/>
            <w:hideMark/>
          </w:tcPr>
          <w:p w14:paraId="3C5862A1"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38.6</w:t>
            </w:r>
          </w:p>
        </w:tc>
        <w:tc>
          <w:tcPr>
            <w:tcW w:w="740" w:type="pct"/>
            <w:noWrap/>
            <w:hideMark/>
          </w:tcPr>
          <w:p w14:paraId="25CC94DB"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w:t>
            </w:r>
          </w:p>
        </w:tc>
        <w:tc>
          <w:tcPr>
            <w:tcW w:w="723" w:type="pct"/>
            <w:noWrap/>
            <w:hideMark/>
          </w:tcPr>
          <w:p w14:paraId="34774B49"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5F8FEC0F"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038C88EB" w14:textId="77777777" w:rsidTr="00B52AB1">
        <w:trPr>
          <w:trHeight w:val="320"/>
        </w:trPr>
        <w:tc>
          <w:tcPr>
            <w:tcW w:w="1016" w:type="pct"/>
            <w:noWrap/>
            <w:hideMark/>
          </w:tcPr>
          <w:p w14:paraId="0EED16DD"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Unnamed 2</w:t>
            </w:r>
          </w:p>
        </w:tc>
        <w:tc>
          <w:tcPr>
            <w:tcW w:w="412" w:type="pct"/>
            <w:noWrap/>
            <w:hideMark/>
          </w:tcPr>
          <w:p w14:paraId="3892CB1E" w14:textId="1F735310"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82.2</w:t>
            </w:r>
          </w:p>
        </w:tc>
        <w:tc>
          <w:tcPr>
            <w:tcW w:w="489" w:type="pct"/>
            <w:noWrap/>
            <w:hideMark/>
          </w:tcPr>
          <w:p w14:paraId="72870587"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10.6</w:t>
            </w:r>
          </w:p>
        </w:tc>
        <w:tc>
          <w:tcPr>
            <w:tcW w:w="861" w:type="pct"/>
            <w:noWrap/>
            <w:hideMark/>
          </w:tcPr>
          <w:p w14:paraId="40EBFEC2"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26.8</w:t>
            </w:r>
          </w:p>
        </w:tc>
        <w:tc>
          <w:tcPr>
            <w:tcW w:w="740" w:type="pct"/>
            <w:noWrap/>
            <w:hideMark/>
          </w:tcPr>
          <w:p w14:paraId="389935E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3.7</w:t>
            </w:r>
          </w:p>
        </w:tc>
        <w:tc>
          <w:tcPr>
            <w:tcW w:w="723" w:type="pct"/>
            <w:noWrap/>
            <w:hideMark/>
          </w:tcPr>
          <w:p w14:paraId="68B618E3"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2CE5B63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1359B555" w14:textId="77777777" w:rsidTr="00B52AB1">
        <w:trPr>
          <w:trHeight w:val="320"/>
        </w:trPr>
        <w:tc>
          <w:tcPr>
            <w:tcW w:w="1016" w:type="pct"/>
            <w:noWrap/>
            <w:hideMark/>
          </w:tcPr>
          <w:p w14:paraId="416D5B8A" w14:textId="77777777" w:rsidR="00EF30B6" w:rsidRPr="00EF30B6" w:rsidRDefault="00EF30B6" w:rsidP="00EF30B6">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Wiechert</w:t>
            </w:r>
            <w:proofErr w:type="spellEnd"/>
          </w:p>
        </w:tc>
        <w:tc>
          <w:tcPr>
            <w:tcW w:w="412" w:type="pct"/>
            <w:noWrap/>
            <w:hideMark/>
          </w:tcPr>
          <w:p w14:paraId="1B5D9181" w14:textId="56CA7B6A"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84</w:t>
            </w:r>
            <w:r>
              <w:rPr>
                <w:rFonts w:ascii="Times New Roman" w:hAnsi="Times New Roman" w:cs="Times New Roman"/>
                <w:color w:val="000000" w:themeColor="text1"/>
              </w:rPr>
              <w:t>.0</w:t>
            </w:r>
          </w:p>
        </w:tc>
        <w:tc>
          <w:tcPr>
            <w:tcW w:w="489" w:type="pct"/>
            <w:noWrap/>
            <w:hideMark/>
          </w:tcPr>
          <w:p w14:paraId="6FA3C991"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164.7</w:t>
            </w:r>
          </w:p>
        </w:tc>
        <w:tc>
          <w:tcPr>
            <w:tcW w:w="861" w:type="pct"/>
            <w:noWrap/>
            <w:hideMark/>
          </w:tcPr>
          <w:p w14:paraId="7978B95B"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40.8</w:t>
            </w:r>
          </w:p>
        </w:tc>
        <w:tc>
          <w:tcPr>
            <w:tcW w:w="740" w:type="pct"/>
            <w:noWrap/>
            <w:hideMark/>
          </w:tcPr>
          <w:p w14:paraId="276BD7A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3.7</w:t>
            </w:r>
          </w:p>
        </w:tc>
        <w:tc>
          <w:tcPr>
            <w:tcW w:w="723" w:type="pct"/>
            <w:noWrap/>
            <w:hideMark/>
          </w:tcPr>
          <w:p w14:paraId="6F3D551E"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0.2</w:t>
            </w:r>
          </w:p>
        </w:tc>
        <w:tc>
          <w:tcPr>
            <w:tcW w:w="759" w:type="pct"/>
            <w:noWrap/>
            <w:hideMark/>
          </w:tcPr>
          <w:p w14:paraId="1EF7613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4951600F" w14:textId="77777777" w:rsidTr="00B52AB1">
        <w:trPr>
          <w:trHeight w:val="320"/>
        </w:trPr>
        <w:tc>
          <w:tcPr>
            <w:tcW w:w="1016" w:type="pct"/>
            <w:noWrap/>
            <w:hideMark/>
          </w:tcPr>
          <w:p w14:paraId="1490F3B3" w14:textId="77777777" w:rsidR="00EF30B6" w:rsidRPr="00EF30B6" w:rsidRDefault="00EF30B6" w:rsidP="00EF30B6">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Idel'son</w:t>
            </w:r>
            <w:proofErr w:type="spellEnd"/>
          </w:p>
        </w:tc>
        <w:tc>
          <w:tcPr>
            <w:tcW w:w="412" w:type="pct"/>
            <w:noWrap/>
            <w:hideMark/>
          </w:tcPr>
          <w:p w14:paraId="17E1E7CE" w14:textId="30ED7A2F"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81.3</w:t>
            </w:r>
          </w:p>
        </w:tc>
        <w:tc>
          <w:tcPr>
            <w:tcW w:w="489" w:type="pct"/>
            <w:noWrap/>
            <w:hideMark/>
          </w:tcPr>
          <w:p w14:paraId="50869224"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112.7</w:t>
            </w:r>
          </w:p>
        </w:tc>
        <w:tc>
          <w:tcPr>
            <w:tcW w:w="861" w:type="pct"/>
            <w:noWrap/>
            <w:hideMark/>
          </w:tcPr>
          <w:p w14:paraId="55A153C8"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59.8</w:t>
            </w:r>
          </w:p>
        </w:tc>
        <w:tc>
          <w:tcPr>
            <w:tcW w:w="740" w:type="pct"/>
            <w:noWrap/>
            <w:hideMark/>
          </w:tcPr>
          <w:p w14:paraId="2917FE4B"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3.5</w:t>
            </w:r>
          </w:p>
        </w:tc>
        <w:tc>
          <w:tcPr>
            <w:tcW w:w="723" w:type="pct"/>
            <w:noWrap/>
            <w:hideMark/>
          </w:tcPr>
          <w:p w14:paraId="18834689"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0.5</w:t>
            </w:r>
          </w:p>
        </w:tc>
        <w:tc>
          <w:tcPr>
            <w:tcW w:w="759" w:type="pct"/>
            <w:noWrap/>
            <w:hideMark/>
          </w:tcPr>
          <w:p w14:paraId="7F35AD96"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0A318B89" w14:textId="77777777" w:rsidTr="00B52AB1">
        <w:trPr>
          <w:trHeight w:val="320"/>
        </w:trPr>
        <w:tc>
          <w:tcPr>
            <w:tcW w:w="1016" w:type="pct"/>
            <w:noWrap/>
            <w:hideMark/>
          </w:tcPr>
          <w:p w14:paraId="51DEEFFF"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Unnamed 3</w:t>
            </w:r>
          </w:p>
        </w:tc>
        <w:tc>
          <w:tcPr>
            <w:tcW w:w="412" w:type="pct"/>
            <w:noWrap/>
            <w:hideMark/>
          </w:tcPr>
          <w:p w14:paraId="70A9ED97" w14:textId="21752D66"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83.9</w:t>
            </w:r>
          </w:p>
        </w:tc>
        <w:tc>
          <w:tcPr>
            <w:tcW w:w="489" w:type="pct"/>
            <w:noWrap/>
            <w:hideMark/>
          </w:tcPr>
          <w:p w14:paraId="420C9F89"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338.3</w:t>
            </w:r>
          </w:p>
        </w:tc>
        <w:tc>
          <w:tcPr>
            <w:tcW w:w="861" w:type="pct"/>
            <w:noWrap/>
            <w:hideMark/>
          </w:tcPr>
          <w:p w14:paraId="795110F9"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22.3</w:t>
            </w:r>
          </w:p>
        </w:tc>
        <w:tc>
          <w:tcPr>
            <w:tcW w:w="740" w:type="pct"/>
            <w:noWrap/>
            <w:hideMark/>
          </w:tcPr>
          <w:p w14:paraId="3605283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3.4</w:t>
            </w:r>
          </w:p>
        </w:tc>
        <w:tc>
          <w:tcPr>
            <w:tcW w:w="723" w:type="pct"/>
            <w:noWrap/>
            <w:hideMark/>
          </w:tcPr>
          <w:p w14:paraId="7EE51800"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0.5</w:t>
            </w:r>
          </w:p>
        </w:tc>
        <w:tc>
          <w:tcPr>
            <w:tcW w:w="759" w:type="pct"/>
            <w:noWrap/>
            <w:hideMark/>
          </w:tcPr>
          <w:p w14:paraId="35D6BD86"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19CD7B33" w14:textId="77777777" w:rsidTr="00B52AB1">
        <w:trPr>
          <w:trHeight w:val="320"/>
        </w:trPr>
        <w:tc>
          <w:tcPr>
            <w:tcW w:w="1016" w:type="pct"/>
            <w:noWrap/>
            <w:hideMark/>
          </w:tcPr>
          <w:p w14:paraId="29C2AFAF" w14:textId="77777777" w:rsidR="00EF30B6" w:rsidRPr="00EF30B6" w:rsidRDefault="00EF30B6" w:rsidP="00EF30B6">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Wiechert</w:t>
            </w:r>
            <w:proofErr w:type="spellEnd"/>
            <w:r w:rsidRPr="00EF30B6">
              <w:rPr>
                <w:rFonts w:ascii="Times New Roman" w:hAnsi="Times New Roman" w:cs="Times New Roman"/>
                <w:color w:val="000000" w:themeColor="text1"/>
              </w:rPr>
              <w:t xml:space="preserve"> U</w:t>
            </w:r>
          </w:p>
        </w:tc>
        <w:tc>
          <w:tcPr>
            <w:tcW w:w="412" w:type="pct"/>
            <w:noWrap/>
            <w:hideMark/>
          </w:tcPr>
          <w:p w14:paraId="2CDA86CC" w14:textId="275B711B"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83.4</w:t>
            </w:r>
          </w:p>
        </w:tc>
        <w:tc>
          <w:tcPr>
            <w:tcW w:w="489" w:type="pct"/>
            <w:noWrap/>
            <w:hideMark/>
          </w:tcPr>
          <w:p w14:paraId="5671F8C1"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149</w:t>
            </w:r>
          </w:p>
        </w:tc>
        <w:tc>
          <w:tcPr>
            <w:tcW w:w="861" w:type="pct"/>
            <w:noWrap/>
            <w:hideMark/>
          </w:tcPr>
          <w:p w14:paraId="6D60EA3D" w14:textId="0B709B60"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30</w:t>
            </w:r>
            <w:r w:rsidR="00F235F5">
              <w:rPr>
                <w:rFonts w:ascii="Times New Roman" w:hAnsi="Times New Roman" w:cs="Times New Roman"/>
                <w:color w:val="000000" w:themeColor="text1"/>
              </w:rPr>
              <w:t>.0</w:t>
            </w:r>
          </w:p>
        </w:tc>
        <w:tc>
          <w:tcPr>
            <w:tcW w:w="740" w:type="pct"/>
            <w:noWrap/>
            <w:hideMark/>
          </w:tcPr>
          <w:p w14:paraId="3A07161B"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3.4</w:t>
            </w:r>
          </w:p>
        </w:tc>
        <w:tc>
          <w:tcPr>
            <w:tcW w:w="723" w:type="pct"/>
            <w:noWrap/>
            <w:hideMark/>
          </w:tcPr>
          <w:p w14:paraId="3CE7CBAC"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0.7</w:t>
            </w:r>
          </w:p>
        </w:tc>
        <w:tc>
          <w:tcPr>
            <w:tcW w:w="759" w:type="pct"/>
            <w:noWrap/>
            <w:hideMark/>
          </w:tcPr>
          <w:p w14:paraId="237D525D"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r>
      <w:tr w:rsidR="00EF30B6" w:rsidRPr="00EF30B6" w14:paraId="183B9D03" w14:textId="77777777" w:rsidTr="00B52AB1">
        <w:trPr>
          <w:trHeight w:val="320"/>
        </w:trPr>
        <w:tc>
          <w:tcPr>
            <w:tcW w:w="1016" w:type="pct"/>
            <w:noWrap/>
            <w:hideMark/>
          </w:tcPr>
          <w:p w14:paraId="7AFC1CF4" w14:textId="77777777" w:rsidR="00EF30B6" w:rsidRPr="00EF30B6" w:rsidRDefault="00EF30B6" w:rsidP="00EF30B6">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Wiechert</w:t>
            </w:r>
            <w:proofErr w:type="spellEnd"/>
            <w:r w:rsidRPr="00EF30B6">
              <w:rPr>
                <w:rFonts w:ascii="Times New Roman" w:hAnsi="Times New Roman" w:cs="Times New Roman"/>
                <w:color w:val="000000" w:themeColor="text1"/>
              </w:rPr>
              <w:t xml:space="preserve"> J</w:t>
            </w:r>
          </w:p>
        </w:tc>
        <w:tc>
          <w:tcPr>
            <w:tcW w:w="412" w:type="pct"/>
            <w:noWrap/>
            <w:hideMark/>
          </w:tcPr>
          <w:p w14:paraId="34EFBD25" w14:textId="7A0EE47C"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85.2</w:t>
            </w:r>
          </w:p>
        </w:tc>
        <w:tc>
          <w:tcPr>
            <w:tcW w:w="489" w:type="pct"/>
            <w:noWrap/>
            <w:hideMark/>
          </w:tcPr>
          <w:p w14:paraId="6C37FBB2"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182.4</w:t>
            </w:r>
          </w:p>
        </w:tc>
        <w:tc>
          <w:tcPr>
            <w:tcW w:w="861" w:type="pct"/>
            <w:noWrap/>
            <w:hideMark/>
          </w:tcPr>
          <w:p w14:paraId="3ABFD1E7"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34.9</w:t>
            </w:r>
          </w:p>
        </w:tc>
        <w:tc>
          <w:tcPr>
            <w:tcW w:w="740" w:type="pct"/>
            <w:noWrap/>
            <w:hideMark/>
          </w:tcPr>
          <w:p w14:paraId="6BE456AB"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3.2</w:t>
            </w:r>
          </w:p>
        </w:tc>
        <w:tc>
          <w:tcPr>
            <w:tcW w:w="723" w:type="pct"/>
            <w:noWrap/>
            <w:hideMark/>
          </w:tcPr>
          <w:p w14:paraId="31DDD076"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759" w:type="pct"/>
            <w:noWrap/>
            <w:hideMark/>
          </w:tcPr>
          <w:p w14:paraId="25931FE7"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0.3</w:t>
            </w:r>
          </w:p>
        </w:tc>
      </w:tr>
      <w:tr w:rsidR="00EF30B6" w:rsidRPr="00EF30B6" w14:paraId="34908AB2" w14:textId="77777777" w:rsidTr="00B52AB1">
        <w:trPr>
          <w:trHeight w:val="320"/>
        </w:trPr>
        <w:tc>
          <w:tcPr>
            <w:tcW w:w="1016" w:type="pct"/>
            <w:noWrap/>
            <w:hideMark/>
          </w:tcPr>
          <w:p w14:paraId="4203497E"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Shackleton</w:t>
            </w:r>
          </w:p>
        </w:tc>
        <w:tc>
          <w:tcPr>
            <w:tcW w:w="412" w:type="pct"/>
            <w:noWrap/>
            <w:hideMark/>
          </w:tcPr>
          <w:p w14:paraId="1327329B" w14:textId="2860546C"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89.7</w:t>
            </w:r>
          </w:p>
        </w:tc>
        <w:tc>
          <w:tcPr>
            <w:tcW w:w="489" w:type="pct"/>
            <w:noWrap/>
            <w:hideMark/>
          </w:tcPr>
          <w:p w14:paraId="61CD10E4"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129.8</w:t>
            </w:r>
          </w:p>
        </w:tc>
        <w:tc>
          <w:tcPr>
            <w:tcW w:w="861" w:type="pct"/>
            <w:noWrap/>
            <w:hideMark/>
          </w:tcPr>
          <w:p w14:paraId="130DD798"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20.9</w:t>
            </w:r>
          </w:p>
        </w:tc>
        <w:tc>
          <w:tcPr>
            <w:tcW w:w="740" w:type="pct"/>
            <w:noWrap/>
            <w:hideMark/>
          </w:tcPr>
          <w:p w14:paraId="151490C1"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3.15</w:t>
            </w:r>
          </w:p>
        </w:tc>
        <w:tc>
          <w:tcPr>
            <w:tcW w:w="723" w:type="pct"/>
            <w:noWrap/>
            <w:hideMark/>
          </w:tcPr>
          <w:p w14:paraId="5101E7DF"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0.08</w:t>
            </w:r>
          </w:p>
        </w:tc>
        <w:tc>
          <w:tcPr>
            <w:tcW w:w="759" w:type="pct"/>
            <w:noWrap/>
            <w:hideMark/>
          </w:tcPr>
          <w:p w14:paraId="512932D9"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0.05</w:t>
            </w:r>
          </w:p>
        </w:tc>
      </w:tr>
      <w:tr w:rsidR="00EF30B6" w:rsidRPr="00EF30B6" w14:paraId="48207F07" w14:textId="77777777" w:rsidTr="00B52AB1">
        <w:trPr>
          <w:trHeight w:val="320"/>
        </w:trPr>
        <w:tc>
          <w:tcPr>
            <w:tcW w:w="1016" w:type="pct"/>
            <w:noWrap/>
            <w:hideMark/>
          </w:tcPr>
          <w:p w14:paraId="28259CAB" w14:textId="77777777" w:rsidR="00EF30B6" w:rsidRPr="00EF30B6" w:rsidRDefault="00EF30B6" w:rsidP="00EF30B6">
            <w:pPr>
              <w:rPr>
                <w:rFonts w:ascii="Times New Roman" w:hAnsi="Times New Roman" w:cs="Times New Roman"/>
                <w:color w:val="000000" w:themeColor="text1"/>
              </w:rPr>
            </w:pPr>
            <w:r w:rsidRPr="00EF30B6">
              <w:rPr>
                <w:rFonts w:ascii="Times New Roman" w:hAnsi="Times New Roman" w:cs="Times New Roman"/>
                <w:color w:val="000000" w:themeColor="text1"/>
              </w:rPr>
              <w:t>Amundsen C</w:t>
            </w:r>
          </w:p>
        </w:tc>
        <w:tc>
          <w:tcPr>
            <w:tcW w:w="412" w:type="pct"/>
            <w:noWrap/>
            <w:hideMark/>
          </w:tcPr>
          <w:p w14:paraId="45F802F8" w14:textId="129371F4" w:rsidR="00EF30B6" w:rsidRPr="00EF30B6" w:rsidRDefault="00F235F5" w:rsidP="00EF30B6">
            <w:pPr>
              <w:jc w:val="right"/>
              <w:rPr>
                <w:rFonts w:ascii="Times New Roman" w:hAnsi="Times New Roman" w:cs="Times New Roman"/>
                <w:color w:val="000000" w:themeColor="text1"/>
              </w:rPr>
            </w:pPr>
            <w:r>
              <w:rPr>
                <w:rFonts w:ascii="Times New Roman" w:hAnsi="Times New Roman" w:cs="Times New Roman"/>
                <w:color w:val="000000" w:themeColor="text1"/>
              </w:rPr>
              <w:t>-</w:t>
            </w:r>
            <w:r w:rsidR="00EF30B6" w:rsidRPr="00EF30B6">
              <w:rPr>
                <w:rFonts w:ascii="Times New Roman" w:hAnsi="Times New Roman" w:cs="Times New Roman"/>
                <w:color w:val="000000" w:themeColor="text1"/>
              </w:rPr>
              <w:t>80.8</w:t>
            </w:r>
          </w:p>
        </w:tc>
        <w:tc>
          <w:tcPr>
            <w:tcW w:w="489" w:type="pct"/>
            <w:noWrap/>
            <w:hideMark/>
          </w:tcPr>
          <w:p w14:paraId="5696BC6F"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85.2</w:t>
            </w:r>
          </w:p>
        </w:tc>
        <w:tc>
          <w:tcPr>
            <w:tcW w:w="861" w:type="pct"/>
            <w:noWrap/>
            <w:hideMark/>
          </w:tcPr>
          <w:p w14:paraId="6FC7CE14"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24.2</w:t>
            </w:r>
          </w:p>
        </w:tc>
        <w:tc>
          <w:tcPr>
            <w:tcW w:w="740" w:type="pct"/>
            <w:noWrap/>
            <w:hideMark/>
          </w:tcPr>
          <w:p w14:paraId="5F39DAB6"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1.8</w:t>
            </w:r>
          </w:p>
        </w:tc>
        <w:tc>
          <w:tcPr>
            <w:tcW w:w="723" w:type="pct"/>
            <w:noWrap/>
            <w:hideMark/>
          </w:tcPr>
          <w:p w14:paraId="4988654A"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0.2</w:t>
            </w:r>
          </w:p>
        </w:tc>
        <w:tc>
          <w:tcPr>
            <w:tcW w:w="759" w:type="pct"/>
            <w:noWrap/>
            <w:hideMark/>
          </w:tcPr>
          <w:p w14:paraId="10A29450" w14:textId="77777777" w:rsidR="00EF30B6" w:rsidRPr="00EF30B6" w:rsidRDefault="00EF30B6" w:rsidP="00EF30B6">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0.2</w:t>
            </w:r>
          </w:p>
        </w:tc>
      </w:tr>
    </w:tbl>
    <w:p w14:paraId="7FA02CD5" w14:textId="7AFBC40B" w:rsidR="00B52AB1" w:rsidRPr="00EF30B6" w:rsidRDefault="004600D4" w:rsidP="004600D4">
      <w:pPr>
        <w:pStyle w:val="SMHeading"/>
      </w:pPr>
      <w:r w:rsidRPr="00EF30B6">
        <w:t>Table S</w:t>
      </w:r>
      <w:r w:rsidR="00DE2583">
        <w:t>1</w:t>
      </w:r>
      <w:r w:rsidRPr="00EF30B6">
        <w:t xml:space="preserve">. </w:t>
      </w:r>
      <w:r w:rsidRPr="00EF30B6">
        <w:rPr>
          <w:b w:val="0"/>
        </w:rPr>
        <w:t xml:space="preserve">Model ages </w:t>
      </w:r>
      <w:r w:rsidR="00092AB4" w:rsidRPr="00EF30B6">
        <w:rPr>
          <w:b w:val="0"/>
        </w:rPr>
        <w:t xml:space="preserve">of large south polar craters used in this work </w:t>
      </w:r>
      <w:r w:rsidRPr="00EF30B6">
        <w:rPr>
          <w:b w:val="0"/>
        </w:rPr>
        <w:t>from crater counting</w:t>
      </w:r>
      <w:r w:rsidR="00092AB4" w:rsidRPr="00EF30B6">
        <w:rPr>
          <w:b w:val="0"/>
        </w:rPr>
        <w:t xml:space="preserve"> (Text S1),</w:t>
      </w:r>
      <w:r w:rsidRPr="00EF30B6">
        <w:rPr>
          <w:b w:val="0"/>
        </w:rPr>
        <w:t xml:space="preserve"> </w:t>
      </w:r>
      <w:r w:rsidR="00092AB4" w:rsidRPr="00EF30B6">
        <w:rPr>
          <w:b w:val="0"/>
        </w:rPr>
        <w:t xml:space="preserve">reproduced from Deutsch et al. (2020). Note the revised age of </w:t>
      </w:r>
      <w:proofErr w:type="spellStart"/>
      <w:r w:rsidR="00092AB4" w:rsidRPr="00EF30B6">
        <w:rPr>
          <w:b w:val="0"/>
        </w:rPr>
        <w:t>Cabeus</w:t>
      </w:r>
      <w:proofErr w:type="spellEnd"/>
      <w:r w:rsidR="00092AB4" w:rsidRPr="00EF30B6">
        <w:rPr>
          <w:b w:val="0"/>
        </w:rPr>
        <w:t xml:space="preserve"> crater based on new counting.</w:t>
      </w:r>
    </w:p>
    <w:p w14:paraId="2BCF4C4E" w14:textId="4AAF1C5C" w:rsidR="004600D4" w:rsidRPr="00EF30B6" w:rsidRDefault="004600D4" w:rsidP="004600D4">
      <w:pPr>
        <w:pStyle w:val="SMHeading"/>
      </w:pPr>
    </w:p>
    <w:p w14:paraId="3ADFCEF6" w14:textId="37138F88" w:rsidR="004600D4" w:rsidRPr="00EF30B6" w:rsidRDefault="004600D4" w:rsidP="004600D4">
      <w:pPr>
        <w:pStyle w:val="SMHeading"/>
      </w:pPr>
    </w:p>
    <w:p w14:paraId="047617EC" w14:textId="41805F19" w:rsidR="004600D4" w:rsidRPr="00EF30B6" w:rsidRDefault="004600D4" w:rsidP="004600D4">
      <w:pPr>
        <w:pStyle w:val="SMHeading"/>
      </w:pPr>
    </w:p>
    <w:p w14:paraId="74CD1BEB" w14:textId="7BB4FE67" w:rsidR="004600D4" w:rsidRPr="00EF30B6" w:rsidRDefault="004600D4" w:rsidP="004600D4">
      <w:pPr>
        <w:pStyle w:val="SMHeading"/>
      </w:pPr>
    </w:p>
    <w:p w14:paraId="1E280193" w14:textId="0C041271" w:rsidR="004600D4" w:rsidRPr="00EF30B6" w:rsidRDefault="004600D4" w:rsidP="004600D4">
      <w:pPr>
        <w:pStyle w:val="SMHeading"/>
      </w:pPr>
    </w:p>
    <w:p w14:paraId="5B9A2C14" w14:textId="7F5C8BE3" w:rsidR="00B52AB1" w:rsidRPr="001B54ED" w:rsidRDefault="00F7715F" w:rsidP="001B54ED">
      <w:pPr>
        <w:rPr>
          <w:b/>
          <w:bCs/>
          <w:kern w:val="32"/>
        </w:rPr>
      </w:pPr>
      <w:r>
        <w:br w:type="page"/>
      </w:r>
    </w:p>
    <w:tbl>
      <w:tblPr>
        <w:tblStyle w:val="TableGrid"/>
        <w:tblW w:w="4999" w:type="pct"/>
        <w:tblLook w:val="04A0" w:firstRow="1" w:lastRow="0" w:firstColumn="1" w:lastColumn="0" w:noHBand="0" w:noVBand="1"/>
      </w:tblPr>
      <w:tblGrid>
        <w:gridCol w:w="2102"/>
        <w:gridCol w:w="744"/>
        <w:gridCol w:w="930"/>
        <w:gridCol w:w="764"/>
        <w:gridCol w:w="1123"/>
        <w:gridCol w:w="1456"/>
        <w:gridCol w:w="1511"/>
      </w:tblGrid>
      <w:tr w:rsidR="005B53FA" w:rsidRPr="00EF30B6" w14:paraId="085DA3CE" w14:textId="77777777" w:rsidTr="005B53FA">
        <w:trPr>
          <w:trHeight w:val="320"/>
        </w:trPr>
        <w:tc>
          <w:tcPr>
            <w:tcW w:w="1280" w:type="pct"/>
            <w:noWrap/>
            <w:hideMark/>
          </w:tcPr>
          <w:p w14:paraId="753229B8" w14:textId="28BE2B48" w:rsidR="005B53FA" w:rsidRPr="00EF30B6" w:rsidRDefault="005B53FA" w:rsidP="005B53FA">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lastRenderedPageBreak/>
              <w:t>Crater</w:t>
            </w:r>
          </w:p>
        </w:tc>
        <w:tc>
          <w:tcPr>
            <w:tcW w:w="501" w:type="pct"/>
          </w:tcPr>
          <w:p w14:paraId="4270717C" w14:textId="185C8BAE" w:rsidR="005B53FA" w:rsidRPr="00EF30B6" w:rsidRDefault="005B53FA" w:rsidP="005B53FA">
            <w:pPr>
              <w:rPr>
                <w:b/>
                <w:bCs/>
                <w:color w:val="000000" w:themeColor="text1"/>
              </w:rPr>
            </w:pPr>
            <w:r w:rsidRPr="00EF30B6">
              <w:rPr>
                <w:rFonts w:ascii="Times New Roman" w:hAnsi="Times New Roman" w:cs="Times New Roman"/>
                <w:b/>
                <w:bCs/>
                <w:color w:val="000000" w:themeColor="text1"/>
              </w:rPr>
              <w:t>Lat</w:t>
            </w:r>
            <w:r w:rsidR="003B5B6F">
              <w:rPr>
                <w:rFonts w:ascii="Times New Roman" w:hAnsi="Times New Roman" w:cs="Times New Roman"/>
                <w:b/>
                <w:bCs/>
                <w:color w:val="000000" w:themeColor="text1"/>
              </w:rPr>
              <w:t xml:space="preserve"> (</w:t>
            </w:r>
            <w:r w:rsidR="003B5B6F">
              <w:rPr>
                <w:rFonts w:ascii="Times New Roman" w:hAnsi="Times New Roman" w:cs="Times New Roman"/>
                <w:b/>
                <w:bCs/>
                <w:color w:val="000000" w:themeColor="text1"/>
              </w:rPr>
              <w:sym w:font="Symbol" w:char="F0B0"/>
            </w:r>
            <w:r w:rsidR="003B5B6F">
              <w:rPr>
                <w:rFonts w:ascii="Times New Roman" w:hAnsi="Times New Roman" w:cs="Times New Roman"/>
                <w:b/>
                <w:bCs/>
                <w:color w:val="000000" w:themeColor="text1"/>
              </w:rPr>
              <w:t>)</w:t>
            </w:r>
          </w:p>
        </w:tc>
        <w:tc>
          <w:tcPr>
            <w:tcW w:w="501" w:type="pct"/>
            <w:noWrap/>
            <w:hideMark/>
          </w:tcPr>
          <w:p w14:paraId="22875335" w14:textId="61B88B19" w:rsidR="005B53FA" w:rsidRPr="00EF30B6" w:rsidRDefault="005B53FA" w:rsidP="005B53FA">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Lon</w:t>
            </w:r>
            <w:r w:rsidR="003B5B6F">
              <w:rPr>
                <w:rFonts w:ascii="Times New Roman" w:hAnsi="Times New Roman" w:cs="Times New Roman"/>
                <w:b/>
                <w:bCs/>
                <w:color w:val="000000" w:themeColor="text1"/>
              </w:rPr>
              <w:t xml:space="preserve"> (</w:t>
            </w:r>
            <w:r w:rsidR="003B5B6F">
              <w:rPr>
                <w:rFonts w:ascii="Times New Roman" w:hAnsi="Times New Roman" w:cs="Times New Roman"/>
                <w:b/>
                <w:bCs/>
                <w:color w:val="000000" w:themeColor="text1"/>
              </w:rPr>
              <w:sym w:font="Symbol" w:char="F0B0"/>
            </w:r>
            <w:r w:rsidR="003B5B6F">
              <w:rPr>
                <w:rFonts w:ascii="Times New Roman" w:hAnsi="Times New Roman" w:cs="Times New Roman"/>
                <w:b/>
                <w:bCs/>
                <w:color w:val="000000" w:themeColor="text1"/>
              </w:rPr>
              <w:t>)</w:t>
            </w:r>
          </w:p>
        </w:tc>
        <w:tc>
          <w:tcPr>
            <w:tcW w:w="792" w:type="pct"/>
          </w:tcPr>
          <w:p w14:paraId="7A06B188" w14:textId="7B2E6A52" w:rsidR="005B53FA" w:rsidRPr="00EF30B6" w:rsidRDefault="005B53FA" w:rsidP="005B53FA">
            <w:pPr>
              <w:rPr>
                <w:b/>
                <w:bCs/>
                <w:color w:val="000000" w:themeColor="text1"/>
              </w:rPr>
            </w:pPr>
            <w:r w:rsidRPr="00EF30B6">
              <w:rPr>
                <w:rFonts w:ascii="Times New Roman" w:hAnsi="Times New Roman" w:cs="Times New Roman"/>
                <w:b/>
                <w:bCs/>
                <w:color w:val="000000" w:themeColor="text1"/>
              </w:rPr>
              <w:t>D</w:t>
            </w:r>
            <w:r>
              <w:rPr>
                <w:rFonts w:ascii="Times New Roman" w:hAnsi="Times New Roman" w:cs="Times New Roman"/>
                <w:b/>
                <w:bCs/>
                <w:color w:val="000000" w:themeColor="text1"/>
              </w:rPr>
              <w:t>iam</w:t>
            </w:r>
            <w:r w:rsidRPr="00EF30B6">
              <w:rPr>
                <w:rFonts w:ascii="Times New Roman" w:hAnsi="Times New Roman" w:cs="Times New Roman"/>
                <w:b/>
                <w:bCs/>
                <w:color w:val="000000" w:themeColor="text1"/>
              </w:rPr>
              <w:t xml:space="preserve"> (km)</w:t>
            </w:r>
          </w:p>
        </w:tc>
        <w:tc>
          <w:tcPr>
            <w:tcW w:w="570" w:type="pct"/>
            <w:noWrap/>
            <w:hideMark/>
          </w:tcPr>
          <w:p w14:paraId="79B61E62" w14:textId="545E3551" w:rsidR="005B53FA" w:rsidRPr="00EF30B6" w:rsidRDefault="005B53FA" w:rsidP="005B53FA">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Age (Ga)</w:t>
            </w:r>
          </w:p>
        </w:tc>
        <w:tc>
          <w:tcPr>
            <w:tcW w:w="665" w:type="pct"/>
            <w:noWrap/>
            <w:hideMark/>
          </w:tcPr>
          <w:p w14:paraId="5AB899B3" w14:textId="5C555D51" w:rsidR="005B53FA" w:rsidRPr="00EF30B6" w:rsidRDefault="005B53FA" w:rsidP="005B53FA">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Error (-</w:t>
            </w:r>
            <w:r w:rsidR="003B5B6F">
              <w:rPr>
                <w:rFonts w:ascii="Times New Roman" w:hAnsi="Times New Roman" w:cs="Times New Roman"/>
                <w:b/>
                <w:bCs/>
                <w:color w:val="000000" w:themeColor="text1"/>
              </w:rPr>
              <w:t xml:space="preserve"> Ga</w:t>
            </w:r>
            <w:r w:rsidRPr="00EF30B6">
              <w:rPr>
                <w:rFonts w:ascii="Times New Roman" w:hAnsi="Times New Roman" w:cs="Times New Roman"/>
                <w:b/>
                <w:bCs/>
                <w:color w:val="000000" w:themeColor="text1"/>
              </w:rPr>
              <w:t>)</w:t>
            </w:r>
          </w:p>
        </w:tc>
        <w:tc>
          <w:tcPr>
            <w:tcW w:w="690" w:type="pct"/>
            <w:noWrap/>
            <w:hideMark/>
          </w:tcPr>
          <w:p w14:paraId="76ED4ADB" w14:textId="72979F73" w:rsidR="005B53FA" w:rsidRPr="00EF30B6" w:rsidRDefault="005B53FA" w:rsidP="005B53FA">
            <w:pPr>
              <w:rPr>
                <w:rFonts w:ascii="Times New Roman" w:hAnsi="Times New Roman" w:cs="Times New Roman"/>
                <w:b/>
                <w:bCs/>
                <w:color w:val="000000" w:themeColor="text1"/>
              </w:rPr>
            </w:pPr>
            <w:r w:rsidRPr="00EF30B6">
              <w:rPr>
                <w:rFonts w:ascii="Times New Roman" w:hAnsi="Times New Roman" w:cs="Times New Roman"/>
                <w:b/>
                <w:bCs/>
                <w:color w:val="000000" w:themeColor="text1"/>
              </w:rPr>
              <w:t>Error (+</w:t>
            </w:r>
            <w:r w:rsidR="003B5B6F">
              <w:rPr>
                <w:rFonts w:ascii="Times New Roman" w:hAnsi="Times New Roman" w:cs="Times New Roman"/>
                <w:b/>
                <w:bCs/>
                <w:color w:val="000000" w:themeColor="text1"/>
              </w:rPr>
              <w:t xml:space="preserve"> Ga</w:t>
            </w:r>
            <w:r w:rsidRPr="00EF30B6">
              <w:rPr>
                <w:rFonts w:ascii="Times New Roman" w:hAnsi="Times New Roman" w:cs="Times New Roman"/>
                <w:b/>
                <w:bCs/>
                <w:color w:val="000000" w:themeColor="text1"/>
              </w:rPr>
              <w:t>)</w:t>
            </w:r>
          </w:p>
        </w:tc>
      </w:tr>
      <w:tr w:rsidR="005B53FA" w:rsidRPr="00EF30B6" w14:paraId="14A16102" w14:textId="77777777" w:rsidTr="005B53FA">
        <w:trPr>
          <w:trHeight w:val="320"/>
        </w:trPr>
        <w:tc>
          <w:tcPr>
            <w:tcW w:w="1280" w:type="pct"/>
            <w:noWrap/>
            <w:hideMark/>
          </w:tcPr>
          <w:p w14:paraId="0B61CD36"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21</w:t>
            </w:r>
          </w:p>
        </w:tc>
        <w:tc>
          <w:tcPr>
            <w:tcW w:w="501" w:type="pct"/>
          </w:tcPr>
          <w:p w14:paraId="1DF995C0" w14:textId="361143B2" w:rsidR="005B53FA" w:rsidRPr="00EF30B6" w:rsidRDefault="005B53FA" w:rsidP="005B53FA">
            <w:pPr>
              <w:jc w:val="right"/>
              <w:rPr>
                <w:color w:val="000000" w:themeColor="text1"/>
              </w:rPr>
            </w:pPr>
            <w:r w:rsidRPr="00EF30B6">
              <w:rPr>
                <w:rFonts w:ascii="Times New Roman" w:hAnsi="Times New Roman" w:cs="Times New Roman"/>
                <w:color w:val="000000" w:themeColor="text1"/>
              </w:rPr>
              <w:t>86.7</w:t>
            </w:r>
          </w:p>
        </w:tc>
        <w:tc>
          <w:tcPr>
            <w:tcW w:w="501" w:type="pct"/>
            <w:noWrap/>
            <w:hideMark/>
          </w:tcPr>
          <w:p w14:paraId="20392F01" w14:textId="19D1968C"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70.8</w:t>
            </w:r>
          </w:p>
        </w:tc>
        <w:tc>
          <w:tcPr>
            <w:tcW w:w="792" w:type="pct"/>
          </w:tcPr>
          <w:p w14:paraId="36510E2F" w14:textId="13B4CA85" w:rsidR="005B53FA" w:rsidRPr="00EF30B6" w:rsidRDefault="005B53FA" w:rsidP="005B53FA">
            <w:pPr>
              <w:jc w:val="right"/>
              <w:rPr>
                <w:color w:val="000000" w:themeColor="text1"/>
              </w:rPr>
            </w:pPr>
            <w:r w:rsidRPr="00EF30B6">
              <w:rPr>
                <w:rFonts w:ascii="Times New Roman" w:hAnsi="Times New Roman" w:cs="Times New Roman"/>
                <w:color w:val="000000" w:themeColor="text1"/>
              </w:rPr>
              <w:t>32.9</w:t>
            </w:r>
          </w:p>
        </w:tc>
        <w:tc>
          <w:tcPr>
            <w:tcW w:w="570" w:type="pct"/>
            <w:noWrap/>
            <w:hideMark/>
          </w:tcPr>
          <w:p w14:paraId="0FDFAB35" w14:textId="7E502E3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4.24</w:t>
            </w:r>
          </w:p>
        </w:tc>
        <w:tc>
          <w:tcPr>
            <w:tcW w:w="665" w:type="pct"/>
            <w:noWrap/>
            <w:hideMark/>
          </w:tcPr>
          <w:p w14:paraId="12B7B93E" w14:textId="582DF1D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c>
          <w:tcPr>
            <w:tcW w:w="690" w:type="pct"/>
            <w:noWrap/>
            <w:hideMark/>
          </w:tcPr>
          <w:p w14:paraId="2D4A40B6" w14:textId="75A3ABD4"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2C2FD5F6" w14:textId="77777777" w:rsidTr="005B53FA">
        <w:trPr>
          <w:trHeight w:val="320"/>
        </w:trPr>
        <w:tc>
          <w:tcPr>
            <w:tcW w:w="1280" w:type="pct"/>
            <w:noWrap/>
            <w:hideMark/>
          </w:tcPr>
          <w:p w14:paraId="0E1349DE"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3</w:t>
            </w:r>
          </w:p>
        </w:tc>
        <w:tc>
          <w:tcPr>
            <w:tcW w:w="501" w:type="pct"/>
          </w:tcPr>
          <w:p w14:paraId="19442709" w14:textId="4F5EE3DF" w:rsidR="005B53FA" w:rsidRPr="00EF30B6" w:rsidRDefault="005B53FA" w:rsidP="005B53FA">
            <w:pPr>
              <w:jc w:val="right"/>
              <w:rPr>
                <w:color w:val="000000" w:themeColor="text1"/>
              </w:rPr>
            </w:pPr>
            <w:r w:rsidRPr="00EF30B6">
              <w:rPr>
                <w:rFonts w:ascii="Times New Roman" w:hAnsi="Times New Roman" w:cs="Times New Roman"/>
                <w:color w:val="000000" w:themeColor="text1"/>
              </w:rPr>
              <w:t>81.7</w:t>
            </w:r>
          </w:p>
        </w:tc>
        <w:tc>
          <w:tcPr>
            <w:tcW w:w="501" w:type="pct"/>
            <w:noWrap/>
            <w:hideMark/>
          </w:tcPr>
          <w:p w14:paraId="1166E63A" w14:textId="61AA6E9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146.1</w:t>
            </w:r>
          </w:p>
        </w:tc>
        <w:tc>
          <w:tcPr>
            <w:tcW w:w="792" w:type="pct"/>
          </w:tcPr>
          <w:p w14:paraId="51955333" w14:textId="19CA0272" w:rsidR="005B53FA" w:rsidRPr="00EF30B6" w:rsidRDefault="005B53FA" w:rsidP="005B53FA">
            <w:pPr>
              <w:jc w:val="right"/>
              <w:rPr>
                <w:color w:val="000000" w:themeColor="text1"/>
              </w:rPr>
            </w:pPr>
            <w:r w:rsidRPr="00EF30B6">
              <w:rPr>
                <w:rFonts w:ascii="Times New Roman" w:hAnsi="Times New Roman" w:cs="Times New Roman"/>
                <w:color w:val="000000" w:themeColor="text1"/>
              </w:rPr>
              <w:t>21.6</w:t>
            </w:r>
          </w:p>
        </w:tc>
        <w:tc>
          <w:tcPr>
            <w:tcW w:w="570" w:type="pct"/>
            <w:noWrap/>
            <w:hideMark/>
          </w:tcPr>
          <w:p w14:paraId="1EF7F956" w14:textId="266579C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4.23</w:t>
            </w:r>
          </w:p>
        </w:tc>
        <w:tc>
          <w:tcPr>
            <w:tcW w:w="665" w:type="pct"/>
            <w:noWrap/>
            <w:hideMark/>
          </w:tcPr>
          <w:p w14:paraId="2A251C6E"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690" w:type="pct"/>
            <w:noWrap/>
            <w:hideMark/>
          </w:tcPr>
          <w:p w14:paraId="6CC066AC" w14:textId="074E08F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6</w:t>
            </w:r>
          </w:p>
        </w:tc>
      </w:tr>
      <w:tr w:rsidR="005B53FA" w:rsidRPr="00EF30B6" w14:paraId="3D77167A" w14:textId="77777777" w:rsidTr="005B53FA">
        <w:trPr>
          <w:trHeight w:val="320"/>
        </w:trPr>
        <w:tc>
          <w:tcPr>
            <w:tcW w:w="1280" w:type="pct"/>
            <w:noWrap/>
            <w:hideMark/>
          </w:tcPr>
          <w:p w14:paraId="42301369"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2</w:t>
            </w:r>
          </w:p>
        </w:tc>
        <w:tc>
          <w:tcPr>
            <w:tcW w:w="501" w:type="pct"/>
          </w:tcPr>
          <w:p w14:paraId="48CEC43A" w14:textId="0658C48C" w:rsidR="005B53FA" w:rsidRPr="00EF30B6" w:rsidRDefault="005B53FA" w:rsidP="005B53FA">
            <w:pPr>
              <w:jc w:val="right"/>
              <w:rPr>
                <w:color w:val="000000" w:themeColor="text1"/>
              </w:rPr>
            </w:pPr>
            <w:r w:rsidRPr="00EF30B6">
              <w:rPr>
                <w:rFonts w:ascii="Times New Roman" w:hAnsi="Times New Roman" w:cs="Times New Roman"/>
                <w:color w:val="000000" w:themeColor="text1"/>
              </w:rPr>
              <w:t>81.1</w:t>
            </w:r>
          </w:p>
        </w:tc>
        <w:tc>
          <w:tcPr>
            <w:tcW w:w="501" w:type="pct"/>
            <w:noWrap/>
            <w:hideMark/>
          </w:tcPr>
          <w:p w14:paraId="5667367C" w14:textId="49BDECE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160.1</w:t>
            </w:r>
          </w:p>
        </w:tc>
        <w:tc>
          <w:tcPr>
            <w:tcW w:w="792" w:type="pct"/>
          </w:tcPr>
          <w:p w14:paraId="37BA0252" w14:textId="75CC96BE" w:rsidR="005B53FA" w:rsidRPr="00EF30B6" w:rsidRDefault="005B53FA" w:rsidP="005B53FA">
            <w:pPr>
              <w:jc w:val="right"/>
              <w:rPr>
                <w:color w:val="000000" w:themeColor="text1"/>
              </w:rPr>
            </w:pPr>
            <w:r w:rsidRPr="00EF30B6">
              <w:rPr>
                <w:rFonts w:ascii="Times New Roman" w:hAnsi="Times New Roman" w:cs="Times New Roman"/>
                <w:color w:val="000000" w:themeColor="text1"/>
              </w:rPr>
              <w:t>67.8</w:t>
            </w:r>
          </w:p>
        </w:tc>
        <w:tc>
          <w:tcPr>
            <w:tcW w:w="570" w:type="pct"/>
            <w:noWrap/>
            <w:hideMark/>
          </w:tcPr>
          <w:p w14:paraId="451E900F" w14:textId="4CFDC72B"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4.22</w:t>
            </w:r>
          </w:p>
        </w:tc>
        <w:tc>
          <w:tcPr>
            <w:tcW w:w="665" w:type="pct"/>
            <w:noWrap/>
            <w:hideMark/>
          </w:tcPr>
          <w:p w14:paraId="40896BB0" w14:textId="55108934"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7</w:t>
            </w:r>
          </w:p>
        </w:tc>
        <w:tc>
          <w:tcPr>
            <w:tcW w:w="690" w:type="pct"/>
            <w:noWrap/>
            <w:hideMark/>
          </w:tcPr>
          <w:p w14:paraId="72F5096A" w14:textId="44DEF72F"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r>
      <w:tr w:rsidR="005B53FA" w:rsidRPr="00EF30B6" w14:paraId="5515F8FF" w14:textId="77777777" w:rsidTr="005B53FA">
        <w:trPr>
          <w:trHeight w:val="320"/>
        </w:trPr>
        <w:tc>
          <w:tcPr>
            <w:tcW w:w="1280" w:type="pct"/>
            <w:noWrap/>
            <w:hideMark/>
          </w:tcPr>
          <w:p w14:paraId="1CA6209D"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Haber</w:t>
            </w:r>
          </w:p>
        </w:tc>
        <w:tc>
          <w:tcPr>
            <w:tcW w:w="501" w:type="pct"/>
          </w:tcPr>
          <w:p w14:paraId="30FB08C9" w14:textId="1678DCDE" w:rsidR="005B53FA" w:rsidRPr="00EF30B6" w:rsidRDefault="005B53FA" w:rsidP="005B53FA">
            <w:pPr>
              <w:jc w:val="right"/>
              <w:rPr>
                <w:color w:val="000000" w:themeColor="text1"/>
              </w:rPr>
            </w:pPr>
            <w:r w:rsidRPr="00EF30B6">
              <w:rPr>
                <w:rFonts w:ascii="Times New Roman" w:hAnsi="Times New Roman" w:cs="Times New Roman"/>
                <w:color w:val="000000" w:themeColor="text1"/>
              </w:rPr>
              <w:t>83.6</w:t>
            </w:r>
          </w:p>
        </w:tc>
        <w:tc>
          <w:tcPr>
            <w:tcW w:w="501" w:type="pct"/>
            <w:noWrap/>
            <w:hideMark/>
          </w:tcPr>
          <w:p w14:paraId="5B3F8D68" w14:textId="608DDCF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-93.8</w:t>
            </w:r>
          </w:p>
        </w:tc>
        <w:tc>
          <w:tcPr>
            <w:tcW w:w="792" w:type="pct"/>
          </w:tcPr>
          <w:p w14:paraId="3CF369B8" w14:textId="44BFF43B" w:rsidR="005B53FA" w:rsidRPr="00EF30B6" w:rsidRDefault="005B53FA" w:rsidP="005B53FA">
            <w:pPr>
              <w:jc w:val="right"/>
              <w:rPr>
                <w:color w:val="000000" w:themeColor="text1"/>
              </w:rPr>
            </w:pPr>
            <w:r w:rsidRPr="00EF30B6">
              <w:rPr>
                <w:rFonts w:ascii="Times New Roman" w:hAnsi="Times New Roman" w:cs="Times New Roman"/>
                <w:color w:val="000000" w:themeColor="text1"/>
              </w:rPr>
              <w:t>69.8</w:t>
            </w:r>
          </w:p>
        </w:tc>
        <w:tc>
          <w:tcPr>
            <w:tcW w:w="570" w:type="pct"/>
            <w:noWrap/>
            <w:hideMark/>
          </w:tcPr>
          <w:p w14:paraId="5A096866" w14:textId="165ADF7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4.18</w:t>
            </w:r>
          </w:p>
        </w:tc>
        <w:tc>
          <w:tcPr>
            <w:tcW w:w="665" w:type="pct"/>
            <w:noWrap/>
            <w:hideMark/>
          </w:tcPr>
          <w:p w14:paraId="35F6FD2D" w14:textId="766C7EC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0.06</w:t>
            </w:r>
          </w:p>
        </w:tc>
        <w:tc>
          <w:tcPr>
            <w:tcW w:w="690" w:type="pct"/>
            <w:noWrap/>
            <w:hideMark/>
          </w:tcPr>
          <w:p w14:paraId="5F5B854E" w14:textId="38BD99D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r>
      <w:tr w:rsidR="005B53FA" w:rsidRPr="00EF30B6" w14:paraId="4BF4CE61" w14:textId="77777777" w:rsidTr="005B53FA">
        <w:trPr>
          <w:trHeight w:val="320"/>
        </w:trPr>
        <w:tc>
          <w:tcPr>
            <w:tcW w:w="1280" w:type="pct"/>
            <w:noWrap/>
            <w:hideMark/>
          </w:tcPr>
          <w:p w14:paraId="46FE2B8C"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Florey</w:t>
            </w:r>
          </w:p>
        </w:tc>
        <w:tc>
          <w:tcPr>
            <w:tcW w:w="501" w:type="pct"/>
          </w:tcPr>
          <w:p w14:paraId="18EC5404" w14:textId="35BDF85B" w:rsidR="005B53FA" w:rsidRPr="00EF30B6" w:rsidRDefault="005B53FA" w:rsidP="005B53FA">
            <w:pPr>
              <w:jc w:val="right"/>
              <w:rPr>
                <w:color w:val="000000" w:themeColor="text1"/>
              </w:rPr>
            </w:pPr>
            <w:r w:rsidRPr="00EF30B6">
              <w:rPr>
                <w:rFonts w:ascii="Times New Roman" w:hAnsi="Times New Roman" w:cs="Times New Roman"/>
                <w:color w:val="000000" w:themeColor="text1"/>
              </w:rPr>
              <w:t>86.97</w:t>
            </w:r>
          </w:p>
        </w:tc>
        <w:tc>
          <w:tcPr>
            <w:tcW w:w="501" w:type="pct"/>
            <w:noWrap/>
            <w:hideMark/>
          </w:tcPr>
          <w:p w14:paraId="75915C2D" w14:textId="69F9831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-20.23</w:t>
            </w:r>
          </w:p>
        </w:tc>
        <w:tc>
          <w:tcPr>
            <w:tcW w:w="792" w:type="pct"/>
          </w:tcPr>
          <w:p w14:paraId="5D924E7D" w14:textId="130942FE" w:rsidR="005B53FA" w:rsidRPr="00EF30B6" w:rsidRDefault="005B53FA" w:rsidP="005B53FA">
            <w:pPr>
              <w:jc w:val="right"/>
              <w:rPr>
                <w:color w:val="000000" w:themeColor="text1"/>
              </w:rPr>
            </w:pPr>
            <w:r w:rsidRPr="00EF30B6">
              <w:rPr>
                <w:rFonts w:ascii="Times New Roman" w:hAnsi="Times New Roman" w:cs="Times New Roman"/>
                <w:color w:val="000000" w:themeColor="text1"/>
              </w:rPr>
              <w:t>66.6</w:t>
            </w:r>
          </w:p>
        </w:tc>
        <w:tc>
          <w:tcPr>
            <w:tcW w:w="570" w:type="pct"/>
            <w:noWrap/>
            <w:hideMark/>
          </w:tcPr>
          <w:p w14:paraId="51B09CFC" w14:textId="69EE2A7C"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4.14</w:t>
            </w:r>
          </w:p>
        </w:tc>
        <w:tc>
          <w:tcPr>
            <w:tcW w:w="665" w:type="pct"/>
            <w:noWrap/>
            <w:hideMark/>
          </w:tcPr>
          <w:p w14:paraId="7F834C61" w14:textId="3B48B844"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6B162776" w14:textId="5CC3D02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52DCAAF8" w14:textId="77777777" w:rsidTr="005B53FA">
        <w:trPr>
          <w:trHeight w:val="320"/>
        </w:trPr>
        <w:tc>
          <w:tcPr>
            <w:tcW w:w="1280" w:type="pct"/>
            <w:noWrap/>
            <w:hideMark/>
          </w:tcPr>
          <w:p w14:paraId="099E4A77"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Plaskett V</w:t>
            </w:r>
          </w:p>
        </w:tc>
        <w:tc>
          <w:tcPr>
            <w:tcW w:w="501" w:type="pct"/>
          </w:tcPr>
          <w:p w14:paraId="2126BD64" w14:textId="53ED8E61" w:rsidR="005B53FA" w:rsidRPr="00EF30B6" w:rsidRDefault="005B53FA" w:rsidP="005B53FA">
            <w:pPr>
              <w:jc w:val="right"/>
              <w:rPr>
                <w:color w:val="000000" w:themeColor="text1"/>
              </w:rPr>
            </w:pPr>
            <w:r w:rsidRPr="00EF30B6">
              <w:rPr>
                <w:rFonts w:ascii="Times New Roman" w:hAnsi="Times New Roman" w:cs="Times New Roman"/>
                <w:color w:val="000000" w:themeColor="text1"/>
              </w:rPr>
              <w:t>82.1</w:t>
            </w:r>
          </w:p>
        </w:tc>
        <w:tc>
          <w:tcPr>
            <w:tcW w:w="501" w:type="pct"/>
            <w:noWrap/>
            <w:hideMark/>
          </w:tcPr>
          <w:p w14:paraId="1CEF1837" w14:textId="6F126B3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120.7</w:t>
            </w:r>
          </w:p>
        </w:tc>
        <w:tc>
          <w:tcPr>
            <w:tcW w:w="792" w:type="pct"/>
          </w:tcPr>
          <w:p w14:paraId="55CEE924" w14:textId="655BCFA8" w:rsidR="005B53FA" w:rsidRPr="00EF30B6" w:rsidRDefault="005B53FA" w:rsidP="005B53FA">
            <w:pPr>
              <w:jc w:val="right"/>
              <w:rPr>
                <w:color w:val="000000" w:themeColor="text1"/>
              </w:rPr>
            </w:pPr>
            <w:r w:rsidRPr="00EF30B6">
              <w:rPr>
                <w:rFonts w:ascii="Times New Roman" w:hAnsi="Times New Roman" w:cs="Times New Roman"/>
                <w:color w:val="000000" w:themeColor="text1"/>
              </w:rPr>
              <w:t>45.9</w:t>
            </w:r>
          </w:p>
        </w:tc>
        <w:tc>
          <w:tcPr>
            <w:tcW w:w="570" w:type="pct"/>
            <w:noWrap/>
            <w:hideMark/>
          </w:tcPr>
          <w:p w14:paraId="73061ED0" w14:textId="788413E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4.14</w:t>
            </w:r>
          </w:p>
        </w:tc>
        <w:tc>
          <w:tcPr>
            <w:tcW w:w="665" w:type="pct"/>
            <w:noWrap/>
            <w:hideMark/>
          </w:tcPr>
          <w:p w14:paraId="4CD8FF08" w14:textId="3F13AE1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6</w:t>
            </w:r>
          </w:p>
        </w:tc>
        <w:tc>
          <w:tcPr>
            <w:tcW w:w="690" w:type="pct"/>
            <w:noWrap/>
            <w:hideMark/>
          </w:tcPr>
          <w:p w14:paraId="3BBCBE48" w14:textId="5F155C7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r>
      <w:tr w:rsidR="005B53FA" w:rsidRPr="00EF30B6" w14:paraId="0554A0D5" w14:textId="77777777" w:rsidTr="005B53FA">
        <w:trPr>
          <w:trHeight w:val="320"/>
        </w:trPr>
        <w:tc>
          <w:tcPr>
            <w:tcW w:w="1280" w:type="pct"/>
            <w:noWrap/>
            <w:hideMark/>
          </w:tcPr>
          <w:p w14:paraId="7697CBA0"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Nansen F</w:t>
            </w:r>
          </w:p>
        </w:tc>
        <w:tc>
          <w:tcPr>
            <w:tcW w:w="501" w:type="pct"/>
          </w:tcPr>
          <w:p w14:paraId="386BF75D" w14:textId="5B7BF87A" w:rsidR="005B53FA" w:rsidRPr="00EF30B6" w:rsidRDefault="005B53FA" w:rsidP="005B53FA">
            <w:pPr>
              <w:jc w:val="right"/>
              <w:rPr>
                <w:color w:val="000000" w:themeColor="text1"/>
              </w:rPr>
            </w:pPr>
            <w:r w:rsidRPr="00EF30B6">
              <w:rPr>
                <w:rFonts w:ascii="Times New Roman" w:hAnsi="Times New Roman" w:cs="Times New Roman"/>
                <w:color w:val="000000" w:themeColor="text1"/>
              </w:rPr>
              <w:t>85</w:t>
            </w:r>
          </w:p>
        </w:tc>
        <w:tc>
          <w:tcPr>
            <w:tcW w:w="501" w:type="pct"/>
            <w:noWrap/>
            <w:hideMark/>
          </w:tcPr>
          <w:p w14:paraId="1558D85F" w14:textId="4633759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62.6</w:t>
            </w:r>
          </w:p>
        </w:tc>
        <w:tc>
          <w:tcPr>
            <w:tcW w:w="792" w:type="pct"/>
          </w:tcPr>
          <w:p w14:paraId="20EB641C" w14:textId="0E3A4184" w:rsidR="005B53FA" w:rsidRPr="00EF30B6" w:rsidRDefault="005B53FA" w:rsidP="005B53FA">
            <w:pPr>
              <w:jc w:val="right"/>
              <w:rPr>
                <w:color w:val="000000" w:themeColor="text1"/>
              </w:rPr>
            </w:pPr>
            <w:r w:rsidRPr="00EF30B6">
              <w:rPr>
                <w:rFonts w:ascii="Times New Roman" w:hAnsi="Times New Roman" w:cs="Times New Roman"/>
                <w:color w:val="000000" w:themeColor="text1"/>
              </w:rPr>
              <w:t>55.7</w:t>
            </w:r>
          </w:p>
        </w:tc>
        <w:tc>
          <w:tcPr>
            <w:tcW w:w="570" w:type="pct"/>
            <w:noWrap/>
            <w:hideMark/>
          </w:tcPr>
          <w:p w14:paraId="59A0348F" w14:textId="54E6149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4.12</w:t>
            </w:r>
          </w:p>
        </w:tc>
        <w:tc>
          <w:tcPr>
            <w:tcW w:w="665" w:type="pct"/>
            <w:noWrap/>
            <w:hideMark/>
          </w:tcPr>
          <w:p w14:paraId="720D470F" w14:textId="710AABC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026C06FC" w14:textId="5188CABF"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014993F8" w14:textId="77777777" w:rsidTr="005B53FA">
        <w:trPr>
          <w:trHeight w:val="320"/>
        </w:trPr>
        <w:tc>
          <w:tcPr>
            <w:tcW w:w="1280" w:type="pct"/>
            <w:noWrap/>
            <w:hideMark/>
          </w:tcPr>
          <w:p w14:paraId="1AAAB019" w14:textId="77777777" w:rsidR="005B53FA" w:rsidRPr="00EF30B6" w:rsidRDefault="005B53FA" w:rsidP="005B53FA">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Rozhdestvenskiy</w:t>
            </w:r>
            <w:proofErr w:type="spellEnd"/>
          </w:p>
        </w:tc>
        <w:tc>
          <w:tcPr>
            <w:tcW w:w="501" w:type="pct"/>
          </w:tcPr>
          <w:p w14:paraId="39CCF4AD" w14:textId="3DF846F9" w:rsidR="005B53FA" w:rsidRPr="00EF30B6" w:rsidRDefault="005B53FA" w:rsidP="005B53FA">
            <w:pPr>
              <w:jc w:val="right"/>
              <w:rPr>
                <w:color w:val="000000" w:themeColor="text1"/>
              </w:rPr>
            </w:pPr>
            <w:r w:rsidRPr="00EF30B6">
              <w:rPr>
                <w:rFonts w:ascii="Times New Roman" w:hAnsi="Times New Roman" w:cs="Times New Roman"/>
                <w:color w:val="000000" w:themeColor="text1"/>
              </w:rPr>
              <w:t>85.17</w:t>
            </w:r>
          </w:p>
        </w:tc>
        <w:tc>
          <w:tcPr>
            <w:tcW w:w="501" w:type="pct"/>
            <w:noWrap/>
            <w:hideMark/>
          </w:tcPr>
          <w:p w14:paraId="2873B5B0" w14:textId="7F05DF6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-159.5</w:t>
            </w:r>
          </w:p>
        </w:tc>
        <w:tc>
          <w:tcPr>
            <w:tcW w:w="792" w:type="pct"/>
          </w:tcPr>
          <w:p w14:paraId="3475B2BB" w14:textId="6BF0247D" w:rsidR="005B53FA" w:rsidRPr="00EF30B6" w:rsidRDefault="005B53FA" w:rsidP="005B53FA">
            <w:pPr>
              <w:jc w:val="right"/>
              <w:rPr>
                <w:color w:val="000000" w:themeColor="text1"/>
              </w:rPr>
            </w:pPr>
            <w:r w:rsidRPr="00EF30B6">
              <w:rPr>
                <w:rFonts w:ascii="Times New Roman" w:hAnsi="Times New Roman" w:cs="Times New Roman"/>
                <w:color w:val="000000" w:themeColor="text1"/>
              </w:rPr>
              <w:t>168.7</w:t>
            </w:r>
          </w:p>
        </w:tc>
        <w:tc>
          <w:tcPr>
            <w:tcW w:w="570" w:type="pct"/>
            <w:noWrap/>
            <w:hideMark/>
          </w:tcPr>
          <w:p w14:paraId="7137B29A" w14:textId="0E78DEEF"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4.12</w:t>
            </w:r>
          </w:p>
        </w:tc>
        <w:tc>
          <w:tcPr>
            <w:tcW w:w="665" w:type="pct"/>
            <w:noWrap/>
            <w:hideMark/>
          </w:tcPr>
          <w:p w14:paraId="00CBBBFB" w14:textId="0EC396FC"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w:t>
            </w:r>
            <w:r w:rsidR="003B5B6F">
              <w:rPr>
                <w:rFonts w:ascii="Times New Roman" w:hAnsi="Times New Roman" w:cs="Times New Roman"/>
                <w:color w:val="000000" w:themeColor="text1"/>
              </w:rPr>
              <w:t>1</w:t>
            </w:r>
          </w:p>
        </w:tc>
        <w:tc>
          <w:tcPr>
            <w:tcW w:w="690" w:type="pct"/>
            <w:noWrap/>
            <w:hideMark/>
          </w:tcPr>
          <w:p w14:paraId="22F738C5" w14:textId="6346F99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r>
      <w:tr w:rsidR="005B53FA" w:rsidRPr="00EF30B6" w14:paraId="4E17976B" w14:textId="77777777" w:rsidTr="005B53FA">
        <w:trPr>
          <w:trHeight w:val="320"/>
        </w:trPr>
        <w:tc>
          <w:tcPr>
            <w:tcW w:w="1280" w:type="pct"/>
            <w:noWrap/>
            <w:hideMark/>
          </w:tcPr>
          <w:p w14:paraId="7EBE4B1F"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10</w:t>
            </w:r>
          </w:p>
        </w:tc>
        <w:tc>
          <w:tcPr>
            <w:tcW w:w="501" w:type="pct"/>
          </w:tcPr>
          <w:p w14:paraId="7640C429" w14:textId="78C79273" w:rsidR="005B53FA" w:rsidRPr="00EF30B6" w:rsidRDefault="005B53FA" w:rsidP="005B53FA">
            <w:pPr>
              <w:jc w:val="right"/>
              <w:rPr>
                <w:color w:val="000000" w:themeColor="text1"/>
              </w:rPr>
            </w:pPr>
            <w:r w:rsidRPr="00EF30B6">
              <w:rPr>
                <w:rFonts w:ascii="Times New Roman" w:hAnsi="Times New Roman" w:cs="Times New Roman"/>
                <w:color w:val="000000" w:themeColor="text1"/>
              </w:rPr>
              <w:t>86</w:t>
            </w:r>
          </w:p>
        </w:tc>
        <w:tc>
          <w:tcPr>
            <w:tcW w:w="501" w:type="pct"/>
            <w:noWrap/>
            <w:hideMark/>
          </w:tcPr>
          <w:p w14:paraId="05D76A85" w14:textId="24BB2FA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155.2</w:t>
            </w:r>
          </w:p>
        </w:tc>
        <w:tc>
          <w:tcPr>
            <w:tcW w:w="792" w:type="pct"/>
          </w:tcPr>
          <w:p w14:paraId="6A94A942" w14:textId="76B4D0CF" w:rsidR="005B53FA" w:rsidRPr="00EF30B6" w:rsidRDefault="005B53FA" w:rsidP="005B53FA">
            <w:pPr>
              <w:jc w:val="right"/>
              <w:rPr>
                <w:color w:val="000000" w:themeColor="text1"/>
              </w:rPr>
            </w:pPr>
            <w:r w:rsidRPr="00EF30B6">
              <w:rPr>
                <w:rFonts w:ascii="Times New Roman" w:hAnsi="Times New Roman" w:cs="Times New Roman"/>
                <w:color w:val="000000" w:themeColor="text1"/>
              </w:rPr>
              <w:t>44.8</w:t>
            </w:r>
          </w:p>
        </w:tc>
        <w:tc>
          <w:tcPr>
            <w:tcW w:w="570" w:type="pct"/>
            <w:noWrap/>
            <w:hideMark/>
          </w:tcPr>
          <w:p w14:paraId="179AEDD0" w14:textId="696A65A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4.11</w:t>
            </w:r>
          </w:p>
        </w:tc>
        <w:tc>
          <w:tcPr>
            <w:tcW w:w="665" w:type="pct"/>
            <w:noWrap/>
            <w:hideMark/>
          </w:tcPr>
          <w:p w14:paraId="2DA20288" w14:textId="1839CC3A"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c>
          <w:tcPr>
            <w:tcW w:w="690" w:type="pct"/>
            <w:noWrap/>
            <w:hideMark/>
          </w:tcPr>
          <w:p w14:paraId="3B47D733" w14:textId="09AAA76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r>
      <w:tr w:rsidR="005B53FA" w:rsidRPr="00EF30B6" w14:paraId="3500035E" w14:textId="77777777" w:rsidTr="005B53FA">
        <w:trPr>
          <w:trHeight w:val="320"/>
        </w:trPr>
        <w:tc>
          <w:tcPr>
            <w:tcW w:w="1280" w:type="pct"/>
            <w:noWrap/>
            <w:hideMark/>
          </w:tcPr>
          <w:p w14:paraId="7A18C02E"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14</w:t>
            </w:r>
          </w:p>
        </w:tc>
        <w:tc>
          <w:tcPr>
            <w:tcW w:w="501" w:type="pct"/>
          </w:tcPr>
          <w:p w14:paraId="2C8FB729" w14:textId="1B4A375F" w:rsidR="005B53FA" w:rsidRPr="00EF30B6" w:rsidRDefault="005B53FA" w:rsidP="005B53FA">
            <w:pPr>
              <w:jc w:val="right"/>
              <w:rPr>
                <w:color w:val="000000" w:themeColor="text1"/>
              </w:rPr>
            </w:pPr>
            <w:r w:rsidRPr="00EF30B6">
              <w:rPr>
                <w:rFonts w:ascii="Times New Roman" w:hAnsi="Times New Roman" w:cs="Times New Roman"/>
                <w:color w:val="000000" w:themeColor="text1"/>
              </w:rPr>
              <w:t>84.4</w:t>
            </w:r>
          </w:p>
        </w:tc>
        <w:tc>
          <w:tcPr>
            <w:tcW w:w="501" w:type="pct"/>
            <w:noWrap/>
            <w:hideMark/>
          </w:tcPr>
          <w:p w14:paraId="472E853D" w14:textId="537724AB"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-53.9</w:t>
            </w:r>
          </w:p>
        </w:tc>
        <w:tc>
          <w:tcPr>
            <w:tcW w:w="792" w:type="pct"/>
          </w:tcPr>
          <w:p w14:paraId="5E515024" w14:textId="11BB89B7" w:rsidR="005B53FA" w:rsidRPr="00EF30B6" w:rsidRDefault="005B53FA" w:rsidP="005B53FA">
            <w:pPr>
              <w:jc w:val="right"/>
              <w:rPr>
                <w:color w:val="000000" w:themeColor="text1"/>
              </w:rPr>
            </w:pPr>
            <w:r w:rsidRPr="00EF30B6">
              <w:rPr>
                <w:rFonts w:ascii="Times New Roman" w:hAnsi="Times New Roman" w:cs="Times New Roman"/>
                <w:color w:val="000000" w:themeColor="text1"/>
              </w:rPr>
              <w:t>22.5</w:t>
            </w:r>
          </w:p>
        </w:tc>
        <w:tc>
          <w:tcPr>
            <w:tcW w:w="570" w:type="pct"/>
            <w:noWrap/>
            <w:hideMark/>
          </w:tcPr>
          <w:p w14:paraId="11C42E9E" w14:textId="5276CA8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4.11</w:t>
            </w:r>
          </w:p>
        </w:tc>
        <w:tc>
          <w:tcPr>
            <w:tcW w:w="665" w:type="pct"/>
            <w:noWrap/>
            <w:hideMark/>
          </w:tcPr>
          <w:p w14:paraId="2E3D0B7D"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0.1</w:t>
            </w:r>
          </w:p>
        </w:tc>
        <w:tc>
          <w:tcPr>
            <w:tcW w:w="690" w:type="pct"/>
            <w:noWrap/>
            <w:hideMark/>
          </w:tcPr>
          <w:p w14:paraId="76EE74B4" w14:textId="3700FEE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6</w:t>
            </w:r>
          </w:p>
        </w:tc>
      </w:tr>
      <w:tr w:rsidR="005B53FA" w:rsidRPr="00EF30B6" w14:paraId="02253F2C" w14:textId="77777777" w:rsidTr="005B53FA">
        <w:trPr>
          <w:trHeight w:val="320"/>
        </w:trPr>
        <w:tc>
          <w:tcPr>
            <w:tcW w:w="1280" w:type="pct"/>
            <w:noWrap/>
            <w:hideMark/>
          </w:tcPr>
          <w:p w14:paraId="5C8E0F3A"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11</w:t>
            </w:r>
          </w:p>
        </w:tc>
        <w:tc>
          <w:tcPr>
            <w:tcW w:w="501" w:type="pct"/>
          </w:tcPr>
          <w:p w14:paraId="6033EFCF" w14:textId="093AF914" w:rsidR="005B53FA" w:rsidRPr="00EF30B6" w:rsidRDefault="005B53FA" w:rsidP="005B53FA">
            <w:pPr>
              <w:jc w:val="right"/>
              <w:rPr>
                <w:color w:val="000000" w:themeColor="text1"/>
              </w:rPr>
            </w:pPr>
            <w:r w:rsidRPr="00EF30B6">
              <w:rPr>
                <w:rFonts w:ascii="Times New Roman" w:hAnsi="Times New Roman" w:cs="Times New Roman"/>
                <w:color w:val="000000" w:themeColor="text1"/>
              </w:rPr>
              <w:t>84.2</w:t>
            </w:r>
          </w:p>
        </w:tc>
        <w:tc>
          <w:tcPr>
            <w:tcW w:w="501" w:type="pct"/>
            <w:noWrap/>
            <w:hideMark/>
          </w:tcPr>
          <w:p w14:paraId="6685527D" w14:textId="0A6BAF1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160.8</w:t>
            </w:r>
          </w:p>
        </w:tc>
        <w:tc>
          <w:tcPr>
            <w:tcW w:w="792" w:type="pct"/>
          </w:tcPr>
          <w:p w14:paraId="6BEC5F0A" w14:textId="629EF656" w:rsidR="005B53FA" w:rsidRPr="00EF30B6" w:rsidRDefault="005B53FA" w:rsidP="005B53FA">
            <w:pPr>
              <w:jc w:val="right"/>
              <w:rPr>
                <w:color w:val="000000" w:themeColor="text1"/>
              </w:rPr>
            </w:pPr>
            <w:r w:rsidRPr="00EF30B6">
              <w:rPr>
                <w:rFonts w:ascii="Times New Roman" w:hAnsi="Times New Roman" w:cs="Times New Roman"/>
                <w:color w:val="000000" w:themeColor="text1"/>
              </w:rPr>
              <w:t>27.8</w:t>
            </w:r>
          </w:p>
        </w:tc>
        <w:tc>
          <w:tcPr>
            <w:tcW w:w="570" w:type="pct"/>
            <w:noWrap/>
            <w:hideMark/>
          </w:tcPr>
          <w:p w14:paraId="72E0F8EF" w14:textId="0F2E761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w:t>
            </w:r>
          </w:p>
        </w:tc>
        <w:tc>
          <w:tcPr>
            <w:tcW w:w="665" w:type="pct"/>
            <w:noWrap/>
            <w:hideMark/>
          </w:tcPr>
          <w:p w14:paraId="3BBAD7F2" w14:textId="6DDCD92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8</w:t>
            </w:r>
          </w:p>
        </w:tc>
        <w:tc>
          <w:tcPr>
            <w:tcW w:w="690" w:type="pct"/>
            <w:noWrap/>
            <w:hideMark/>
          </w:tcPr>
          <w:p w14:paraId="09FB20C8"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0.05</w:t>
            </w:r>
          </w:p>
        </w:tc>
      </w:tr>
      <w:tr w:rsidR="005B53FA" w:rsidRPr="00EF30B6" w14:paraId="15BFE357" w14:textId="77777777" w:rsidTr="005B53FA">
        <w:trPr>
          <w:trHeight w:val="320"/>
        </w:trPr>
        <w:tc>
          <w:tcPr>
            <w:tcW w:w="1280" w:type="pct"/>
            <w:noWrap/>
            <w:hideMark/>
          </w:tcPr>
          <w:p w14:paraId="69F53C65"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13</w:t>
            </w:r>
          </w:p>
        </w:tc>
        <w:tc>
          <w:tcPr>
            <w:tcW w:w="501" w:type="pct"/>
          </w:tcPr>
          <w:p w14:paraId="2DFE9F0E" w14:textId="36722545" w:rsidR="005B53FA" w:rsidRPr="00EF30B6" w:rsidRDefault="005B53FA" w:rsidP="005B53FA">
            <w:pPr>
              <w:jc w:val="right"/>
              <w:rPr>
                <w:color w:val="000000" w:themeColor="text1"/>
              </w:rPr>
            </w:pPr>
            <w:r w:rsidRPr="00EF30B6">
              <w:rPr>
                <w:rFonts w:ascii="Times New Roman" w:hAnsi="Times New Roman" w:cs="Times New Roman"/>
                <w:color w:val="000000" w:themeColor="text1"/>
              </w:rPr>
              <w:t>84</w:t>
            </w:r>
          </w:p>
        </w:tc>
        <w:tc>
          <w:tcPr>
            <w:tcW w:w="501" w:type="pct"/>
            <w:noWrap/>
            <w:hideMark/>
          </w:tcPr>
          <w:p w14:paraId="21D62C31" w14:textId="0B40A88B"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-66.1</w:t>
            </w:r>
          </w:p>
        </w:tc>
        <w:tc>
          <w:tcPr>
            <w:tcW w:w="792" w:type="pct"/>
          </w:tcPr>
          <w:p w14:paraId="35F91E02" w14:textId="075D3EAD" w:rsidR="005B53FA" w:rsidRPr="00EF30B6" w:rsidRDefault="005B53FA" w:rsidP="005B53FA">
            <w:pPr>
              <w:jc w:val="right"/>
              <w:rPr>
                <w:color w:val="000000" w:themeColor="text1"/>
              </w:rPr>
            </w:pPr>
            <w:r w:rsidRPr="00EF30B6">
              <w:rPr>
                <w:rFonts w:ascii="Times New Roman" w:hAnsi="Times New Roman" w:cs="Times New Roman"/>
                <w:color w:val="000000" w:themeColor="text1"/>
              </w:rPr>
              <w:t>23.4</w:t>
            </w:r>
          </w:p>
        </w:tc>
        <w:tc>
          <w:tcPr>
            <w:tcW w:w="570" w:type="pct"/>
            <w:noWrap/>
            <w:hideMark/>
          </w:tcPr>
          <w:p w14:paraId="1EA35244" w14:textId="1EC6877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w:t>
            </w:r>
          </w:p>
        </w:tc>
        <w:tc>
          <w:tcPr>
            <w:tcW w:w="665" w:type="pct"/>
            <w:noWrap/>
            <w:hideMark/>
          </w:tcPr>
          <w:p w14:paraId="7A97BFDC" w14:textId="4C82F29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2AA84DDD" w14:textId="3C3FA49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4D7BD9FB" w14:textId="77777777" w:rsidTr="005B53FA">
        <w:trPr>
          <w:trHeight w:val="320"/>
        </w:trPr>
        <w:tc>
          <w:tcPr>
            <w:tcW w:w="1280" w:type="pct"/>
            <w:noWrap/>
            <w:hideMark/>
          </w:tcPr>
          <w:p w14:paraId="7D814217"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16</w:t>
            </w:r>
          </w:p>
        </w:tc>
        <w:tc>
          <w:tcPr>
            <w:tcW w:w="501" w:type="pct"/>
          </w:tcPr>
          <w:p w14:paraId="61706FEA" w14:textId="540C99F6" w:rsidR="005B53FA" w:rsidRPr="00EF30B6" w:rsidRDefault="005B53FA" w:rsidP="005B53FA">
            <w:pPr>
              <w:jc w:val="right"/>
              <w:rPr>
                <w:color w:val="000000" w:themeColor="text1"/>
              </w:rPr>
            </w:pPr>
            <w:r w:rsidRPr="00EF30B6">
              <w:rPr>
                <w:rFonts w:ascii="Times New Roman" w:hAnsi="Times New Roman" w:cs="Times New Roman"/>
                <w:color w:val="000000" w:themeColor="text1"/>
              </w:rPr>
              <w:t>84.9</w:t>
            </w:r>
          </w:p>
        </w:tc>
        <w:tc>
          <w:tcPr>
            <w:tcW w:w="501" w:type="pct"/>
            <w:noWrap/>
            <w:hideMark/>
          </w:tcPr>
          <w:p w14:paraId="15D44BFE" w14:textId="59BA7AB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-26.5</w:t>
            </w:r>
          </w:p>
        </w:tc>
        <w:tc>
          <w:tcPr>
            <w:tcW w:w="792" w:type="pct"/>
          </w:tcPr>
          <w:p w14:paraId="0DFEA2DD" w14:textId="1F3A28E0" w:rsidR="005B53FA" w:rsidRPr="00EF30B6" w:rsidRDefault="005B53FA" w:rsidP="005B53FA">
            <w:pPr>
              <w:jc w:val="right"/>
              <w:rPr>
                <w:color w:val="000000" w:themeColor="text1"/>
              </w:rPr>
            </w:pPr>
            <w:r w:rsidRPr="00EF30B6">
              <w:rPr>
                <w:rFonts w:ascii="Times New Roman" w:hAnsi="Times New Roman" w:cs="Times New Roman"/>
                <w:color w:val="000000" w:themeColor="text1"/>
              </w:rPr>
              <w:t>36.6</w:t>
            </w:r>
          </w:p>
        </w:tc>
        <w:tc>
          <w:tcPr>
            <w:tcW w:w="570" w:type="pct"/>
            <w:noWrap/>
            <w:hideMark/>
          </w:tcPr>
          <w:p w14:paraId="117DC828" w14:textId="1C7D2EC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w:t>
            </w:r>
          </w:p>
        </w:tc>
        <w:tc>
          <w:tcPr>
            <w:tcW w:w="665" w:type="pct"/>
            <w:noWrap/>
            <w:hideMark/>
          </w:tcPr>
          <w:p w14:paraId="2174628D" w14:textId="56A0E0AB"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08F581A9" w14:textId="7099B89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6E6891CE" w14:textId="77777777" w:rsidTr="005B53FA">
        <w:trPr>
          <w:trHeight w:val="320"/>
        </w:trPr>
        <w:tc>
          <w:tcPr>
            <w:tcW w:w="1280" w:type="pct"/>
            <w:noWrap/>
            <w:hideMark/>
          </w:tcPr>
          <w:p w14:paraId="236644C2"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19</w:t>
            </w:r>
          </w:p>
        </w:tc>
        <w:tc>
          <w:tcPr>
            <w:tcW w:w="501" w:type="pct"/>
          </w:tcPr>
          <w:p w14:paraId="6E3D8BF9" w14:textId="027B60AA" w:rsidR="005B53FA" w:rsidRPr="00EF30B6" w:rsidRDefault="005B53FA" w:rsidP="005B53FA">
            <w:pPr>
              <w:jc w:val="right"/>
              <w:rPr>
                <w:color w:val="000000" w:themeColor="text1"/>
              </w:rPr>
            </w:pPr>
            <w:r w:rsidRPr="00EF30B6">
              <w:rPr>
                <w:rFonts w:ascii="Times New Roman" w:hAnsi="Times New Roman" w:cs="Times New Roman"/>
                <w:color w:val="000000" w:themeColor="text1"/>
              </w:rPr>
              <w:t>83.1</w:t>
            </w:r>
          </w:p>
        </w:tc>
        <w:tc>
          <w:tcPr>
            <w:tcW w:w="501" w:type="pct"/>
            <w:noWrap/>
            <w:hideMark/>
          </w:tcPr>
          <w:p w14:paraId="35128C31" w14:textId="73DA1AB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w:t>
            </w:r>
          </w:p>
        </w:tc>
        <w:tc>
          <w:tcPr>
            <w:tcW w:w="792" w:type="pct"/>
          </w:tcPr>
          <w:p w14:paraId="206A88DE" w14:textId="153ECB6E" w:rsidR="005B53FA" w:rsidRPr="00EF30B6" w:rsidRDefault="005B53FA" w:rsidP="005B53FA">
            <w:pPr>
              <w:jc w:val="right"/>
              <w:rPr>
                <w:color w:val="000000" w:themeColor="text1"/>
              </w:rPr>
            </w:pPr>
            <w:r w:rsidRPr="00EF30B6">
              <w:rPr>
                <w:rFonts w:ascii="Times New Roman" w:hAnsi="Times New Roman" w:cs="Times New Roman"/>
                <w:color w:val="000000" w:themeColor="text1"/>
              </w:rPr>
              <w:t>30.8</w:t>
            </w:r>
          </w:p>
        </w:tc>
        <w:tc>
          <w:tcPr>
            <w:tcW w:w="570" w:type="pct"/>
            <w:noWrap/>
            <w:hideMark/>
          </w:tcPr>
          <w:p w14:paraId="063964A3" w14:textId="08C1A5D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w:t>
            </w:r>
          </w:p>
        </w:tc>
        <w:tc>
          <w:tcPr>
            <w:tcW w:w="665" w:type="pct"/>
            <w:noWrap/>
            <w:hideMark/>
          </w:tcPr>
          <w:p w14:paraId="62D685D9" w14:textId="41753DE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c>
          <w:tcPr>
            <w:tcW w:w="690" w:type="pct"/>
            <w:noWrap/>
            <w:hideMark/>
          </w:tcPr>
          <w:p w14:paraId="5AD9BE5B"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4072D867" w14:textId="77777777" w:rsidTr="005B53FA">
        <w:trPr>
          <w:trHeight w:val="320"/>
        </w:trPr>
        <w:tc>
          <w:tcPr>
            <w:tcW w:w="1280" w:type="pct"/>
            <w:noWrap/>
            <w:hideMark/>
          </w:tcPr>
          <w:p w14:paraId="3CAE897E"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6</w:t>
            </w:r>
          </w:p>
        </w:tc>
        <w:tc>
          <w:tcPr>
            <w:tcW w:w="501" w:type="pct"/>
          </w:tcPr>
          <w:p w14:paraId="25E84775" w14:textId="52381B9E" w:rsidR="005B53FA" w:rsidRPr="00EF30B6" w:rsidRDefault="005B53FA" w:rsidP="005B53FA">
            <w:pPr>
              <w:jc w:val="right"/>
              <w:rPr>
                <w:color w:val="000000" w:themeColor="text1"/>
              </w:rPr>
            </w:pPr>
            <w:r w:rsidRPr="00EF30B6">
              <w:rPr>
                <w:rFonts w:ascii="Times New Roman" w:hAnsi="Times New Roman" w:cs="Times New Roman"/>
                <w:color w:val="000000" w:themeColor="text1"/>
              </w:rPr>
              <w:t>83.2</w:t>
            </w:r>
          </w:p>
        </w:tc>
        <w:tc>
          <w:tcPr>
            <w:tcW w:w="501" w:type="pct"/>
            <w:noWrap/>
            <w:hideMark/>
          </w:tcPr>
          <w:p w14:paraId="6062B250" w14:textId="0022DD8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82.3</w:t>
            </w:r>
          </w:p>
        </w:tc>
        <w:tc>
          <w:tcPr>
            <w:tcW w:w="792" w:type="pct"/>
          </w:tcPr>
          <w:p w14:paraId="623C5F4B" w14:textId="250EFB54" w:rsidR="005B53FA" w:rsidRPr="00EF30B6" w:rsidRDefault="005B53FA" w:rsidP="005B53FA">
            <w:pPr>
              <w:jc w:val="right"/>
              <w:rPr>
                <w:color w:val="000000" w:themeColor="text1"/>
              </w:rPr>
            </w:pPr>
            <w:r w:rsidRPr="00EF30B6">
              <w:rPr>
                <w:rFonts w:ascii="Times New Roman" w:hAnsi="Times New Roman" w:cs="Times New Roman"/>
                <w:color w:val="000000" w:themeColor="text1"/>
              </w:rPr>
              <w:t>23.8</w:t>
            </w:r>
          </w:p>
        </w:tc>
        <w:tc>
          <w:tcPr>
            <w:tcW w:w="570" w:type="pct"/>
            <w:noWrap/>
            <w:hideMark/>
          </w:tcPr>
          <w:p w14:paraId="5BA2E6D0" w14:textId="6F781B5A"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w:t>
            </w:r>
          </w:p>
        </w:tc>
        <w:tc>
          <w:tcPr>
            <w:tcW w:w="665" w:type="pct"/>
            <w:noWrap/>
            <w:hideMark/>
          </w:tcPr>
          <w:p w14:paraId="137D92F4" w14:textId="4A5A3DA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c>
          <w:tcPr>
            <w:tcW w:w="690" w:type="pct"/>
            <w:noWrap/>
            <w:hideMark/>
          </w:tcPr>
          <w:p w14:paraId="537B68DD" w14:textId="0BDF7BF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r>
      <w:tr w:rsidR="005B53FA" w:rsidRPr="00EF30B6" w14:paraId="23C7EE56" w14:textId="77777777" w:rsidTr="005B53FA">
        <w:trPr>
          <w:trHeight w:val="320"/>
        </w:trPr>
        <w:tc>
          <w:tcPr>
            <w:tcW w:w="1280" w:type="pct"/>
            <w:noWrap/>
            <w:hideMark/>
          </w:tcPr>
          <w:p w14:paraId="10E4B366"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Nansen</w:t>
            </w:r>
          </w:p>
        </w:tc>
        <w:tc>
          <w:tcPr>
            <w:tcW w:w="501" w:type="pct"/>
          </w:tcPr>
          <w:p w14:paraId="2F2A09C6" w14:textId="4D886FA4" w:rsidR="005B53FA" w:rsidRPr="00EF30B6" w:rsidRDefault="005B53FA" w:rsidP="005B53FA">
            <w:pPr>
              <w:jc w:val="right"/>
              <w:rPr>
                <w:color w:val="000000" w:themeColor="text1"/>
              </w:rPr>
            </w:pPr>
            <w:r w:rsidRPr="00EF30B6">
              <w:rPr>
                <w:rFonts w:ascii="Times New Roman" w:hAnsi="Times New Roman" w:cs="Times New Roman"/>
                <w:color w:val="000000" w:themeColor="text1"/>
              </w:rPr>
              <w:t>81.2</w:t>
            </w:r>
          </w:p>
        </w:tc>
        <w:tc>
          <w:tcPr>
            <w:tcW w:w="501" w:type="pct"/>
            <w:noWrap/>
            <w:hideMark/>
          </w:tcPr>
          <w:p w14:paraId="45797DEC" w14:textId="37EDC824"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96.5</w:t>
            </w:r>
          </w:p>
        </w:tc>
        <w:tc>
          <w:tcPr>
            <w:tcW w:w="792" w:type="pct"/>
          </w:tcPr>
          <w:p w14:paraId="1B25CB45" w14:textId="4ACC7A1D" w:rsidR="005B53FA" w:rsidRPr="00EF30B6" w:rsidRDefault="005B53FA" w:rsidP="005B53FA">
            <w:pPr>
              <w:jc w:val="right"/>
              <w:rPr>
                <w:color w:val="000000" w:themeColor="text1"/>
              </w:rPr>
            </w:pPr>
            <w:r w:rsidRPr="00EF30B6">
              <w:rPr>
                <w:rFonts w:ascii="Times New Roman" w:hAnsi="Times New Roman" w:cs="Times New Roman"/>
                <w:color w:val="000000" w:themeColor="text1"/>
              </w:rPr>
              <w:t>113.5</w:t>
            </w:r>
          </w:p>
        </w:tc>
        <w:tc>
          <w:tcPr>
            <w:tcW w:w="570" w:type="pct"/>
            <w:noWrap/>
            <w:hideMark/>
          </w:tcPr>
          <w:p w14:paraId="4A04FD6A" w14:textId="38B7853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4.09</w:t>
            </w:r>
          </w:p>
        </w:tc>
        <w:tc>
          <w:tcPr>
            <w:tcW w:w="665" w:type="pct"/>
            <w:noWrap/>
            <w:hideMark/>
          </w:tcPr>
          <w:p w14:paraId="3C7AAB1E" w14:textId="02FD02DF"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49036F0C" w14:textId="17A3B2F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09AB79A6" w14:textId="77777777" w:rsidTr="005B53FA">
        <w:trPr>
          <w:trHeight w:val="320"/>
        </w:trPr>
        <w:tc>
          <w:tcPr>
            <w:tcW w:w="1280" w:type="pct"/>
            <w:noWrap/>
            <w:hideMark/>
          </w:tcPr>
          <w:p w14:paraId="480F1DF4"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12</w:t>
            </w:r>
          </w:p>
        </w:tc>
        <w:tc>
          <w:tcPr>
            <w:tcW w:w="501" w:type="pct"/>
          </w:tcPr>
          <w:p w14:paraId="0E743699" w14:textId="062FBEFF" w:rsidR="005B53FA" w:rsidRPr="00EF30B6" w:rsidRDefault="005B53FA" w:rsidP="005B53FA">
            <w:pPr>
              <w:jc w:val="right"/>
              <w:rPr>
                <w:color w:val="000000" w:themeColor="text1"/>
              </w:rPr>
            </w:pPr>
            <w:r w:rsidRPr="00EF30B6">
              <w:rPr>
                <w:rFonts w:ascii="Times New Roman" w:hAnsi="Times New Roman" w:cs="Times New Roman"/>
                <w:color w:val="000000" w:themeColor="text1"/>
              </w:rPr>
              <w:t>81.7</w:t>
            </w:r>
          </w:p>
        </w:tc>
        <w:tc>
          <w:tcPr>
            <w:tcW w:w="501" w:type="pct"/>
            <w:noWrap/>
            <w:hideMark/>
          </w:tcPr>
          <w:p w14:paraId="2E948432" w14:textId="52E607FC"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-72.9</w:t>
            </w:r>
          </w:p>
        </w:tc>
        <w:tc>
          <w:tcPr>
            <w:tcW w:w="792" w:type="pct"/>
          </w:tcPr>
          <w:p w14:paraId="0C7614ED" w14:textId="21759802" w:rsidR="005B53FA" w:rsidRPr="00EF30B6" w:rsidRDefault="005B53FA" w:rsidP="005B53FA">
            <w:pPr>
              <w:jc w:val="right"/>
              <w:rPr>
                <w:color w:val="000000" w:themeColor="text1"/>
              </w:rPr>
            </w:pPr>
            <w:r w:rsidRPr="00EF30B6">
              <w:rPr>
                <w:rFonts w:ascii="Times New Roman" w:hAnsi="Times New Roman" w:cs="Times New Roman"/>
                <w:color w:val="000000" w:themeColor="text1"/>
              </w:rPr>
              <w:t>38.7</w:t>
            </w:r>
          </w:p>
        </w:tc>
        <w:tc>
          <w:tcPr>
            <w:tcW w:w="570" w:type="pct"/>
            <w:noWrap/>
            <w:hideMark/>
          </w:tcPr>
          <w:p w14:paraId="0991F7D5" w14:textId="3A3335B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4.09</w:t>
            </w:r>
          </w:p>
        </w:tc>
        <w:tc>
          <w:tcPr>
            <w:tcW w:w="665" w:type="pct"/>
            <w:noWrap/>
            <w:hideMark/>
          </w:tcPr>
          <w:p w14:paraId="3FDD69BD" w14:textId="1ABFB4F4"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c>
          <w:tcPr>
            <w:tcW w:w="690" w:type="pct"/>
            <w:noWrap/>
            <w:hideMark/>
          </w:tcPr>
          <w:p w14:paraId="2C2E5CD1"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2E13B34E" w14:textId="77777777" w:rsidTr="005B53FA">
        <w:trPr>
          <w:trHeight w:val="320"/>
        </w:trPr>
        <w:tc>
          <w:tcPr>
            <w:tcW w:w="1280" w:type="pct"/>
            <w:noWrap/>
            <w:hideMark/>
          </w:tcPr>
          <w:p w14:paraId="12667FDE"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4</w:t>
            </w:r>
          </w:p>
        </w:tc>
        <w:tc>
          <w:tcPr>
            <w:tcW w:w="501" w:type="pct"/>
          </w:tcPr>
          <w:p w14:paraId="322ADB4B" w14:textId="70BEFCFF" w:rsidR="005B53FA" w:rsidRPr="00EF30B6" w:rsidRDefault="005B53FA" w:rsidP="005B53FA">
            <w:pPr>
              <w:jc w:val="right"/>
              <w:rPr>
                <w:color w:val="000000" w:themeColor="text1"/>
              </w:rPr>
            </w:pPr>
            <w:r w:rsidRPr="00EF30B6">
              <w:rPr>
                <w:rFonts w:ascii="Times New Roman" w:hAnsi="Times New Roman" w:cs="Times New Roman"/>
                <w:color w:val="000000" w:themeColor="text1"/>
              </w:rPr>
              <w:t>83.4</w:t>
            </w:r>
          </w:p>
        </w:tc>
        <w:tc>
          <w:tcPr>
            <w:tcW w:w="501" w:type="pct"/>
            <w:noWrap/>
            <w:hideMark/>
          </w:tcPr>
          <w:p w14:paraId="2DCE60EB" w14:textId="22EC4BA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141.8</w:t>
            </w:r>
          </w:p>
        </w:tc>
        <w:tc>
          <w:tcPr>
            <w:tcW w:w="792" w:type="pct"/>
          </w:tcPr>
          <w:p w14:paraId="083BA632" w14:textId="375546AA" w:rsidR="005B53FA" w:rsidRPr="00EF30B6" w:rsidRDefault="005B53FA" w:rsidP="005B53FA">
            <w:pPr>
              <w:jc w:val="right"/>
              <w:rPr>
                <w:color w:val="000000" w:themeColor="text1"/>
              </w:rPr>
            </w:pPr>
            <w:r w:rsidRPr="00EF30B6">
              <w:rPr>
                <w:rFonts w:ascii="Times New Roman" w:hAnsi="Times New Roman" w:cs="Times New Roman"/>
                <w:color w:val="000000" w:themeColor="text1"/>
              </w:rPr>
              <w:t>42.9</w:t>
            </w:r>
          </w:p>
        </w:tc>
        <w:tc>
          <w:tcPr>
            <w:tcW w:w="570" w:type="pct"/>
            <w:noWrap/>
            <w:hideMark/>
          </w:tcPr>
          <w:p w14:paraId="4CDB9868" w14:textId="06224E0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4.09</w:t>
            </w:r>
          </w:p>
        </w:tc>
        <w:tc>
          <w:tcPr>
            <w:tcW w:w="665" w:type="pct"/>
            <w:noWrap/>
            <w:hideMark/>
          </w:tcPr>
          <w:p w14:paraId="1F729FAE" w14:textId="3740301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7</w:t>
            </w:r>
          </w:p>
        </w:tc>
        <w:tc>
          <w:tcPr>
            <w:tcW w:w="690" w:type="pct"/>
            <w:noWrap/>
            <w:hideMark/>
          </w:tcPr>
          <w:p w14:paraId="0B649E25" w14:textId="7E144C7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r>
      <w:tr w:rsidR="005B53FA" w:rsidRPr="00EF30B6" w14:paraId="52825DEE" w14:textId="77777777" w:rsidTr="005B53FA">
        <w:trPr>
          <w:trHeight w:val="320"/>
        </w:trPr>
        <w:tc>
          <w:tcPr>
            <w:tcW w:w="1280" w:type="pct"/>
            <w:noWrap/>
            <w:hideMark/>
          </w:tcPr>
          <w:p w14:paraId="44D28436"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5</w:t>
            </w:r>
          </w:p>
        </w:tc>
        <w:tc>
          <w:tcPr>
            <w:tcW w:w="501" w:type="pct"/>
          </w:tcPr>
          <w:p w14:paraId="6EE655D2" w14:textId="69FCC3F6" w:rsidR="005B53FA" w:rsidRPr="00EF30B6" w:rsidRDefault="005B53FA" w:rsidP="005B53FA">
            <w:pPr>
              <w:jc w:val="right"/>
              <w:rPr>
                <w:color w:val="000000" w:themeColor="text1"/>
              </w:rPr>
            </w:pPr>
            <w:r w:rsidRPr="00EF30B6">
              <w:rPr>
                <w:rFonts w:ascii="Times New Roman" w:hAnsi="Times New Roman" w:cs="Times New Roman"/>
                <w:color w:val="000000" w:themeColor="text1"/>
              </w:rPr>
              <w:t>85</w:t>
            </w:r>
          </w:p>
        </w:tc>
        <w:tc>
          <w:tcPr>
            <w:tcW w:w="501" w:type="pct"/>
            <w:noWrap/>
            <w:hideMark/>
          </w:tcPr>
          <w:p w14:paraId="00543320" w14:textId="469313D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92.6</w:t>
            </w:r>
          </w:p>
        </w:tc>
        <w:tc>
          <w:tcPr>
            <w:tcW w:w="792" w:type="pct"/>
          </w:tcPr>
          <w:p w14:paraId="4A3E9299" w14:textId="5D84BB9A" w:rsidR="005B53FA" w:rsidRPr="00EF30B6" w:rsidRDefault="005B53FA" w:rsidP="005B53FA">
            <w:pPr>
              <w:jc w:val="right"/>
              <w:rPr>
                <w:color w:val="000000" w:themeColor="text1"/>
              </w:rPr>
            </w:pPr>
            <w:r w:rsidRPr="00EF30B6">
              <w:rPr>
                <w:rFonts w:ascii="Times New Roman" w:hAnsi="Times New Roman" w:cs="Times New Roman"/>
                <w:color w:val="000000" w:themeColor="text1"/>
              </w:rPr>
              <w:t>24</w:t>
            </w:r>
            <w:r>
              <w:rPr>
                <w:rFonts w:ascii="Times New Roman" w:hAnsi="Times New Roman" w:cs="Times New Roman"/>
                <w:color w:val="000000" w:themeColor="text1"/>
              </w:rPr>
              <w:t>.0</w:t>
            </w:r>
          </w:p>
        </w:tc>
        <w:tc>
          <w:tcPr>
            <w:tcW w:w="570" w:type="pct"/>
            <w:noWrap/>
            <w:hideMark/>
          </w:tcPr>
          <w:p w14:paraId="63643F3C" w14:textId="30843AE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4.09</w:t>
            </w:r>
          </w:p>
        </w:tc>
        <w:tc>
          <w:tcPr>
            <w:tcW w:w="665" w:type="pct"/>
            <w:noWrap/>
            <w:hideMark/>
          </w:tcPr>
          <w:p w14:paraId="17DAD218" w14:textId="509509A4"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c>
          <w:tcPr>
            <w:tcW w:w="690" w:type="pct"/>
            <w:noWrap/>
            <w:hideMark/>
          </w:tcPr>
          <w:p w14:paraId="40BA9F69" w14:textId="075A6CC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r>
      <w:tr w:rsidR="005B53FA" w:rsidRPr="00EF30B6" w14:paraId="422FBF20" w14:textId="77777777" w:rsidTr="005B53FA">
        <w:trPr>
          <w:trHeight w:val="320"/>
        </w:trPr>
        <w:tc>
          <w:tcPr>
            <w:tcW w:w="1280" w:type="pct"/>
            <w:noWrap/>
            <w:hideMark/>
          </w:tcPr>
          <w:p w14:paraId="6E5A44AE"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15</w:t>
            </w:r>
          </w:p>
        </w:tc>
        <w:tc>
          <w:tcPr>
            <w:tcW w:w="501" w:type="pct"/>
          </w:tcPr>
          <w:p w14:paraId="1EBC8801" w14:textId="20F6A1FD" w:rsidR="005B53FA" w:rsidRPr="00EF30B6" w:rsidRDefault="005B53FA" w:rsidP="005B53FA">
            <w:pPr>
              <w:jc w:val="right"/>
              <w:rPr>
                <w:color w:val="000000" w:themeColor="text1"/>
              </w:rPr>
            </w:pPr>
            <w:r w:rsidRPr="00EF30B6">
              <w:rPr>
                <w:rFonts w:ascii="Times New Roman" w:hAnsi="Times New Roman" w:cs="Times New Roman"/>
                <w:color w:val="000000" w:themeColor="text1"/>
              </w:rPr>
              <w:t>86.3</w:t>
            </w:r>
          </w:p>
        </w:tc>
        <w:tc>
          <w:tcPr>
            <w:tcW w:w="501" w:type="pct"/>
            <w:noWrap/>
            <w:hideMark/>
          </w:tcPr>
          <w:p w14:paraId="499E85FB" w14:textId="389F26C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-41.7</w:t>
            </w:r>
          </w:p>
        </w:tc>
        <w:tc>
          <w:tcPr>
            <w:tcW w:w="792" w:type="pct"/>
          </w:tcPr>
          <w:p w14:paraId="2F2F8953" w14:textId="481DE69A" w:rsidR="005B53FA" w:rsidRPr="00EF30B6" w:rsidRDefault="005B53FA" w:rsidP="005B53FA">
            <w:pPr>
              <w:jc w:val="right"/>
              <w:rPr>
                <w:color w:val="000000" w:themeColor="text1"/>
              </w:rPr>
            </w:pPr>
            <w:r w:rsidRPr="00EF30B6">
              <w:rPr>
                <w:rFonts w:ascii="Times New Roman" w:hAnsi="Times New Roman" w:cs="Times New Roman"/>
                <w:color w:val="000000" w:themeColor="text1"/>
              </w:rPr>
              <w:t>32.6</w:t>
            </w:r>
          </w:p>
        </w:tc>
        <w:tc>
          <w:tcPr>
            <w:tcW w:w="570" w:type="pct"/>
            <w:noWrap/>
            <w:hideMark/>
          </w:tcPr>
          <w:p w14:paraId="6C6C5340" w14:textId="775037EC"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4.07</w:t>
            </w:r>
          </w:p>
        </w:tc>
        <w:tc>
          <w:tcPr>
            <w:tcW w:w="665" w:type="pct"/>
            <w:noWrap/>
            <w:hideMark/>
          </w:tcPr>
          <w:p w14:paraId="12C2AA60" w14:textId="009FCB2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510EDC8C" w14:textId="330B6A0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11C2EE19" w14:textId="77777777" w:rsidTr="005B53FA">
        <w:trPr>
          <w:trHeight w:val="320"/>
        </w:trPr>
        <w:tc>
          <w:tcPr>
            <w:tcW w:w="1280" w:type="pct"/>
            <w:noWrap/>
            <w:hideMark/>
          </w:tcPr>
          <w:p w14:paraId="3CC4076A"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Byrd</w:t>
            </w:r>
          </w:p>
        </w:tc>
        <w:tc>
          <w:tcPr>
            <w:tcW w:w="501" w:type="pct"/>
          </w:tcPr>
          <w:p w14:paraId="25BE15C4" w14:textId="30B136C9" w:rsidR="005B53FA" w:rsidRPr="00EF30B6" w:rsidRDefault="005B53FA" w:rsidP="005B53FA">
            <w:pPr>
              <w:jc w:val="right"/>
              <w:rPr>
                <w:color w:val="000000" w:themeColor="text1"/>
              </w:rPr>
            </w:pPr>
            <w:r w:rsidRPr="00EF30B6">
              <w:rPr>
                <w:rFonts w:ascii="Times New Roman" w:hAnsi="Times New Roman" w:cs="Times New Roman"/>
                <w:color w:val="000000" w:themeColor="text1"/>
              </w:rPr>
              <w:t>85.4</w:t>
            </w:r>
          </w:p>
        </w:tc>
        <w:tc>
          <w:tcPr>
            <w:tcW w:w="501" w:type="pct"/>
            <w:noWrap/>
            <w:hideMark/>
          </w:tcPr>
          <w:p w14:paraId="61EE42D6" w14:textId="7EA0FB24"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12.1</w:t>
            </w:r>
          </w:p>
        </w:tc>
        <w:tc>
          <w:tcPr>
            <w:tcW w:w="792" w:type="pct"/>
          </w:tcPr>
          <w:p w14:paraId="0E5147BA" w14:textId="3E246BC0" w:rsidR="005B53FA" w:rsidRPr="00EF30B6" w:rsidRDefault="005B53FA" w:rsidP="005B53FA">
            <w:pPr>
              <w:jc w:val="right"/>
              <w:rPr>
                <w:color w:val="000000" w:themeColor="text1"/>
              </w:rPr>
            </w:pPr>
            <w:r w:rsidRPr="00EF30B6">
              <w:rPr>
                <w:rFonts w:ascii="Times New Roman" w:hAnsi="Times New Roman" w:cs="Times New Roman"/>
                <w:color w:val="000000" w:themeColor="text1"/>
              </w:rPr>
              <w:t>93.4</w:t>
            </w:r>
          </w:p>
        </w:tc>
        <w:tc>
          <w:tcPr>
            <w:tcW w:w="570" w:type="pct"/>
            <w:noWrap/>
            <w:hideMark/>
          </w:tcPr>
          <w:p w14:paraId="1759867C" w14:textId="16BF9C9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4.06</w:t>
            </w:r>
          </w:p>
        </w:tc>
        <w:tc>
          <w:tcPr>
            <w:tcW w:w="665" w:type="pct"/>
            <w:noWrap/>
            <w:hideMark/>
          </w:tcPr>
          <w:p w14:paraId="608909B4" w14:textId="0D4119D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c>
          <w:tcPr>
            <w:tcW w:w="690" w:type="pct"/>
            <w:noWrap/>
            <w:hideMark/>
          </w:tcPr>
          <w:p w14:paraId="04462340"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r>
      <w:tr w:rsidR="005B53FA" w:rsidRPr="00EF30B6" w14:paraId="33FC2F19" w14:textId="77777777" w:rsidTr="005B53FA">
        <w:trPr>
          <w:trHeight w:val="320"/>
        </w:trPr>
        <w:tc>
          <w:tcPr>
            <w:tcW w:w="1280" w:type="pct"/>
            <w:noWrap/>
            <w:hideMark/>
          </w:tcPr>
          <w:p w14:paraId="7E34F01F" w14:textId="77777777" w:rsidR="005B53FA" w:rsidRPr="00EF30B6" w:rsidRDefault="005B53FA" w:rsidP="005B53FA">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Mouchez</w:t>
            </w:r>
            <w:proofErr w:type="spellEnd"/>
            <w:r w:rsidRPr="00EF30B6">
              <w:rPr>
                <w:rFonts w:ascii="Times New Roman" w:hAnsi="Times New Roman" w:cs="Times New Roman"/>
                <w:color w:val="000000" w:themeColor="text1"/>
              </w:rPr>
              <w:t xml:space="preserve"> A</w:t>
            </w:r>
          </w:p>
        </w:tc>
        <w:tc>
          <w:tcPr>
            <w:tcW w:w="501" w:type="pct"/>
          </w:tcPr>
          <w:p w14:paraId="5C7039A5" w14:textId="198F88A0" w:rsidR="005B53FA" w:rsidRPr="00EF30B6" w:rsidRDefault="005B53FA" w:rsidP="005B53FA">
            <w:pPr>
              <w:jc w:val="right"/>
              <w:rPr>
                <w:color w:val="000000" w:themeColor="text1"/>
              </w:rPr>
            </w:pPr>
            <w:r w:rsidRPr="00EF30B6">
              <w:rPr>
                <w:rFonts w:ascii="Times New Roman" w:hAnsi="Times New Roman" w:cs="Times New Roman"/>
                <w:color w:val="000000" w:themeColor="text1"/>
              </w:rPr>
              <w:t>80.9</w:t>
            </w:r>
          </w:p>
        </w:tc>
        <w:tc>
          <w:tcPr>
            <w:tcW w:w="501" w:type="pct"/>
            <w:noWrap/>
            <w:hideMark/>
          </w:tcPr>
          <w:p w14:paraId="4C897F2F" w14:textId="346497E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-30</w:t>
            </w:r>
          </w:p>
        </w:tc>
        <w:tc>
          <w:tcPr>
            <w:tcW w:w="792" w:type="pct"/>
          </w:tcPr>
          <w:p w14:paraId="3763BDD3" w14:textId="16467B5F" w:rsidR="005B53FA" w:rsidRPr="00EF30B6" w:rsidRDefault="005B53FA" w:rsidP="005B53FA">
            <w:pPr>
              <w:jc w:val="right"/>
              <w:rPr>
                <w:color w:val="000000" w:themeColor="text1"/>
              </w:rPr>
            </w:pPr>
            <w:r w:rsidRPr="00EF30B6">
              <w:rPr>
                <w:rFonts w:ascii="Times New Roman" w:hAnsi="Times New Roman" w:cs="Times New Roman"/>
                <w:color w:val="000000" w:themeColor="text1"/>
              </w:rPr>
              <w:t>47</w:t>
            </w:r>
            <w:r>
              <w:rPr>
                <w:rFonts w:ascii="Times New Roman" w:hAnsi="Times New Roman" w:cs="Times New Roman"/>
                <w:color w:val="000000" w:themeColor="text1"/>
              </w:rPr>
              <w:t>.0</w:t>
            </w:r>
          </w:p>
        </w:tc>
        <w:tc>
          <w:tcPr>
            <w:tcW w:w="570" w:type="pct"/>
            <w:noWrap/>
            <w:hideMark/>
          </w:tcPr>
          <w:p w14:paraId="02F6FB26" w14:textId="0F6BD6CA"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4.06</w:t>
            </w:r>
          </w:p>
        </w:tc>
        <w:tc>
          <w:tcPr>
            <w:tcW w:w="665" w:type="pct"/>
            <w:noWrap/>
            <w:hideMark/>
          </w:tcPr>
          <w:p w14:paraId="580D952E" w14:textId="158A21CF"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1C20DE48" w14:textId="57EF6BA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4C5F8323" w14:textId="77777777" w:rsidTr="005B53FA">
        <w:trPr>
          <w:trHeight w:val="320"/>
        </w:trPr>
        <w:tc>
          <w:tcPr>
            <w:tcW w:w="1280" w:type="pct"/>
            <w:noWrap/>
            <w:hideMark/>
          </w:tcPr>
          <w:p w14:paraId="6CA79BBC"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Hermite</w:t>
            </w:r>
          </w:p>
        </w:tc>
        <w:tc>
          <w:tcPr>
            <w:tcW w:w="501" w:type="pct"/>
          </w:tcPr>
          <w:p w14:paraId="05ABDA98" w14:textId="3279202B" w:rsidR="005B53FA" w:rsidRPr="00EF30B6" w:rsidRDefault="005B53FA" w:rsidP="005B53FA">
            <w:pPr>
              <w:jc w:val="right"/>
              <w:rPr>
                <w:color w:val="000000" w:themeColor="text1"/>
              </w:rPr>
            </w:pPr>
            <w:r w:rsidRPr="00EF30B6">
              <w:rPr>
                <w:rFonts w:ascii="Times New Roman" w:hAnsi="Times New Roman" w:cs="Times New Roman"/>
                <w:color w:val="000000" w:themeColor="text1"/>
              </w:rPr>
              <w:t>86.2</w:t>
            </w:r>
          </w:p>
        </w:tc>
        <w:tc>
          <w:tcPr>
            <w:tcW w:w="501" w:type="pct"/>
            <w:noWrap/>
            <w:hideMark/>
          </w:tcPr>
          <w:p w14:paraId="45126CF0" w14:textId="17D24AC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-92.4</w:t>
            </w:r>
          </w:p>
        </w:tc>
        <w:tc>
          <w:tcPr>
            <w:tcW w:w="792" w:type="pct"/>
          </w:tcPr>
          <w:p w14:paraId="35F87B91" w14:textId="28F79E17" w:rsidR="005B53FA" w:rsidRPr="00EF30B6" w:rsidRDefault="005B53FA" w:rsidP="005B53FA">
            <w:pPr>
              <w:jc w:val="right"/>
              <w:rPr>
                <w:color w:val="000000" w:themeColor="text1"/>
              </w:rPr>
            </w:pPr>
            <w:r w:rsidRPr="00EF30B6">
              <w:rPr>
                <w:rFonts w:ascii="Times New Roman" w:hAnsi="Times New Roman" w:cs="Times New Roman"/>
                <w:color w:val="000000" w:themeColor="text1"/>
              </w:rPr>
              <w:t>104.9</w:t>
            </w:r>
          </w:p>
        </w:tc>
        <w:tc>
          <w:tcPr>
            <w:tcW w:w="570" w:type="pct"/>
            <w:noWrap/>
            <w:hideMark/>
          </w:tcPr>
          <w:p w14:paraId="3BD60525" w14:textId="3EE9749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4.05</w:t>
            </w:r>
          </w:p>
        </w:tc>
        <w:tc>
          <w:tcPr>
            <w:tcW w:w="665" w:type="pct"/>
            <w:noWrap/>
            <w:hideMark/>
          </w:tcPr>
          <w:p w14:paraId="1C902F9D" w14:textId="1AFF738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c>
          <w:tcPr>
            <w:tcW w:w="690" w:type="pct"/>
            <w:noWrap/>
            <w:hideMark/>
          </w:tcPr>
          <w:p w14:paraId="627F6556"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794A4EB8" w14:textId="77777777" w:rsidTr="005B53FA">
        <w:trPr>
          <w:trHeight w:val="320"/>
        </w:trPr>
        <w:tc>
          <w:tcPr>
            <w:tcW w:w="1280" w:type="pct"/>
            <w:noWrap/>
            <w:hideMark/>
          </w:tcPr>
          <w:p w14:paraId="0736A8F7"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Peary</w:t>
            </w:r>
          </w:p>
        </w:tc>
        <w:tc>
          <w:tcPr>
            <w:tcW w:w="501" w:type="pct"/>
          </w:tcPr>
          <w:p w14:paraId="333DEEE6" w14:textId="6BD3D461" w:rsidR="005B53FA" w:rsidRPr="00EF30B6" w:rsidRDefault="005B53FA" w:rsidP="005B53FA">
            <w:pPr>
              <w:jc w:val="right"/>
              <w:rPr>
                <w:color w:val="000000" w:themeColor="text1"/>
              </w:rPr>
            </w:pPr>
            <w:r w:rsidRPr="00EF30B6">
              <w:rPr>
                <w:rFonts w:ascii="Times New Roman" w:hAnsi="Times New Roman" w:cs="Times New Roman"/>
                <w:color w:val="000000" w:themeColor="text1"/>
              </w:rPr>
              <w:t>88.7</w:t>
            </w:r>
          </w:p>
        </w:tc>
        <w:tc>
          <w:tcPr>
            <w:tcW w:w="501" w:type="pct"/>
            <w:noWrap/>
            <w:hideMark/>
          </w:tcPr>
          <w:p w14:paraId="381DD2FD" w14:textId="79F0EEEC"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24.5</w:t>
            </w:r>
          </w:p>
        </w:tc>
        <w:tc>
          <w:tcPr>
            <w:tcW w:w="792" w:type="pct"/>
          </w:tcPr>
          <w:p w14:paraId="31DD61A0" w14:textId="3E78A322" w:rsidR="005B53FA" w:rsidRPr="00EF30B6" w:rsidRDefault="005B53FA" w:rsidP="005B53FA">
            <w:pPr>
              <w:jc w:val="right"/>
              <w:rPr>
                <w:color w:val="000000" w:themeColor="text1"/>
              </w:rPr>
            </w:pPr>
            <w:r w:rsidRPr="00EF30B6">
              <w:rPr>
                <w:rFonts w:ascii="Times New Roman" w:hAnsi="Times New Roman" w:cs="Times New Roman"/>
                <w:color w:val="000000" w:themeColor="text1"/>
              </w:rPr>
              <w:t>78.6</w:t>
            </w:r>
          </w:p>
        </w:tc>
        <w:tc>
          <w:tcPr>
            <w:tcW w:w="570" w:type="pct"/>
            <w:noWrap/>
            <w:hideMark/>
          </w:tcPr>
          <w:p w14:paraId="3145C3C6" w14:textId="7CB9BBB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4.05</w:t>
            </w:r>
          </w:p>
        </w:tc>
        <w:tc>
          <w:tcPr>
            <w:tcW w:w="665" w:type="pct"/>
            <w:noWrap/>
            <w:hideMark/>
          </w:tcPr>
          <w:p w14:paraId="5C745F64" w14:textId="11817B5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c>
          <w:tcPr>
            <w:tcW w:w="690" w:type="pct"/>
            <w:noWrap/>
            <w:hideMark/>
          </w:tcPr>
          <w:p w14:paraId="777C5EB5" w14:textId="494A9E7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r>
      <w:tr w:rsidR="005B53FA" w:rsidRPr="00EF30B6" w14:paraId="35B715DA" w14:textId="77777777" w:rsidTr="005B53FA">
        <w:trPr>
          <w:trHeight w:val="320"/>
        </w:trPr>
        <w:tc>
          <w:tcPr>
            <w:tcW w:w="1280" w:type="pct"/>
            <w:noWrap/>
            <w:hideMark/>
          </w:tcPr>
          <w:p w14:paraId="32BAEA8C"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20</w:t>
            </w:r>
          </w:p>
        </w:tc>
        <w:tc>
          <w:tcPr>
            <w:tcW w:w="501" w:type="pct"/>
          </w:tcPr>
          <w:p w14:paraId="080CDAD7" w14:textId="3887875F" w:rsidR="005B53FA" w:rsidRPr="00EF30B6" w:rsidRDefault="005B53FA" w:rsidP="005B53FA">
            <w:pPr>
              <w:jc w:val="right"/>
              <w:rPr>
                <w:color w:val="000000" w:themeColor="text1"/>
              </w:rPr>
            </w:pPr>
            <w:r w:rsidRPr="00EF30B6">
              <w:rPr>
                <w:rFonts w:ascii="Times New Roman" w:hAnsi="Times New Roman" w:cs="Times New Roman"/>
                <w:color w:val="000000" w:themeColor="text1"/>
              </w:rPr>
              <w:t>82</w:t>
            </w:r>
          </w:p>
        </w:tc>
        <w:tc>
          <w:tcPr>
            <w:tcW w:w="501" w:type="pct"/>
            <w:noWrap/>
            <w:hideMark/>
          </w:tcPr>
          <w:p w14:paraId="621A88FA" w14:textId="57048BD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-49.3</w:t>
            </w:r>
          </w:p>
        </w:tc>
        <w:tc>
          <w:tcPr>
            <w:tcW w:w="792" w:type="pct"/>
          </w:tcPr>
          <w:p w14:paraId="629B04B3" w14:textId="351733D5" w:rsidR="005B53FA" w:rsidRPr="00EF30B6" w:rsidRDefault="005B53FA" w:rsidP="005B53FA">
            <w:pPr>
              <w:jc w:val="right"/>
              <w:rPr>
                <w:color w:val="000000" w:themeColor="text1"/>
              </w:rPr>
            </w:pPr>
            <w:r w:rsidRPr="00EF30B6">
              <w:rPr>
                <w:rFonts w:ascii="Times New Roman" w:hAnsi="Times New Roman" w:cs="Times New Roman"/>
                <w:color w:val="000000" w:themeColor="text1"/>
              </w:rPr>
              <w:t>22</w:t>
            </w:r>
            <w:r>
              <w:rPr>
                <w:rFonts w:ascii="Times New Roman" w:hAnsi="Times New Roman" w:cs="Times New Roman"/>
                <w:color w:val="000000" w:themeColor="text1"/>
              </w:rPr>
              <w:t>.0</w:t>
            </w:r>
          </w:p>
        </w:tc>
        <w:tc>
          <w:tcPr>
            <w:tcW w:w="570" w:type="pct"/>
            <w:noWrap/>
            <w:hideMark/>
          </w:tcPr>
          <w:p w14:paraId="3850969D" w14:textId="748E3A1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4.05</w:t>
            </w:r>
          </w:p>
        </w:tc>
        <w:tc>
          <w:tcPr>
            <w:tcW w:w="665" w:type="pct"/>
            <w:noWrap/>
            <w:hideMark/>
          </w:tcPr>
          <w:p w14:paraId="06AED06B" w14:textId="2F655AC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c>
          <w:tcPr>
            <w:tcW w:w="690" w:type="pct"/>
            <w:noWrap/>
            <w:hideMark/>
          </w:tcPr>
          <w:p w14:paraId="7B7E4201" w14:textId="417EE09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r>
      <w:tr w:rsidR="005B53FA" w:rsidRPr="00EF30B6" w14:paraId="3815FB5D" w14:textId="77777777" w:rsidTr="005B53FA">
        <w:trPr>
          <w:trHeight w:val="320"/>
        </w:trPr>
        <w:tc>
          <w:tcPr>
            <w:tcW w:w="1280" w:type="pct"/>
            <w:noWrap/>
            <w:hideMark/>
          </w:tcPr>
          <w:p w14:paraId="4BCE1ED7"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Haskin</w:t>
            </w:r>
          </w:p>
        </w:tc>
        <w:tc>
          <w:tcPr>
            <w:tcW w:w="501" w:type="pct"/>
          </w:tcPr>
          <w:p w14:paraId="1BAFFFAC" w14:textId="42612459" w:rsidR="005B53FA" w:rsidRPr="00EF30B6" w:rsidRDefault="005B53FA" w:rsidP="005B53FA">
            <w:pPr>
              <w:jc w:val="right"/>
              <w:rPr>
                <w:color w:val="000000" w:themeColor="text1"/>
              </w:rPr>
            </w:pPr>
            <w:r w:rsidRPr="00EF30B6">
              <w:rPr>
                <w:rFonts w:ascii="Times New Roman" w:hAnsi="Times New Roman" w:cs="Times New Roman"/>
                <w:color w:val="000000" w:themeColor="text1"/>
              </w:rPr>
              <w:t>81.5</w:t>
            </w:r>
          </w:p>
        </w:tc>
        <w:tc>
          <w:tcPr>
            <w:tcW w:w="501" w:type="pct"/>
            <w:noWrap/>
            <w:hideMark/>
          </w:tcPr>
          <w:p w14:paraId="40145970" w14:textId="37A99D6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133.2</w:t>
            </w:r>
          </w:p>
        </w:tc>
        <w:tc>
          <w:tcPr>
            <w:tcW w:w="792" w:type="pct"/>
          </w:tcPr>
          <w:p w14:paraId="35B2B75B" w14:textId="562C3C1B" w:rsidR="005B53FA" w:rsidRPr="00EF30B6" w:rsidRDefault="005B53FA" w:rsidP="005B53FA">
            <w:pPr>
              <w:jc w:val="right"/>
              <w:rPr>
                <w:color w:val="000000" w:themeColor="text1"/>
              </w:rPr>
            </w:pPr>
            <w:r w:rsidRPr="00EF30B6">
              <w:rPr>
                <w:rFonts w:ascii="Times New Roman" w:hAnsi="Times New Roman" w:cs="Times New Roman"/>
                <w:color w:val="000000" w:themeColor="text1"/>
              </w:rPr>
              <w:t>60.2</w:t>
            </w:r>
          </w:p>
        </w:tc>
        <w:tc>
          <w:tcPr>
            <w:tcW w:w="570" w:type="pct"/>
            <w:noWrap/>
            <w:hideMark/>
          </w:tcPr>
          <w:p w14:paraId="6BE8B051" w14:textId="0D3410E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4.04</w:t>
            </w:r>
          </w:p>
        </w:tc>
        <w:tc>
          <w:tcPr>
            <w:tcW w:w="665" w:type="pct"/>
            <w:noWrap/>
            <w:hideMark/>
          </w:tcPr>
          <w:p w14:paraId="58C1004C" w14:textId="170B612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c>
          <w:tcPr>
            <w:tcW w:w="690" w:type="pct"/>
            <w:noWrap/>
            <w:hideMark/>
          </w:tcPr>
          <w:p w14:paraId="7F353A99" w14:textId="057BA17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r>
      <w:tr w:rsidR="005B53FA" w:rsidRPr="00EF30B6" w14:paraId="3ADCB4AE" w14:textId="77777777" w:rsidTr="005B53FA">
        <w:trPr>
          <w:trHeight w:val="320"/>
        </w:trPr>
        <w:tc>
          <w:tcPr>
            <w:tcW w:w="1280" w:type="pct"/>
            <w:noWrap/>
            <w:hideMark/>
          </w:tcPr>
          <w:p w14:paraId="3E58FB52" w14:textId="77777777" w:rsidR="005B53FA" w:rsidRPr="00EF30B6" w:rsidRDefault="005B53FA" w:rsidP="005B53FA">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Rozhdestvenskiy</w:t>
            </w:r>
            <w:proofErr w:type="spellEnd"/>
            <w:r w:rsidRPr="00EF30B6">
              <w:rPr>
                <w:rFonts w:ascii="Times New Roman" w:hAnsi="Times New Roman" w:cs="Times New Roman"/>
                <w:color w:val="000000" w:themeColor="text1"/>
              </w:rPr>
              <w:t xml:space="preserve"> K</w:t>
            </w:r>
          </w:p>
        </w:tc>
        <w:tc>
          <w:tcPr>
            <w:tcW w:w="501" w:type="pct"/>
          </w:tcPr>
          <w:p w14:paraId="1E00BF1B" w14:textId="23BC4632" w:rsidR="005B53FA" w:rsidRPr="00EF30B6" w:rsidRDefault="005B53FA" w:rsidP="005B53FA">
            <w:pPr>
              <w:jc w:val="right"/>
              <w:rPr>
                <w:color w:val="000000" w:themeColor="text1"/>
              </w:rPr>
            </w:pPr>
            <w:r w:rsidRPr="00EF30B6">
              <w:rPr>
                <w:rFonts w:ascii="Times New Roman" w:hAnsi="Times New Roman" w:cs="Times New Roman"/>
                <w:color w:val="000000" w:themeColor="text1"/>
              </w:rPr>
              <w:t>82</w:t>
            </w:r>
          </w:p>
        </w:tc>
        <w:tc>
          <w:tcPr>
            <w:tcW w:w="501" w:type="pct"/>
            <w:noWrap/>
            <w:hideMark/>
          </w:tcPr>
          <w:p w14:paraId="1A84C691" w14:textId="177ECDC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-139.4</w:t>
            </w:r>
          </w:p>
        </w:tc>
        <w:tc>
          <w:tcPr>
            <w:tcW w:w="792" w:type="pct"/>
          </w:tcPr>
          <w:p w14:paraId="04C88E0F" w14:textId="7A0ACDD1" w:rsidR="005B53FA" w:rsidRPr="00EF30B6" w:rsidRDefault="005B53FA" w:rsidP="005B53FA">
            <w:pPr>
              <w:jc w:val="right"/>
              <w:rPr>
                <w:color w:val="000000" w:themeColor="text1"/>
              </w:rPr>
            </w:pPr>
            <w:r w:rsidRPr="00EF30B6">
              <w:rPr>
                <w:rFonts w:ascii="Times New Roman" w:hAnsi="Times New Roman" w:cs="Times New Roman"/>
                <w:color w:val="000000" w:themeColor="text1"/>
              </w:rPr>
              <w:t>88.9</w:t>
            </w:r>
          </w:p>
        </w:tc>
        <w:tc>
          <w:tcPr>
            <w:tcW w:w="570" w:type="pct"/>
            <w:noWrap/>
            <w:hideMark/>
          </w:tcPr>
          <w:p w14:paraId="25B773A7" w14:textId="1DB810D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4.04</w:t>
            </w:r>
          </w:p>
        </w:tc>
        <w:tc>
          <w:tcPr>
            <w:tcW w:w="665" w:type="pct"/>
            <w:noWrap/>
            <w:hideMark/>
          </w:tcPr>
          <w:p w14:paraId="09DCA5A3" w14:textId="7601AC8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c>
          <w:tcPr>
            <w:tcW w:w="690" w:type="pct"/>
            <w:noWrap/>
            <w:hideMark/>
          </w:tcPr>
          <w:p w14:paraId="70CB1B21" w14:textId="6C83536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r>
      <w:tr w:rsidR="005B53FA" w:rsidRPr="00EF30B6" w14:paraId="11A331FE" w14:textId="77777777" w:rsidTr="005B53FA">
        <w:trPr>
          <w:trHeight w:val="320"/>
        </w:trPr>
        <w:tc>
          <w:tcPr>
            <w:tcW w:w="1280" w:type="pct"/>
            <w:noWrap/>
            <w:hideMark/>
          </w:tcPr>
          <w:p w14:paraId="400C3C12"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18</w:t>
            </w:r>
          </w:p>
        </w:tc>
        <w:tc>
          <w:tcPr>
            <w:tcW w:w="501" w:type="pct"/>
          </w:tcPr>
          <w:p w14:paraId="0DA3A835" w14:textId="08DDBA2B" w:rsidR="005B53FA" w:rsidRPr="00EF30B6" w:rsidRDefault="005B53FA" w:rsidP="005B53FA">
            <w:pPr>
              <w:jc w:val="right"/>
              <w:rPr>
                <w:color w:val="000000" w:themeColor="text1"/>
              </w:rPr>
            </w:pPr>
            <w:r w:rsidRPr="00EF30B6">
              <w:rPr>
                <w:rFonts w:ascii="Times New Roman" w:hAnsi="Times New Roman" w:cs="Times New Roman"/>
                <w:color w:val="000000" w:themeColor="text1"/>
              </w:rPr>
              <w:t>83.7</w:t>
            </w:r>
          </w:p>
        </w:tc>
        <w:tc>
          <w:tcPr>
            <w:tcW w:w="501" w:type="pct"/>
            <w:noWrap/>
            <w:hideMark/>
          </w:tcPr>
          <w:p w14:paraId="5405F7B2" w14:textId="4715845C"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-44.3</w:t>
            </w:r>
          </w:p>
        </w:tc>
        <w:tc>
          <w:tcPr>
            <w:tcW w:w="792" w:type="pct"/>
          </w:tcPr>
          <w:p w14:paraId="6CB7F3AE" w14:textId="0B86CE5B" w:rsidR="005B53FA" w:rsidRPr="00EF30B6" w:rsidRDefault="005B53FA" w:rsidP="005B53FA">
            <w:pPr>
              <w:jc w:val="right"/>
              <w:rPr>
                <w:color w:val="000000" w:themeColor="text1"/>
              </w:rPr>
            </w:pPr>
            <w:r w:rsidRPr="00EF30B6">
              <w:rPr>
                <w:rFonts w:ascii="Times New Roman" w:hAnsi="Times New Roman" w:cs="Times New Roman"/>
                <w:color w:val="000000" w:themeColor="text1"/>
              </w:rPr>
              <w:t>33.4</w:t>
            </w:r>
          </w:p>
        </w:tc>
        <w:tc>
          <w:tcPr>
            <w:tcW w:w="570" w:type="pct"/>
            <w:noWrap/>
            <w:hideMark/>
          </w:tcPr>
          <w:p w14:paraId="68455C3C" w14:textId="2F03E15F"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4.04</w:t>
            </w:r>
          </w:p>
        </w:tc>
        <w:tc>
          <w:tcPr>
            <w:tcW w:w="665" w:type="pct"/>
            <w:noWrap/>
            <w:hideMark/>
          </w:tcPr>
          <w:p w14:paraId="47F0576B" w14:textId="598E13C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c>
          <w:tcPr>
            <w:tcW w:w="690" w:type="pct"/>
            <w:noWrap/>
            <w:hideMark/>
          </w:tcPr>
          <w:p w14:paraId="6A5673BE" w14:textId="2974519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r>
      <w:tr w:rsidR="005B53FA" w:rsidRPr="00EF30B6" w14:paraId="7A743609" w14:textId="77777777" w:rsidTr="005B53FA">
        <w:trPr>
          <w:trHeight w:val="320"/>
        </w:trPr>
        <w:tc>
          <w:tcPr>
            <w:tcW w:w="1280" w:type="pct"/>
            <w:noWrap/>
            <w:hideMark/>
          </w:tcPr>
          <w:p w14:paraId="3CC19B51" w14:textId="77777777" w:rsidR="005B53FA" w:rsidRPr="00EF30B6" w:rsidRDefault="005B53FA" w:rsidP="005B53FA">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Rozhdestvenskiy</w:t>
            </w:r>
            <w:proofErr w:type="spellEnd"/>
            <w:r w:rsidRPr="00EF30B6">
              <w:rPr>
                <w:rFonts w:ascii="Times New Roman" w:hAnsi="Times New Roman" w:cs="Times New Roman"/>
                <w:color w:val="000000" w:themeColor="text1"/>
              </w:rPr>
              <w:t xml:space="preserve"> W</w:t>
            </w:r>
          </w:p>
        </w:tc>
        <w:tc>
          <w:tcPr>
            <w:tcW w:w="501" w:type="pct"/>
          </w:tcPr>
          <w:p w14:paraId="6167E089" w14:textId="3D3BBA78" w:rsidR="005B53FA" w:rsidRPr="00EF30B6" w:rsidRDefault="005B53FA" w:rsidP="005B53FA">
            <w:pPr>
              <w:jc w:val="right"/>
              <w:rPr>
                <w:color w:val="000000" w:themeColor="text1"/>
              </w:rPr>
            </w:pPr>
            <w:r w:rsidRPr="00EF30B6">
              <w:rPr>
                <w:rFonts w:ascii="Times New Roman" w:hAnsi="Times New Roman" w:cs="Times New Roman"/>
                <w:color w:val="000000" w:themeColor="text1"/>
              </w:rPr>
              <w:t>85.9</w:t>
            </w:r>
          </w:p>
        </w:tc>
        <w:tc>
          <w:tcPr>
            <w:tcW w:w="501" w:type="pct"/>
            <w:noWrap/>
            <w:hideMark/>
          </w:tcPr>
          <w:p w14:paraId="6DB54634" w14:textId="15B37E0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115.3</w:t>
            </w:r>
          </w:p>
        </w:tc>
        <w:tc>
          <w:tcPr>
            <w:tcW w:w="792" w:type="pct"/>
          </w:tcPr>
          <w:p w14:paraId="3AB6801F" w14:textId="4DA71D40" w:rsidR="005B53FA" w:rsidRPr="00EF30B6" w:rsidRDefault="005B53FA" w:rsidP="005B53FA">
            <w:pPr>
              <w:jc w:val="right"/>
              <w:rPr>
                <w:color w:val="000000" w:themeColor="text1"/>
              </w:rPr>
            </w:pPr>
            <w:r w:rsidRPr="00EF30B6">
              <w:rPr>
                <w:rFonts w:ascii="Times New Roman" w:hAnsi="Times New Roman" w:cs="Times New Roman"/>
                <w:color w:val="000000" w:themeColor="text1"/>
              </w:rPr>
              <w:t>72.1</w:t>
            </w:r>
          </w:p>
        </w:tc>
        <w:tc>
          <w:tcPr>
            <w:tcW w:w="570" w:type="pct"/>
            <w:noWrap/>
            <w:hideMark/>
          </w:tcPr>
          <w:p w14:paraId="45B1B06F" w14:textId="1E4721EA"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4.03</w:t>
            </w:r>
          </w:p>
        </w:tc>
        <w:tc>
          <w:tcPr>
            <w:tcW w:w="665" w:type="pct"/>
            <w:noWrap/>
            <w:hideMark/>
          </w:tcPr>
          <w:p w14:paraId="4CCA6AAA" w14:textId="05DDA63A"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c>
          <w:tcPr>
            <w:tcW w:w="690" w:type="pct"/>
            <w:noWrap/>
            <w:hideMark/>
          </w:tcPr>
          <w:p w14:paraId="0C6ADB85" w14:textId="6CA1F13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r>
      <w:tr w:rsidR="005B53FA" w:rsidRPr="00EF30B6" w14:paraId="27E59914" w14:textId="77777777" w:rsidTr="005B53FA">
        <w:trPr>
          <w:trHeight w:val="320"/>
        </w:trPr>
        <w:tc>
          <w:tcPr>
            <w:tcW w:w="1280" w:type="pct"/>
            <w:noWrap/>
            <w:hideMark/>
          </w:tcPr>
          <w:p w14:paraId="5749E45D"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Nansen A</w:t>
            </w:r>
          </w:p>
        </w:tc>
        <w:tc>
          <w:tcPr>
            <w:tcW w:w="501" w:type="pct"/>
          </w:tcPr>
          <w:p w14:paraId="39CC5EFA" w14:textId="376D65EF" w:rsidR="005B53FA" w:rsidRPr="00EF30B6" w:rsidRDefault="005B53FA" w:rsidP="005B53FA">
            <w:pPr>
              <w:jc w:val="right"/>
              <w:rPr>
                <w:color w:val="000000" w:themeColor="text1"/>
              </w:rPr>
            </w:pPr>
            <w:r w:rsidRPr="00EF30B6">
              <w:rPr>
                <w:rFonts w:ascii="Times New Roman" w:hAnsi="Times New Roman" w:cs="Times New Roman"/>
                <w:color w:val="000000" w:themeColor="text1"/>
              </w:rPr>
              <w:t>82.9</w:t>
            </w:r>
          </w:p>
        </w:tc>
        <w:tc>
          <w:tcPr>
            <w:tcW w:w="501" w:type="pct"/>
            <w:noWrap/>
            <w:hideMark/>
          </w:tcPr>
          <w:p w14:paraId="22BFB5C3" w14:textId="600B9CF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65.1</w:t>
            </w:r>
          </w:p>
        </w:tc>
        <w:tc>
          <w:tcPr>
            <w:tcW w:w="792" w:type="pct"/>
          </w:tcPr>
          <w:p w14:paraId="5D139102" w14:textId="1F19EFD4" w:rsidR="005B53FA" w:rsidRPr="00EF30B6" w:rsidRDefault="005B53FA" w:rsidP="005B53FA">
            <w:pPr>
              <w:jc w:val="right"/>
              <w:rPr>
                <w:color w:val="000000" w:themeColor="text1"/>
              </w:rPr>
            </w:pPr>
            <w:r w:rsidRPr="00EF30B6">
              <w:rPr>
                <w:rFonts w:ascii="Times New Roman" w:hAnsi="Times New Roman" w:cs="Times New Roman"/>
                <w:color w:val="000000" w:themeColor="text1"/>
              </w:rPr>
              <w:t>43.3</w:t>
            </w:r>
          </w:p>
        </w:tc>
        <w:tc>
          <w:tcPr>
            <w:tcW w:w="570" w:type="pct"/>
            <w:noWrap/>
            <w:hideMark/>
          </w:tcPr>
          <w:p w14:paraId="4DF446E2" w14:textId="7D2048B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4.02</w:t>
            </w:r>
          </w:p>
        </w:tc>
        <w:tc>
          <w:tcPr>
            <w:tcW w:w="665" w:type="pct"/>
            <w:noWrap/>
            <w:hideMark/>
          </w:tcPr>
          <w:p w14:paraId="2F501BAD" w14:textId="03B0E47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c>
          <w:tcPr>
            <w:tcW w:w="690" w:type="pct"/>
            <w:noWrap/>
            <w:hideMark/>
          </w:tcPr>
          <w:p w14:paraId="2F4291F1" w14:textId="1BAF7CE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7B815DB7" w14:textId="77777777" w:rsidTr="005B53FA">
        <w:trPr>
          <w:trHeight w:val="320"/>
        </w:trPr>
        <w:tc>
          <w:tcPr>
            <w:tcW w:w="1280" w:type="pct"/>
            <w:noWrap/>
            <w:hideMark/>
          </w:tcPr>
          <w:p w14:paraId="2E2E5588"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9</w:t>
            </w:r>
          </w:p>
        </w:tc>
        <w:tc>
          <w:tcPr>
            <w:tcW w:w="501" w:type="pct"/>
          </w:tcPr>
          <w:p w14:paraId="58150F7B" w14:textId="7AEC6194" w:rsidR="005B53FA" w:rsidRPr="00EF30B6" w:rsidRDefault="005B53FA" w:rsidP="005B53FA">
            <w:pPr>
              <w:jc w:val="right"/>
              <w:rPr>
                <w:color w:val="000000" w:themeColor="text1"/>
              </w:rPr>
            </w:pPr>
            <w:r w:rsidRPr="00EF30B6">
              <w:rPr>
                <w:rFonts w:ascii="Times New Roman" w:hAnsi="Times New Roman" w:cs="Times New Roman"/>
                <w:color w:val="000000" w:themeColor="text1"/>
              </w:rPr>
              <w:t>82.9</w:t>
            </w:r>
          </w:p>
        </w:tc>
        <w:tc>
          <w:tcPr>
            <w:tcW w:w="501" w:type="pct"/>
            <w:noWrap/>
            <w:hideMark/>
          </w:tcPr>
          <w:p w14:paraId="428042F0" w14:textId="3A3C151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15.5</w:t>
            </w:r>
          </w:p>
        </w:tc>
        <w:tc>
          <w:tcPr>
            <w:tcW w:w="792" w:type="pct"/>
          </w:tcPr>
          <w:p w14:paraId="17FA1339" w14:textId="411247BF" w:rsidR="005B53FA" w:rsidRPr="00EF30B6" w:rsidRDefault="005B53FA" w:rsidP="005B53FA">
            <w:pPr>
              <w:jc w:val="right"/>
              <w:rPr>
                <w:color w:val="000000" w:themeColor="text1"/>
              </w:rPr>
            </w:pPr>
            <w:r w:rsidRPr="00EF30B6">
              <w:rPr>
                <w:rFonts w:ascii="Times New Roman" w:hAnsi="Times New Roman" w:cs="Times New Roman"/>
                <w:color w:val="000000" w:themeColor="text1"/>
              </w:rPr>
              <w:t>24.9</w:t>
            </w:r>
          </w:p>
        </w:tc>
        <w:tc>
          <w:tcPr>
            <w:tcW w:w="570" w:type="pct"/>
            <w:noWrap/>
            <w:hideMark/>
          </w:tcPr>
          <w:p w14:paraId="2587FEB1" w14:textId="19775D8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4.01</w:t>
            </w:r>
          </w:p>
        </w:tc>
        <w:tc>
          <w:tcPr>
            <w:tcW w:w="665" w:type="pct"/>
            <w:noWrap/>
            <w:hideMark/>
          </w:tcPr>
          <w:p w14:paraId="6D428638" w14:textId="7ACEA59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c>
          <w:tcPr>
            <w:tcW w:w="690" w:type="pct"/>
            <w:noWrap/>
            <w:hideMark/>
          </w:tcPr>
          <w:p w14:paraId="2C23FBD8" w14:textId="3656C30B"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r>
      <w:tr w:rsidR="005B53FA" w:rsidRPr="00EF30B6" w14:paraId="7C82E23E" w14:textId="77777777" w:rsidTr="005B53FA">
        <w:trPr>
          <w:trHeight w:val="320"/>
        </w:trPr>
        <w:tc>
          <w:tcPr>
            <w:tcW w:w="1280" w:type="pct"/>
            <w:noWrap/>
            <w:hideMark/>
          </w:tcPr>
          <w:p w14:paraId="2CF523ED"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Main</w:t>
            </w:r>
          </w:p>
        </w:tc>
        <w:tc>
          <w:tcPr>
            <w:tcW w:w="501" w:type="pct"/>
          </w:tcPr>
          <w:p w14:paraId="018A412E" w14:textId="59687036" w:rsidR="005B53FA" w:rsidRPr="00EF30B6" w:rsidRDefault="005B53FA" w:rsidP="005B53FA">
            <w:pPr>
              <w:jc w:val="right"/>
              <w:rPr>
                <w:color w:val="000000" w:themeColor="text1"/>
              </w:rPr>
            </w:pPr>
            <w:r w:rsidRPr="00EF30B6">
              <w:rPr>
                <w:rFonts w:ascii="Times New Roman" w:hAnsi="Times New Roman" w:cs="Times New Roman"/>
                <w:color w:val="000000" w:themeColor="text1"/>
              </w:rPr>
              <w:t>80.8</w:t>
            </w:r>
          </w:p>
        </w:tc>
        <w:tc>
          <w:tcPr>
            <w:tcW w:w="501" w:type="pct"/>
            <w:noWrap/>
            <w:hideMark/>
          </w:tcPr>
          <w:p w14:paraId="0C649DEF" w14:textId="129AC90F"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9.9</w:t>
            </w:r>
          </w:p>
        </w:tc>
        <w:tc>
          <w:tcPr>
            <w:tcW w:w="792" w:type="pct"/>
          </w:tcPr>
          <w:p w14:paraId="38AFF5A3" w14:textId="755738E9" w:rsidR="005B53FA" w:rsidRPr="00EF30B6" w:rsidRDefault="005B53FA" w:rsidP="005B53FA">
            <w:pPr>
              <w:jc w:val="right"/>
              <w:rPr>
                <w:color w:val="000000" w:themeColor="text1"/>
              </w:rPr>
            </w:pPr>
            <w:r w:rsidRPr="00EF30B6">
              <w:rPr>
                <w:rFonts w:ascii="Times New Roman" w:hAnsi="Times New Roman" w:cs="Times New Roman"/>
                <w:color w:val="000000" w:themeColor="text1"/>
              </w:rPr>
              <w:t>50.4</w:t>
            </w:r>
          </w:p>
        </w:tc>
        <w:tc>
          <w:tcPr>
            <w:tcW w:w="570" w:type="pct"/>
            <w:noWrap/>
            <w:hideMark/>
          </w:tcPr>
          <w:p w14:paraId="0252E9EF" w14:textId="01F3980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w:t>
            </w:r>
            <w:r>
              <w:rPr>
                <w:rFonts w:ascii="Times New Roman" w:hAnsi="Times New Roman" w:cs="Times New Roman"/>
                <w:color w:val="000000" w:themeColor="text1"/>
              </w:rPr>
              <w:t>.00</w:t>
            </w:r>
          </w:p>
        </w:tc>
        <w:tc>
          <w:tcPr>
            <w:tcW w:w="665" w:type="pct"/>
            <w:noWrap/>
            <w:hideMark/>
          </w:tcPr>
          <w:p w14:paraId="41E5178B" w14:textId="64B3D39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0CC4FF4D" w14:textId="398547C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3835D117" w14:textId="77777777" w:rsidTr="005B53FA">
        <w:trPr>
          <w:trHeight w:val="320"/>
        </w:trPr>
        <w:tc>
          <w:tcPr>
            <w:tcW w:w="1280" w:type="pct"/>
            <w:noWrap/>
            <w:hideMark/>
          </w:tcPr>
          <w:p w14:paraId="442E6A58"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Nansen C</w:t>
            </w:r>
          </w:p>
        </w:tc>
        <w:tc>
          <w:tcPr>
            <w:tcW w:w="501" w:type="pct"/>
          </w:tcPr>
          <w:p w14:paraId="219F74DA" w14:textId="16A5B4CA" w:rsidR="005B53FA" w:rsidRPr="00EF30B6" w:rsidRDefault="005B53FA" w:rsidP="005B53FA">
            <w:pPr>
              <w:jc w:val="right"/>
              <w:rPr>
                <w:color w:val="000000" w:themeColor="text1"/>
              </w:rPr>
            </w:pPr>
            <w:r w:rsidRPr="00EF30B6">
              <w:rPr>
                <w:rFonts w:ascii="Times New Roman" w:hAnsi="Times New Roman" w:cs="Times New Roman"/>
                <w:color w:val="000000" w:themeColor="text1"/>
              </w:rPr>
              <w:t>83.6</w:t>
            </w:r>
          </w:p>
        </w:tc>
        <w:tc>
          <w:tcPr>
            <w:tcW w:w="501" w:type="pct"/>
            <w:noWrap/>
            <w:hideMark/>
          </w:tcPr>
          <w:p w14:paraId="360BBA74" w14:textId="7FF2D6B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55.7</w:t>
            </w:r>
          </w:p>
        </w:tc>
        <w:tc>
          <w:tcPr>
            <w:tcW w:w="792" w:type="pct"/>
          </w:tcPr>
          <w:p w14:paraId="328B7105" w14:textId="2E2F2A46" w:rsidR="005B53FA" w:rsidRPr="00EF30B6" w:rsidRDefault="005B53FA" w:rsidP="005B53FA">
            <w:pPr>
              <w:jc w:val="right"/>
              <w:rPr>
                <w:color w:val="000000" w:themeColor="text1"/>
              </w:rPr>
            </w:pPr>
            <w:r w:rsidRPr="00EF30B6">
              <w:rPr>
                <w:rFonts w:ascii="Times New Roman" w:hAnsi="Times New Roman" w:cs="Times New Roman"/>
                <w:color w:val="000000" w:themeColor="text1"/>
              </w:rPr>
              <w:t>27.1</w:t>
            </w:r>
          </w:p>
        </w:tc>
        <w:tc>
          <w:tcPr>
            <w:tcW w:w="570" w:type="pct"/>
            <w:noWrap/>
            <w:hideMark/>
          </w:tcPr>
          <w:p w14:paraId="01EB15ED" w14:textId="491F2C3F"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w:t>
            </w:r>
            <w:r>
              <w:rPr>
                <w:rFonts w:ascii="Times New Roman" w:hAnsi="Times New Roman" w:cs="Times New Roman"/>
                <w:color w:val="000000" w:themeColor="text1"/>
              </w:rPr>
              <w:t>.00</w:t>
            </w:r>
          </w:p>
        </w:tc>
        <w:tc>
          <w:tcPr>
            <w:tcW w:w="665" w:type="pct"/>
            <w:noWrap/>
            <w:hideMark/>
          </w:tcPr>
          <w:p w14:paraId="32B4CFCF" w14:textId="508AC31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c>
          <w:tcPr>
            <w:tcW w:w="690" w:type="pct"/>
            <w:noWrap/>
            <w:hideMark/>
          </w:tcPr>
          <w:p w14:paraId="5D950035" w14:textId="491F5B6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r>
      <w:tr w:rsidR="005B53FA" w:rsidRPr="00EF30B6" w14:paraId="1E37B3A0" w14:textId="77777777" w:rsidTr="005B53FA">
        <w:trPr>
          <w:trHeight w:val="320"/>
        </w:trPr>
        <w:tc>
          <w:tcPr>
            <w:tcW w:w="1280" w:type="pct"/>
            <w:noWrap/>
            <w:hideMark/>
          </w:tcPr>
          <w:p w14:paraId="03A31F0C"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Sylvester</w:t>
            </w:r>
          </w:p>
        </w:tc>
        <w:tc>
          <w:tcPr>
            <w:tcW w:w="501" w:type="pct"/>
          </w:tcPr>
          <w:p w14:paraId="64F0F99C" w14:textId="6E1575CF" w:rsidR="005B53FA" w:rsidRPr="00EF30B6" w:rsidRDefault="005B53FA" w:rsidP="005B53FA">
            <w:pPr>
              <w:jc w:val="right"/>
              <w:rPr>
                <w:color w:val="000000" w:themeColor="text1"/>
              </w:rPr>
            </w:pPr>
            <w:r w:rsidRPr="00EF30B6">
              <w:rPr>
                <w:rFonts w:ascii="Times New Roman" w:hAnsi="Times New Roman" w:cs="Times New Roman"/>
                <w:color w:val="000000" w:themeColor="text1"/>
              </w:rPr>
              <w:t>82.7</w:t>
            </w:r>
          </w:p>
        </w:tc>
        <w:tc>
          <w:tcPr>
            <w:tcW w:w="501" w:type="pct"/>
            <w:noWrap/>
            <w:hideMark/>
          </w:tcPr>
          <w:p w14:paraId="0286034B" w14:textId="601ED1FA"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-81.7</w:t>
            </w:r>
          </w:p>
        </w:tc>
        <w:tc>
          <w:tcPr>
            <w:tcW w:w="792" w:type="pct"/>
          </w:tcPr>
          <w:p w14:paraId="656D446D" w14:textId="62757AFF" w:rsidR="005B53FA" w:rsidRPr="00EF30B6" w:rsidRDefault="005B53FA" w:rsidP="005B53FA">
            <w:pPr>
              <w:jc w:val="right"/>
              <w:rPr>
                <w:color w:val="000000" w:themeColor="text1"/>
              </w:rPr>
            </w:pPr>
            <w:r w:rsidRPr="00EF30B6">
              <w:rPr>
                <w:rFonts w:ascii="Times New Roman" w:hAnsi="Times New Roman" w:cs="Times New Roman"/>
                <w:color w:val="000000" w:themeColor="text1"/>
              </w:rPr>
              <w:t>59.5</w:t>
            </w:r>
          </w:p>
        </w:tc>
        <w:tc>
          <w:tcPr>
            <w:tcW w:w="570" w:type="pct"/>
            <w:noWrap/>
            <w:hideMark/>
          </w:tcPr>
          <w:p w14:paraId="780B80F2" w14:textId="02FC563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3.99</w:t>
            </w:r>
          </w:p>
        </w:tc>
        <w:tc>
          <w:tcPr>
            <w:tcW w:w="665" w:type="pct"/>
            <w:noWrap/>
            <w:hideMark/>
          </w:tcPr>
          <w:p w14:paraId="6C5EC084" w14:textId="766B563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c>
          <w:tcPr>
            <w:tcW w:w="690" w:type="pct"/>
            <w:noWrap/>
            <w:hideMark/>
          </w:tcPr>
          <w:p w14:paraId="0A0C8ADB" w14:textId="530294E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r>
      <w:tr w:rsidR="005B53FA" w:rsidRPr="00EF30B6" w14:paraId="77D96BF0" w14:textId="77777777" w:rsidTr="005B53FA">
        <w:trPr>
          <w:trHeight w:val="320"/>
        </w:trPr>
        <w:tc>
          <w:tcPr>
            <w:tcW w:w="1280" w:type="pct"/>
            <w:noWrap/>
            <w:hideMark/>
          </w:tcPr>
          <w:p w14:paraId="59F2C037"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lastRenderedPageBreak/>
              <w:t>Unnamed 17</w:t>
            </w:r>
          </w:p>
        </w:tc>
        <w:tc>
          <w:tcPr>
            <w:tcW w:w="501" w:type="pct"/>
          </w:tcPr>
          <w:p w14:paraId="4C99D076" w14:textId="48556A87" w:rsidR="005B53FA" w:rsidRPr="00EF30B6" w:rsidRDefault="005B53FA" w:rsidP="005B53FA">
            <w:pPr>
              <w:jc w:val="right"/>
              <w:rPr>
                <w:color w:val="000000" w:themeColor="text1"/>
              </w:rPr>
            </w:pPr>
            <w:r w:rsidRPr="00EF30B6">
              <w:rPr>
                <w:rFonts w:ascii="Times New Roman" w:hAnsi="Times New Roman" w:cs="Times New Roman"/>
                <w:color w:val="000000" w:themeColor="text1"/>
              </w:rPr>
              <w:t>84.6</w:t>
            </w:r>
          </w:p>
        </w:tc>
        <w:tc>
          <w:tcPr>
            <w:tcW w:w="501" w:type="pct"/>
            <w:noWrap/>
            <w:hideMark/>
          </w:tcPr>
          <w:p w14:paraId="2A4228D8" w14:textId="1C02EB9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-38.9</w:t>
            </w:r>
          </w:p>
        </w:tc>
        <w:tc>
          <w:tcPr>
            <w:tcW w:w="792" w:type="pct"/>
          </w:tcPr>
          <w:p w14:paraId="5456C9DC" w14:textId="4FFC71FC" w:rsidR="005B53FA" w:rsidRPr="00EF30B6" w:rsidRDefault="005B53FA" w:rsidP="005B53FA">
            <w:pPr>
              <w:jc w:val="right"/>
              <w:rPr>
                <w:color w:val="000000" w:themeColor="text1"/>
              </w:rPr>
            </w:pPr>
            <w:r w:rsidRPr="00EF30B6">
              <w:rPr>
                <w:rFonts w:ascii="Times New Roman" w:hAnsi="Times New Roman" w:cs="Times New Roman"/>
                <w:color w:val="000000" w:themeColor="text1"/>
              </w:rPr>
              <w:t>26.5</w:t>
            </w:r>
          </w:p>
        </w:tc>
        <w:tc>
          <w:tcPr>
            <w:tcW w:w="570" w:type="pct"/>
            <w:noWrap/>
            <w:hideMark/>
          </w:tcPr>
          <w:p w14:paraId="1044C214" w14:textId="3B50DB6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3.99</w:t>
            </w:r>
          </w:p>
        </w:tc>
        <w:tc>
          <w:tcPr>
            <w:tcW w:w="665" w:type="pct"/>
            <w:noWrap/>
            <w:hideMark/>
          </w:tcPr>
          <w:p w14:paraId="38D6233A" w14:textId="0ED78EC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c>
          <w:tcPr>
            <w:tcW w:w="690" w:type="pct"/>
            <w:noWrap/>
            <w:hideMark/>
          </w:tcPr>
          <w:p w14:paraId="0A123720" w14:textId="2516250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r>
      <w:tr w:rsidR="005B53FA" w:rsidRPr="00EF30B6" w14:paraId="35E6C99F" w14:textId="77777777" w:rsidTr="005B53FA">
        <w:trPr>
          <w:trHeight w:val="320"/>
        </w:trPr>
        <w:tc>
          <w:tcPr>
            <w:tcW w:w="1280" w:type="pct"/>
            <w:noWrap/>
            <w:hideMark/>
          </w:tcPr>
          <w:p w14:paraId="6B0EC18F"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Plaskett</w:t>
            </w:r>
          </w:p>
        </w:tc>
        <w:tc>
          <w:tcPr>
            <w:tcW w:w="501" w:type="pct"/>
          </w:tcPr>
          <w:p w14:paraId="627E5582" w14:textId="0FE49F47" w:rsidR="005B53FA" w:rsidRPr="00EF30B6" w:rsidRDefault="005B53FA" w:rsidP="005B53FA">
            <w:pPr>
              <w:jc w:val="right"/>
              <w:rPr>
                <w:color w:val="000000" w:themeColor="text1"/>
              </w:rPr>
            </w:pPr>
            <w:r w:rsidRPr="00EF30B6">
              <w:rPr>
                <w:rFonts w:ascii="Times New Roman" w:hAnsi="Times New Roman" w:cs="Times New Roman"/>
                <w:color w:val="000000" w:themeColor="text1"/>
              </w:rPr>
              <w:t>81.7</w:t>
            </w:r>
          </w:p>
        </w:tc>
        <w:tc>
          <w:tcPr>
            <w:tcW w:w="501" w:type="pct"/>
            <w:noWrap/>
            <w:hideMark/>
          </w:tcPr>
          <w:p w14:paraId="00EA97BC" w14:textId="52616BC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176.5</w:t>
            </w:r>
          </w:p>
        </w:tc>
        <w:tc>
          <w:tcPr>
            <w:tcW w:w="792" w:type="pct"/>
          </w:tcPr>
          <w:p w14:paraId="07F9588D" w14:textId="22ADB939" w:rsidR="005B53FA" w:rsidRPr="00EF30B6" w:rsidRDefault="005B53FA" w:rsidP="005B53FA">
            <w:pPr>
              <w:jc w:val="right"/>
              <w:rPr>
                <w:color w:val="000000" w:themeColor="text1"/>
              </w:rPr>
            </w:pPr>
            <w:r w:rsidRPr="00EF30B6">
              <w:rPr>
                <w:rFonts w:ascii="Times New Roman" w:hAnsi="Times New Roman" w:cs="Times New Roman"/>
                <w:color w:val="000000" w:themeColor="text1"/>
              </w:rPr>
              <w:t>109</w:t>
            </w:r>
          </w:p>
        </w:tc>
        <w:tc>
          <w:tcPr>
            <w:tcW w:w="570" w:type="pct"/>
            <w:noWrap/>
            <w:hideMark/>
          </w:tcPr>
          <w:p w14:paraId="66626AA0" w14:textId="777FCAF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3.97</w:t>
            </w:r>
          </w:p>
        </w:tc>
        <w:tc>
          <w:tcPr>
            <w:tcW w:w="665" w:type="pct"/>
            <w:noWrap/>
            <w:hideMark/>
          </w:tcPr>
          <w:p w14:paraId="68A1738F" w14:textId="28587CD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4</w:t>
            </w:r>
          </w:p>
        </w:tc>
        <w:tc>
          <w:tcPr>
            <w:tcW w:w="690" w:type="pct"/>
            <w:noWrap/>
            <w:hideMark/>
          </w:tcPr>
          <w:p w14:paraId="14DB2352" w14:textId="2249841A"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r>
      <w:tr w:rsidR="005B53FA" w:rsidRPr="00EF30B6" w14:paraId="7294DDAD" w14:textId="77777777" w:rsidTr="005B53FA">
        <w:trPr>
          <w:trHeight w:val="320"/>
        </w:trPr>
        <w:tc>
          <w:tcPr>
            <w:tcW w:w="1280" w:type="pct"/>
            <w:noWrap/>
            <w:hideMark/>
          </w:tcPr>
          <w:p w14:paraId="71D1A184"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Hevesy</w:t>
            </w:r>
          </w:p>
        </w:tc>
        <w:tc>
          <w:tcPr>
            <w:tcW w:w="501" w:type="pct"/>
          </w:tcPr>
          <w:p w14:paraId="49ED5E5C" w14:textId="50BF1F4A" w:rsidR="005B53FA" w:rsidRPr="00EF30B6" w:rsidRDefault="005B53FA" w:rsidP="005B53FA">
            <w:pPr>
              <w:jc w:val="right"/>
              <w:rPr>
                <w:color w:val="000000" w:themeColor="text1"/>
              </w:rPr>
            </w:pPr>
            <w:r w:rsidRPr="00EF30B6">
              <w:rPr>
                <w:rFonts w:ascii="Times New Roman" w:hAnsi="Times New Roman" w:cs="Times New Roman"/>
                <w:color w:val="000000" w:themeColor="text1"/>
              </w:rPr>
              <w:t>83.1</w:t>
            </w:r>
          </w:p>
        </w:tc>
        <w:tc>
          <w:tcPr>
            <w:tcW w:w="501" w:type="pct"/>
            <w:noWrap/>
            <w:hideMark/>
          </w:tcPr>
          <w:p w14:paraId="10852ADF" w14:textId="1B741DB0"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149.8</w:t>
            </w:r>
          </w:p>
        </w:tc>
        <w:tc>
          <w:tcPr>
            <w:tcW w:w="792" w:type="pct"/>
          </w:tcPr>
          <w:p w14:paraId="7E6DEC43" w14:textId="7DA79007" w:rsidR="005B53FA" w:rsidRPr="00EF30B6" w:rsidRDefault="005B53FA" w:rsidP="005B53FA">
            <w:pPr>
              <w:jc w:val="right"/>
              <w:rPr>
                <w:color w:val="000000" w:themeColor="text1"/>
              </w:rPr>
            </w:pPr>
            <w:r w:rsidRPr="00EF30B6">
              <w:rPr>
                <w:rFonts w:ascii="Times New Roman" w:hAnsi="Times New Roman" w:cs="Times New Roman"/>
                <w:color w:val="000000" w:themeColor="text1"/>
              </w:rPr>
              <w:t>48.4</w:t>
            </w:r>
          </w:p>
        </w:tc>
        <w:tc>
          <w:tcPr>
            <w:tcW w:w="570" w:type="pct"/>
            <w:noWrap/>
            <w:hideMark/>
          </w:tcPr>
          <w:p w14:paraId="45D86F50" w14:textId="2B5BD7A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3.92</w:t>
            </w:r>
          </w:p>
        </w:tc>
        <w:tc>
          <w:tcPr>
            <w:tcW w:w="665" w:type="pct"/>
            <w:noWrap/>
            <w:hideMark/>
          </w:tcPr>
          <w:p w14:paraId="1B3324CF" w14:textId="258ECC5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7</w:t>
            </w:r>
          </w:p>
        </w:tc>
        <w:tc>
          <w:tcPr>
            <w:tcW w:w="690" w:type="pct"/>
            <w:noWrap/>
            <w:hideMark/>
          </w:tcPr>
          <w:p w14:paraId="1417DD63" w14:textId="49E73FC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r>
      <w:tr w:rsidR="005B53FA" w:rsidRPr="00EF30B6" w14:paraId="55EE7254" w14:textId="77777777" w:rsidTr="005B53FA">
        <w:trPr>
          <w:trHeight w:val="320"/>
        </w:trPr>
        <w:tc>
          <w:tcPr>
            <w:tcW w:w="1280" w:type="pct"/>
            <w:noWrap/>
            <w:hideMark/>
          </w:tcPr>
          <w:p w14:paraId="54093753" w14:textId="77777777" w:rsidR="005B53FA" w:rsidRPr="00EF30B6" w:rsidRDefault="005B53FA" w:rsidP="005B53FA">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Rozhdestvenskiy</w:t>
            </w:r>
            <w:proofErr w:type="spellEnd"/>
            <w:r w:rsidRPr="00EF30B6">
              <w:rPr>
                <w:rFonts w:ascii="Times New Roman" w:hAnsi="Times New Roman" w:cs="Times New Roman"/>
                <w:color w:val="000000" w:themeColor="text1"/>
              </w:rPr>
              <w:t xml:space="preserve"> U</w:t>
            </w:r>
          </w:p>
        </w:tc>
        <w:tc>
          <w:tcPr>
            <w:tcW w:w="501" w:type="pct"/>
          </w:tcPr>
          <w:p w14:paraId="56950029" w14:textId="4F203213" w:rsidR="005B53FA" w:rsidRPr="00EF30B6" w:rsidRDefault="005B53FA" w:rsidP="005B53FA">
            <w:pPr>
              <w:jc w:val="right"/>
              <w:rPr>
                <w:color w:val="000000" w:themeColor="text1"/>
              </w:rPr>
            </w:pPr>
            <w:r w:rsidRPr="00EF30B6">
              <w:rPr>
                <w:rFonts w:ascii="Times New Roman" w:hAnsi="Times New Roman" w:cs="Times New Roman"/>
                <w:color w:val="000000" w:themeColor="text1"/>
              </w:rPr>
              <w:t>84.9</w:t>
            </w:r>
          </w:p>
        </w:tc>
        <w:tc>
          <w:tcPr>
            <w:tcW w:w="501" w:type="pct"/>
            <w:noWrap/>
            <w:hideMark/>
          </w:tcPr>
          <w:p w14:paraId="05579E3A" w14:textId="305B18A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151.9</w:t>
            </w:r>
          </w:p>
        </w:tc>
        <w:tc>
          <w:tcPr>
            <w:tcW w:w="792" w:type="pct"/>
          </w:tcPr>
          <w:p w14:paraId="5D9D9335" w14:textId="204D51F5" w:rsidR="005B53FA" w:rsidRPr="00EF30B6" w:rsidRDefault="005B53FA" w:rsidP="005B53FA">
            <w:pPr>
              <w:jc w:val="right"/>
              <w:rPr>
                <w:color w:val="000000" w:themeColor="text1"/>
              </w:rPr>
            </w:pPr>
            <w:r w:rsidRPr="00EF30B6">
              <w:rPr>
                <w:rFonts w:ascii="Times New Roman" w:hAnsi="Times New Roman" w:cs="Times New Roman"/>
                <w:color w:val="000000" w:themeColor="text1"/>
              </w:rPr>
              <w:t>41.6</w:t>
            </w:r>
          </w:p>
        </w:tc>
        <w:tc>
          <w:tcPr>
            <w:tcW w:w="570" w:type="pct"/>
            <w:noWrap/>
            <w:hideMark/>
          </w:tcPr>
          <w:p w14:paraId="47EE0A9C" w14:textId="01B626B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3.92</w:t>
            </w:r>
          </w:p>
        </w:tc>
        <w:tc>
          <w:tcPr>
            <w:tcW w:w="665" w:type="pct"/>
            <w:noWrap/>
            <w:hideMark/>
          </w:tcPr>
          <w:p w14:paraId="1219E7C1" w14:textId="72422249"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0.08</w:t>
            </w:r>
          </w:p>
        </w:tc>
        <w:tc>
          <w:tcPr>
            <w:tcW w:w="690" w:type="pct"/>
            <w:noWrap/>
            <w:hideMark/>
          </w:tcPr>
          <w:p w14:paraId="06DC8BDE" w14:textId="4785E81E"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0.05</w:t>
            </w:r>
          </w:p>
        </w:tc>
      </w:tr>
      <w:tr w:rsidR="005B53FA" w:rsidRPr="00EF30B6" w14:paraId="59B660E0" w14:textId="77777777" w:rsidTr="005B53FA">
        <w:trPr>
          <w:trHeight w:val="320"/>
        </w:trPr>
        <w:tc>
          <w:tcPr>
            <w:tcW w:w="1280" w:type="pct"/>
            <w:noWrap/>
            <w:hideMark/>
          </w:tcPr>
          <w:p w14:paraId="37A4E093" w14:textId="77777777" w:rsidR="005B53FA" w:rsidRPr="00EF30B6" w:rsidRDefault="005B53FA" w:rsidP="005B53FA">
            <w:pPr>
              <w:rPr>
                <w:rFonts w:ascii="Times New Roman" w:hAnsi="Times New Roman" w:cs="Times New Roman"/>
                <w:color w:val="000000" w:themeColor="text1"/>
              </w:rPr>
            </w:pPr>
            <w:proofErr w:type="spellStart"/>
            <w:r w:rsidRPr="00EF30B6">
              <w:rPr>
                <w:rFonts w:ascii="Times New Roman" w:hAnsi="Times New Roman" w:cs="Times New Roman"/>
                <w:color w:val="000000" w:themeColor="text1"/>
              </w:rPr>
              <w:t>Gioja</w:t>
            </w:r>
            <w:proofErr w:type="spellEnd"/>
          </w:p>
        </w:tc>
        <w:tc>
          <w:tcPr>
            <w:tcW w:w="501" w:type="pct"/>
          </w:tcPr>
          <w:p w14:paraId="42CB1569" w14:textId="212DD4BA" w:rsidR="005B53FA" w:rsidRPr="00EF30B6" w:rsidRDefault="005B53FA" w:rsidP="005B53FA">
            <w:pPr>
              <w:jc w:val="right"/>
              <w:rPr>
                <w:color w:val="000000" w:themeColor="text1"/>
              </w:rPr>
            </w:pPr>
            <w:r w:rsidRPr="00EF30B6">
              <w:rPr>
                <w:rFonts w:ascii="Times New Roman" w:hAnsi="Times New Roman" w:cs="Times New Roman"/>
                <w:color w:val="000000" w:themeColor="text1"/>
              </w:rPr>
              <w:t>83.3</w:t>
            </w:r>
          </w:p>
        </w:tc>
        <w:tc>
          <w:tcPr>
            <w:tcW w:w="501" w:type="pct"/>
            <w:noWrap/>
            <w:hideMark/>
          </w:tcPr>
          <w:p w14:paraId="2D328240" w14:textId="5DABB39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2</w:t>
            </w:r>
            <w:r w:rsidR="003B5B6F">
              <w:rPr>
                <w:rFonts w:ascii="Times New Roman" w:hAnsi="Times New Roman" w:cs="Times New Roman"/>
                <w:color w:val="000000" w:themeColor="text1"/>
              </w:rPr>
              <w:t>.0</w:t>
            </w:r>
          </w:p>
        </w:tc>
        <w:tc>
          <w:tcPr>
            <w:tcW w:w="792" w:type="pct"/>
          </w:tcPr>
          <w:p w14:paraId="0CC89FD5" w14:textId="514DEFC1" w:rsidR="005B53FA" w:rsidRPr="00EF30B6" w:rsidRDefault="005B53FA" w:rsidP="005B53FA">
            <w:pPr>
              <w:jc w:val="right"/>
              <w:rPr>
                <w:color w:val="000000" w:themeColor="text1"/>
              </w:rPr>
            </w:pPr>
            <w:r w:rsidRPr="00EF30B6">
              <w:rPr>
                <w:rFonts w:ascii="Times New Roman" w:hAnsi="Times New Roman" w:cs="Times New Roman"/>
                <w:color w:val="000000" w:themeColor="text1"/>
              </w:rPr>
              <w:t>43.6</w:t>
            </w:r>
          </w:p>
        </w:tc>
        <w:tc>
          <w:tcPr>
            <w:tcW w:w="570" w:type="pct"/>
            <w:noWrap/>
            <w:hideMark/>
          </w:tcPr>
          <w:p w14:paraId="6F56A07C" w14:textId="0F78148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3.91</w:t>
            </w:r>
          </w:p>
        </w:tc>
        <w:tc>
          <w:tcPr>
            <w:tcW w:w="665" w:type="pct"/>
            <w:noWrap/>
            <w:hideMark/>
          </w:tcPr>
          <w:p w14:paraId="695797F3"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c>
          <w:tcPr>
            <w:tcW w:w="690" w:type="pct"/>
            <w:noWrap/>
            <w:hideMark/>
          </w:tcPr>
          <w:p w14:paraId="606D3C7D" w14:textId="3530434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r>
      <w:tr w:rsidR="005B53FA" w:rsidRPr="00EF30B6" w14:paraId="705ED28C" w14:textId="77777777" w:rsidTr="005B53FA">
        <w:trPr>
          <w:trHeight w:val="320"/>
        </w:trPr>
        <w:tc>
          <w:tcPr>
            <w:tcW w:w="1280" w:type="pct"/>
            <w:noWrap/>
            <w:hideMark/>
          </w:tcPr>
          <w:p w14:paraId="44AF4692"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7</w:t>
            </w:r>
          </w:p>
        </w:tc>
        <w:tc>
          <w:tcPr>
            <w:tcW w:w="501" w:type="pct"/>
          </w:tcPr>
          <w:p w14:paraId="3F78DE45" w14:textId="7646A488" w:rsidR="005B53FA" w:rsidRPr="00EF30B6" w:rsidRDefault="005B53FA" w:rsidP="005B53FA">
            <w:pPr>
              <w:jc w:val="right"/>
              <w:rPr>
                <w:color w:val="000000" w:themeColor="text1"/>
              </w:rPr>
            </w:pPr>
            <w:r w:rsidRPr="00EF30B6">
              <w:rPr>
                <w:rFonts w:ascii="Times New Roman" w:hAnsi="Times New Roman" w:cs="Times New Roman"/>
                <w:color w:val="000000" w:themeColor="text1"/>
              </w:rPr>
              <w:t>81.7</w:t>
            </w:r>
          </w:p>
        </w:tc>
        <w:tc>
          <w:tcPr>
            <w:tcW w:w="501" w:type="pct"/>
            <w:noWrap/>
            <w:hideMark/>
          </w:tcPr>
          <w:p w14:paraId="29F990D7" w14:textId="4CE8C3B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49.2</w:t>
            </w:r>
          </w:p>
        </w:tc>
        <w:tc>
          <w:tcPr>
            <w:tcW w:w="792" w:type="pct"/>
          </w:tcPr>
          <w:p w14:paraId="6137D1CF" w14:textId="35F3B174" w:rsidR="005B53FA" w:rsidRPr="00EF30B6" w:rsidRDefault="005B53FA" w:rsidP="005B53FA">
            <w:pPr>
              <w:jc w:val="right"/>
              <w:rPr>
                <w:color w:val="000000" w:themeColor="text1"/>
              </w:rPr>
            </w:pPr>
            <w:r w:rsidRPr="00EF30B6">
              <w:rPr>
                <w:rFonts w:ascii="Times New Roman" w:hAnsi="Times New Roman" w:cs="Times New Roman"/>
                <w:color w:val="000000" w:themeColor="text1"/>
              </w:rPr>
              <w:t>35</w:t>
            </w:r>
            <w:r>
              <w:rPr>
                <w:rFonts w:ascii="Times New Roman" w:hAnsi="Times New Roman" w:cs="Times New Roman"/>
                <w:color w:val="000000" w:themeColor="text1"/>
              </w:rPr>
              <w:t>.0</w:t>
            </w:r>
          </w:p>
        </w:tc>
        <w:tc>
          <w:tcPr>
            <w:tcW w:w="570" w:type="pct"/>
            <w:noWrap/>
            <w:hideMark/>
          </w:tcPr>
          <w:p w14:paraId="3C7EC6B9" w14:textId="0B978DA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3.9</w:t>
            </w:r>
            <w:r>
              <w:rPr>
                <w:rFonts w:ascii="Times New Roman" w:hAnsi="Times New Roman" w:cs="Times New Roman"/>
                <w:color w:val="000000" w:themeColor="text1"/>
              </w:rPr>
              <w:t>0</w:t>
            </w:r>
          </w:p>
        </w:tc>
        <w:tc>
          <w:tcPr>
            <w:tcW w:w="665" w:type="pct"/>
            <w:noWrap/>
            <w:hideMark/>
          </w:tcPr>
          <w:p w14:paraId="669A870A" w14:textId="6E2A2DF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0.07</w:t>
            </w:r>
          </w:p>
        </w:tc>
        <w:tc>
          <w:tcPr>
            <w:tcW w:w="690" w:type="pct"/>
            <w:noWrap/>
            <w:hideMark/>
          </w:tcPr>
          <w:p w14:paraId="513B70AF" w14:textId="453F8A4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5</w:t>
            </w:r>
          </w:p>
        </w:tc>
      </w:tr>
      <w:tr w:rsidR="005B53FA" w:rsidRPr="00EF30B6" w14:paraId="70060426" w14:textId="77777777" w:rsidTr="005B53FA">
        <w:trPr>
          <w:trHeight w:val="320"/>
        </w:trPr>
        <w:tc>
          <w:tcPr>
            <w:tcW w:w="1280" w:type="pct"/>
            <w:noWrap/>
            <w:hideMark/>
          </w:tcPr>
          <w:p w14:paraId="00C0310F"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Unnamed 8</w:t>
            </w:r>
          </w:p>
        </w:tc>
        <w:tc>
          <w:tcPr>
            <w:tcW w:w="501" w:type="pct"/>
          </w:tcPr>
          <w:p w14:paraId="1526EF60" w14:textId="0F22E1C2" w:rsidR="005B53FA" w:rsidRPr="00EF30B6" w:rsidRDefault="005B53FA" w:rsidP="005B53FA">
            <w:pPr>
              <w:jc w:val="right"/>
              <w:rPr>
                <w:color w:val="000000" w:themeColor="text1"/>
              </w:rPr>
            </w:pPr>
            <w:r w:rsidRPr="00EF30B6">
              <w:rPr>
                <w:rFonts w:ascii="Times New Roman" w:hAnsi="Times New Roman" w:cs="Times New Roman"/>
                <w:color w:val="000000" w:themeColor="text1"/>
              </w:rPr>
              <w:t>82.1</w:t>
            </w:r>
          </w:p>
        </w:tc>
        <w:tc>
          <w:tcPr>
            <w:tcW w:w="501" w:type="pct"/>
            <w:noWrap/>
            <w:hideMark/>
          </w:tcPr>
          <w:p w14:paraId="334725A2" w14:textId="252DE5A5"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17.2</w:t>
            </w:r>
          </w:p>
        </w:tc>
        <w:tc>
          <w:tcPr>
            <w:tcW w:w="792" w:type="pct"/>
          </w:tcPr>
          <w:p w14:paraId="78A10186" w14:textId="60EB9005" w:rsidR="005B53FA" w:rsidRPr="00EF30B6" w:rsidRDefault="005B53FA" w:rsidP="005B53FA">
            <w:pPr>
              <w:jc w:val="right"/>
              <w:rPr>
                <w:color w:val="000000" w:themeColor="text1"/>
              </w:rPr>
            </w:pPr>
            <w:r w:rsidRPr="00EF30B6">
              <w:rPr>
                <w:rFonts w:ascii="Times New Roman" w:hAnsi="Times New Roman" w:cs="Times New Roman"/>
                <w:color w:val="000000" w:themeColor="text1"/>
              </w:rPr>
              <w:t>30.3</w:t>
            </w:r>
          </w:p>
        </w:tc>
        <w:tc>
          <w:tcPr>
            <w:tcW w:w="570" w:type="pct"/>
            <w:noWrap/>
            <w:hideMark/>
          </w:tcPr>
          <w:p w14:paraId="28612612" w14:textId="1FF5462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3.86</w:t>
            </w:r>
          </w:p>
        </w:tc>
        <w:tc>
          <w:tcPr>
            <w:tcW w:w="665" w:type="pct"/>
            <w:noWrap/>
            <w:hideMark/>
          </w:tcPr>
          <w:p w14:paraId="31FE4C98" w14:textId="63319E9D"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0.03</w:t>
            </w:r>
          </w:p>
        </w:tc>
        <w:tc>
          <w:tcPr>
            <w:tcW w:w="690" w:type="pct"/>
            <w:noWrap/>
            <w:hideMark/>
          </w:tcPr>
          <w:p w14:paraId="03CD24B6" w14:textId="58F9089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r>
      <w:tr w:rsidR="005B53FA" w:rsidRPr="00EF30B6" w14:paraId="6134B4A2" w14:textId="77777777" w:rsidTr="005B53FA">
        <w:trPr>
          <w:trHeight w:val="320"/>
        </w:trPr>
        <w:tc>
          <w:tcPr>
            <w:tcW w:w="1280" w:type="pct"/>
            <w:noWrap/>
            <w:hideMark/>
          </w:tcPr>
          <w:p w14:paraId="31DA2230"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Lovelace</w:t>
            </w:r>
          </w:p>
        </w:tc>
        <w:tc>
          <w:tcPr>
            <w:tcW w:w="501" w:type="pct"/>
          </w:tcPr>
          <w:p w14:paraId="22DB4326" w14:textId="483B75C4" w:rsidR="005B53FA" w:rsidRPr="00EF30B6" w:rsidRDefault="005B53FA" w:rsidP="005B53FA">
            <w:pPr>
              <w:jc w:val="right"/>
              <w:rPr>
                <w:color w:val="000000" w:themeColor="text1"/>
              </w:rPr>
            </w:pPr>
            <w:r w:rsidRPr="00EF30B6">
              <w:rPr>
                <w:rFonts w:ascii="Times New Roman" w:hAnsi="Times New Roman" w:cs="Times New Roman"/>
                <w:color w:val="000000" w:themeColor="text1"/>
              </w:rPr>
              <w:t>82.1</w:t>
            </w:r>
          </w:p>
        </w:tc>
        <w:tc>
          <w:tcPr>
            <w:tcW w:w="501" w:type="pct"/>
            <w:noWrap/>
            <w:hideMark/>
          </w:tcPr>
          <w:p w14:paraId="75A2C604" w14:textId="74BAF80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-110</w:t>
            </w:r>
          </w:p>
        </w:tc>
        <w:tc>
          <w:tcPr>
            <w:tcW w:w="792" w:type="pct"/>
          </w:tcPr>
          <w:p w14:paraId="317D066B" w14:textId="48010AB3" w:rsidR="005B53FA" w:rsidRPr="00EF30B6" w:rsidRDefault="005B53FA" w:rsidP="005B53FA">
            <w:pPr>
              <w:jc w:val="right"/>
              <w:rPr>
                <w:color w:val="000000" w:themeColor="text1"/>
              </w:rPr>
            </w:pPr>
            <w:r w:rsidRPr="00EF30B6">
              <w:rPr>
                <w:rFonts w:ascii="Times New Roman" w:hAnsi="Times New Roman" w:cs="Times New Roman"/>
                <w:color w:val="000000" w:themeColor="text1"/>
              </w:rPr>
              <w:t>57.6</w:t>
            </w:r>
          </w:p>
        </w:tc>
        <w:tc>
          <w:tcPr>
            <w:tcW w:w="570" w:type="pct"/>
            <w:noWrap/>
            <w:hideMark/>
          </w:tcPr>
          <w:p w14:paraId="233A2880" w14:textId="1B77B611"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3.77</w:t>
            </w:r>
          </w:p>
        </w:tc>
        <w:tc>
          <w:tcPr>
            <w:tcW w:w="665" w:type="pct"/>
            <w:noWrap/>
            <w:hideMark/>
          </w:tcPr>
          <w:p w14:paraId="09308BEC" w14:textId="20DB6B23"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3</w:t>
            </w:r>
          </w:p>
        </w:tc>
        <w:tc>
          <w:tcPr>
            <w:tcW w:w="690" w:type="pct"/>
            <w:noWrap/>
            <w:hideMark/>
          </w:tcPr>
          <w:p w14:paraId="267492E9" w14:textId="64CB4B1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0.02</w:t>
            </w:r>
          </w:p>
        </w:tc>
      </w:tr>
      <w:tr w:rsidR="005B53FA" w:rsidRPr="00EF30B6" w14:paraId="2C0864E6" w14:textId="77777777" w:rsidTr="005B53FA">
        <w:trPr>
          <w:trHeight w:val="320"/>
        </w:trPr>
        <w:tc>
          <w:tcPr>
            <w:tcW w:w="1280" w:type="pct"/>
            <w:noWrap/>
            <w:hideMark/>
          </w:tcPr>
          <w:p w14:paraId="3E028956" w14:textId="77777777" w:rsidR="005B53FA" w:rsidRPr="00EF30B6" w:rsidRDefault="005B53FA" w:rsidP="005B53FA">
            <w:pPr>
              <w:rPr>
                <w:rFonts w:ascii="Times New Roman" w:hAnsi="Times New Roman" w:cs="Times New Roman"/>
                <w:color w:val="000000" w:themeColor="text1"/>
              </w:rPr>
            </w:pPr>
            <w:r w:rsidRPr="00EF30B6">
              <w:rPr>
                <w:rFonts w:ascii="Times New Roman" w:hAnsi="Times New Roman" w:cs="Times New Roman"/>
                <w:color w:val="000000" w:themeColor="text1"/>
              </w:rPr>
              <w:t>De Sitter M</w:t>
            </w:r>
          </w:p>
        </w:tc>
        <w:tc>
          <w:tcPr>
            <w:tcW w:w="501" w:type="pct"/>
          </w:tcPr>
          <w:p w14:paraId="67ECE19E" w14:textId="2C21B313" w:rsidR="005B53FA" w:rsidRPr="00EF30B6" w:rsidRDefault="005B53FA" w:rsidP="005B53FA">
            <w:pPr>
              <w:jc w:val="right"/>
              <w:rPr>
                <w:color w:val="000000" w:themeColor="text1"/>
              </w:rPr>
            </w:pPr>
            <w:r w:rsidRPr="00EF30B6">
              <w:rPr>
                <w:rFonts w:ascii="Times New Roman" w:hAnsi="Times New Roman" w:cs="Times New Roman"/>
                <w:color w:val="000000" w:themeColor="text1"/>
              </w:rPr>
              <w:t>81.1</w:t>
            </w:r>
          </w:p>
        </w:tc>
        <w:tc>
          <w:tcPr>
            <w:tcW w:w="501" w:type="pct"/>
            <w:noWrap/>
            <w:hideMark/>
          </w:tcPr>
          <w:p w14:paraId="0BE20E12" w14:textId="19DC9926"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37.1</w:t>
            </w:r>
          </w:p>
        </w:tc>
        <w:tc>
          <w:tcPr>
            <w:tcW w:w="792" w:type="pct"/>
          </w:tcPr>
          <w:p w14:paraId="61793FE6" w14:textId="6B044AAB" w:rsidR="005B53FA" w:rsidRPr="00EF30B6" w:rsidRDefault="005B53FA" w:rsidP="005B53FA">
            <w:pPr>
              <w:jc w:val="right"/>
              <w:rPr>
                <w:color w:val="000000" w:themeColor="text1"/>
              </w:rPr>
            </w:pPr>
            <w:r w:rsidRPr="00EF30B6">
              <w:rPr>
                <w:rFonts w:ascii="Times New Roman" w:hAnsi="Times New Roman" w:cs="Times New Roman"/>
                <w:color w:val="000000" w:themeColor="text1"/>
              </w:rPr>
              <w:t>73.8</w:t>
            </w:r>
          </w:p>
        </w:tc>
        <w:tc>
          <w:tcPr>
            <w:tcW w:w="570" w:type="pct"/>
            <w:noWrap/>
            <w:hideMark/>
          </w:tcPr>
          <w:p w14:paraId="4CA71980" w14:textId="731D1688"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3.71</w:t>
            </w:r>
          </w:p>
        </w:tc>
        <w:tc>
          <w:tcPr>
            <w:tcW w:w="665" w:type="pct"/>
            <w:noWrap/>
            <w:hideMark/>
          </w:tcPr>
          <w:p w14:paraId="418A3218" w14:textId="02044F72"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w:t>
            </w:r>
            <w:r w:rsidR="003B5B6F">
              <w:rPr>
                <w:rFonts w:ascii="Times New Roman" w:hAnsi="Times New Roman" w:cs="Times New Roman"/>
                <w:color w:val="000000" w:themeColor="text1"/>
              </w:rPr>
              <w:t>6</w:t>
            </w:r>
          </w:p>
        </w:tc>
        <w:tc>
          <w:tcPr>
            <w:tcW w:w="690" w:type="pct"/>
            <w:noWrap/>
            <w:hideMark/>
          </w:tcPr>
          <w:p w14:paraId="6DB0A074" w14:textId="77777777" w:rsidR="005B53FA" w:rsidRPr="00EF30B6" w:rsidRDefault="005B53FA" w:rsidP="005B53FA">
            <w:pPr>
              <w:jc w:val="right"/>
              <w:rPr>
                <w:rFonts w:ascii="Times New Roman" w:hAnsi="Times New Roman" w:cs="Times New Roman"/>
                <w:color w:val="000000" w:themeColor="text1"/>
              </w:rPr>
            </w:pPr>
            <w:r w:rsidRPr="00EF30B6">
              <w:rPr>
                <w:rFonts w:ascii="Times New Roman" w:hAnsi="Times New Roman" w:cs="Times New Roman"/>
                <w:color w:val="000000" w:themeColor="text1"/>
              </w:rPr>
              <w:t>0.04</w:t>
            </w:r>
          </w:p>
        </w:tc>
      </w:tr>
    </w:tbl>
    <w:p w14:paraId="579DDC92" w14:textId="454F4096" w:rsidR="004600D4" w:rsidRDefault="004600D4" w:rsidP="004600D4">
      <w:pPr>
        <w:pStyle w:val="SMHeading"/>
      </w:pPr>
      <w:r w:rsidRPr="00EF30B6">
        <w:t>Table S</w:t>
      </w:r>
      <w:r w:rsidR="00DE2583">
        <w:t>2</w:t>
      </w:r>
      <w:r w:rsidRPr="00EF30B6">
        <w:t xml:space="preserve">. </w:t>
      </w:r>
      <w:r w:rsidR="00092AB4" w:rsidRPr="00EF30B6">
        <w:rPr>
          <w:b w:val="0"/>
        </w:rPr>
        <w:t>Model ages of large north polar craters used in this work from crater counting (Text S1)</w:t>
      </w:r>
      <w:r w:rsidR="001B54ED">
        <w:rPr>
          <w:b w:val="0"/>
        </w:rPr>
        <w:t>.</w:t>
      </w:r>
      <w:r w:rsidRPr="00EF30B6">
        <w:t xml:space="preserve"> </w:t>
      </w:r>
    </w:p>
    <w:p w14:paraId="7596AB41" w14:textId="77777777" w:rsidR="001B54ED" w:rsidRPr="00EF30B6" w:rsidRDefault="001B54ED" w:rsidP="004600D4">
      <w:pPr>
        <w:pStyle w:val="SMHeading"/>
      </w:pPr>
    </w:p>
    <w:tbl>
      <w:tblPr>
        <w:tblStyle w:val="TableGrid"/>
        <w:tblW w:w="0" w:type="auto"/>
        <w:tblLayout w:type="fixed"/>
        <w:tblLook w:val="04A0" w:firstRow="1" w:lastRow="0" w:firstColumn="1" w:lastColumn="0" w:noHBand="0" w:noVBand="1"/>
      </w:tblPr>
      <w:tblGrid>
        <w:gridCol w:w="1791"/>
        <w:gridCol w:w="1367"/>
        <w:gridCol w:w="1368"/>
        <w:gridCol w:w="1368"/>
        <w:gridCol w:w="1368"/>
        <w:gridCol w:w="1368"/>
      </w:tblGrid>
      <w:tr w:rsidR="005B53FA" w:rsidRPr="00EF30B6" w14:paraId="6A6B2B46" w14:textId="77777777" w:rsidTr="0088316A">
        <w:trPr>
          <w:trHeight w:val="320"/>
        </w:trPr>
        <w:tc>
          <w:tcPr>
            <w:tcW w:w="1791" w:type="dxa"/>
            <w:noWrap/>
            <w:hideMark/>
          </w:tcPr>
          <w:p w14:paraId="349F65CC" w14:textId="77777777" w:rsidR="00206FEE" w:rsidRPr="00EF30B6" w:rsidRDefault="00206FEE" w:rsidP="00D1139A">
            <w:pPr>
              <w:rPr>
                <w:rFonts w:ascii="Times New Roman" w:eastAsia="Times New Roman" w:hAnsi="Times New Roman" w:cs="Times New Roman"/>
                <w:b/>
                <w:bCs/>
                <w:color w:val="000000"/>
              </w:rPr>
            </w:pPr>
            <w:r w:rsidRPr="00EF30B6">
              <w:rPr>
                <w:rFonts w:ascii="Times New Roman" w:eastAsia="Times New Roman" w:hAnsi="Times New Roman" w:cs="Times New Roman"/>
                <w:b/>
                <w:bCs/>
                <w:color w:val="000000"/>
              </w:rPr>
              <w:t>Regime</w:t>
            </w:r>
          </w:p>
        </w:tc>
        <w:tc>
          <w:tcPr>
            <w:tcW w:w="1367" w:type="dxa"/>
            <w:noWrap/>
            <w:hideMark/>
          </w:tcPr>
          <w:p w14:paraId="62110246" w14:textId="77777777" w:rsidR="00206FEE" w:rsidRPr="00EF30B6" w:rsidRDefault="00206FEE" w:rsidP="00D1139A">
            <w:pPr>
              <w:rPr>
                <w:rFonts w:ascii="Times New Roman" w:eastAsia="Times New Roman" w:hAnsi="Times New Roman" w:cs="Times New Roman"/>
                <w:b/>
                <w:bCs/>
                <w:color w:val="000000"/>
              </w:rPr>
            </w:pPr>
            <w:r w:rsidRPr="00EF30B6">
              <w:rPr>
                <w:rFonts w:ascii="Times New Roman" w:eastAsia="Times New Roman" w:hAnsi="Times New Roman" w:cs="Times New Roman"/>
                <w:b/>
                <w:bCs/>
                <w:color w:val="000000"/>
              </w:rPr>
              <w:t>A</w:t>
            </w:r>
          </w:p>
        </w:tc>
        <w:tc>
          <w:tcPr>
            <w:tcW w:w="1368" w:type="dxa"/>
            <w:noWrap/>
            <w:hideMark/>
          </w:tcPr>
          <w:p w14:paraId="419115FD" w14:textId="77777777" w:rsidR="00206FEE" w:rsidRPr="00EF30B6" w:rsidRDefault="00206FEE" w:rsidP="00D1139A">
            <w:pPr>
              <w:rPr>
                <w:rFonts w:ascii="Times New Roman" w:eastAsia="Times New Roman" w:hAnsi="Times New Roman" w:cs="Times New Roman"/>
                <w:b/>
                <w:bCs/>
                <w:color w:val="000000"/>
              </w:rPr>
            </w:pPr>
            <w:r w:rsidRPr="00EF30B6">
              <w:rPr>
                <w:rFonts w:ascii="Times New Roman" w:eastAsia="Times New Roman" w:hAnsi="Times New Roman" w:cs="Times New Roman"/>
                <w:b/>
                <w:bCs/>
                <w:color w:val="000000"/>
              </w:rPr>
              <w:t>B</w:t>
            </w:r>
          </w:p>
        </w:tc>
        <w:tc>
          <w:tcPr>
            <w:tcW w:w="1368" w:type="dxa"/>
            <w:noWrap/>
            <w:hideMark/>
          </w:tcPr>
          <w:p w14:paraId="76056D96" w14:textId="77777777" w:rsidR="00206FEE" w:rsidRPr="00EF30B6" w:rsidRDefault="00206FEE" w:rsidP="00D1139A">
            <w:pPr>
              <w:rPr>
                <w:rFonts w:ascii="Times New Roman" w:eastAsia="Times New Roman" w:hAnsi="Times New Roman" w:cs="Times New Roman"/>
                <w:b/>
                <w:bCs/>
                <w:color w:val="000000"/>
              </w:rPr>
            </w:pPr>
            <w:r w:rsidRPr="00EF30B6">
              <w:rPr>
                <w:rFonts w:ascii="Times New Roman" w:eastAsia="Times New Roman" w:hAnsi="Times New Roman" w:cs="Times New Roman"/>
                <w:b/>
                <w:bCs/>
                <w:color w:val="000000"/>
              </w:rPr>
              <w:t>C</w:t>
            </w:r>
          </w:p>
        </w:tc>
        <w:tc>
          <w:tcPr>
            <w:tcW w:w="1368" w:type="dxa"/>
            <w:noWrap/>
            <w:hideMark/>
          </w:tcPr>
          <w:p w14:paraId="494A1C29" w14:textId="77777777" w:rsidR="00206FEE" w:rsidRPr="00EF30B6" w:rsidRDefault="00206FEE" w:rsidP="00D1139A">
            <w:pPr>
              <w:rPr>
                <w:rFonts w:ascii="Times New Roman" w:eastAsia="Times New Roman" w:hAnsi="Times New Roman" w:cs="Times New Roman"/>
                <w:b/>
                <w:bCs/>
                <w:color w:val="000000"/>
              </w:rPr>
            </w:pPr>
            <w:r w:rsidRPr="00EF30B6">
              <w:rPr>
                <w:rFonts w:ascii="Times New Roman" w:eastAsia="Times New Roman" w:hAnsi="Times New Roman" w:cs="Times New Roman"/>
                <w:b/>
                <w:bCs/>
                <w:color w:val="000000"/>
              </w:rPr>
              <w:t>D</w:t>
            </w:r>
          </w:p>
        </w:tc>
        <w:tc>
          <w:tcPr>
            <w:tcW w:w="1368" w:type="dxa"/>
            <w:noWrap/>
            <w:hideMark/>
          </w:tcPr>
          <w:p w14:paraId="3B2736B9" w14:textId="77777777" w:rsidR="00206FEE" w:rsidRPr="00EF30B6" w:rsidRDefault="00206FEE" w:rsidP="00D1139A">
            <w:pPr>
              <w:rPr>
                <w:rFonts w:ascii="Times New Roman" w:eastAsia="Times New Roman" w:hAnsi="Times New Roman" w:cs="Times New Roman"/>
                <w:b/>
                <w:bCs/>
                <w:color w:val="000000"/>
              </w:rPr>
            </w:pPr>
            <w:r w:rsidRPr="00EF30B6">
              <w:rPr>
                <w:rFonts w:ascii="Times New Roman" w:eastAsia="Times New Roman" w:hAnsi="Times New Roman" w:cs="Times New Roman"/>
                <w:b/>
                <w:bCs/>
                <w:color w:val="000000"/>
              </w:rPr>
              <w:t>E</w:t>
            </w:r>
          </w:p>
        </w:tc>
      </w:tr>
      <w:tr w:rsidR="005B53FA" w:rsidRPr="00EF30B6" w14:paraId="0729C430" w14:textId="77777777" w:rsidTr="0088316A">
        <w:trPr>
          <w:trHeight w:val="320"/>
        </w:trPr>
        <w:tc>
          <w:tcPr>
            <w:tcW w:w="1791" w:type="dxa"/>
            <w:noWrap/>
            <w:hideMark/>
          </w:tcPr>
          <w:p w14:paraId="2C6814FE"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Source for number of impacts</w:t>
            </w:r>
          </w:p>
        </w:tc>
        <w:tc>
          <w:tcPr>
            <w:tcW w:w="1367" w:type="dxa"/>
            <w:noWrap/>
            <w:hideMark/>
          </w:tcPr>
          <w:p w14:paraId="2FFA11B7" w14:textId="79505368" w:rsidR="00206FEE" w:rsidRPr="00EF30B6" w:rsidRDefault="00206FEE" w:rsidP="00D1139A">
            <w:pPr>
              <w:rPr>
                <w:rFonts w:ascii="Times New Roman" w:eastAsia="Times New Roman" w:hAnsi="Times New Roman" w:cs="Times New Roman"/>
                <w:color w:val="000000"/>
              </w:rPr>
            </w:pPr>
            <w:proofErr w:type="spellStart"/>
            <w:r w:rsidRPr="00EF30B6">
              <w:rPr>
                <w:rFonts w:ascii="Times New Roman" w:eastAsia="Times New Roman" w:hAnsi="Times New Roman" w:cs="Times New Roman"/>
                <w:color w:val="000000"/>
              </w:rPr>
              <w:t>Gr</w:t>
            </w:r>
            <w:r w:rsidR="008F5281">
              <w:rPr>
                <w:rFonts w:ascii="Times New Roman" w:eastAsia="Times New Roman" w:hAnsi="Times New Roman" w:cs="Times New Roman"/>
                <w:color w:val="000000"/>
              </w:rPr>
              <w:t>ü</w:t>
            </w:r>
            <w:r w:rsidRPr="00EF30B6">
              <w:rPr>
                <w:rFonts w:ascii="Times New Roman" w:eastAsia="Times New Roman" w:hAnsi="Times New Roman" w:cs="Times New Roman"/>
                <w:color w:val="000000"/>
              </w:rPr>
              <w:t>n</w:t>
            </w:r>
            <w:proofErr w:type="spellEnd"/>
            <w:r w:rsidRPr="00EF30B6">
              <w:rPr>
                <w:rFonts w:ascii="Times New Roman" w:eastAsia="Times New Roman" w:hAnsi="Times New Roman" w:cs="Times New Roman"/>
                <w:color w:val="000000"/>
              </w:rPr>
              <w:t xml:space="preserve"> et al. (2011)</w:t>
            </w:r>
          </w:p>
        </w:tc>
        <w:tc>
          <w:tcPr>
            <w:tcW w:w="1368" w:type="dxa"/>
            <w:noWrap/>
            <w:hideMark/>
          </w:tcPr>
          <w:p w14:paraId="27867139"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Brown et al. (2002)</w:t>
            </w:r>
          </w:p>
        </w:tc>
        <w:tc>
          <w:tcPr>
            <w:tcW w:w="1368" w:type="dxa"/>
            <w:noWrap/>
            <w:hideMark/>
          </w:tcPr>
          <w:p w14:paraId="6BB26614" w14:textId="656E0311" w:rsidR="00206FEE" w:rsidRPr="00EF30B6" w:rsidRDefault="00206FEE" w:rsidP="00D1139A">
            <w:pPr>
              <w:rPr>
                <w:rFonts w:ascii="Times New Roman" w:eastAsia="Times New Roman" w:hAnsi="Times New Roman" w:cs="Times New Roman"/>
                <w:color w:val="000000"/>
              </w:rPr>
            </w:pPr>
            <w:proofErr w:type="spellStart"/>
            <w:r w:rsidRPr="00EF30B6">
              <w:rPr>
                <w:rFonts w:ascii="Times New Roman" w:eastAsia="Times New Roman" w:hAnsi="Times New Roman" w:cs="Times New Roman"/>
                <w:color w:val="000000"/>
              </w:rPr>
              <w:t>Neukum</w:t>
            </w:r>
            <w:proofErr w:type="spellEnd"/>
            <w:r w:rsidR="001B54ED">
              <w:rPr>
                <w:rFonts w:ascii="Times New Roman" w:eastAsia="Times New Roman" w:hAnsi="Times New Roman" w:cs="Times New Roman"/>
                <w:color w:val="000000"/>
              </w:rPr>
              <w:t xml:space="preserve"> et al. (2001)</w:t>
            </w:r>
          </w:p>
        </w:tc>
        <w:tc>
          <w:tcPr>
            <w:tcW w:w="1368" w:type="dxa"/>
            <w:noWrap/>
            <w:hideMark/>
          </w:tcPr>
          <w:p w14:paraId="36030D52" w14:textId="173F9062" w:rsidR="00206FEE" w:rsidRPr="00EF30B6" w:rsidRDefault="00206FEE" w:rsidP="00D1139A">
            <w:pPr>
              <w:rPr>
                <w:rFonts w:ascii="Times New Roman" w:eastAsia="Times New Roman" w:hAnsi="Times New Roman" w:cs="Times New Roman"/>
                <w:color w:val="000000"/>
              </w:rPr>
            </w:pPr>
            <w:proofErr w:type="spellStart"/>
            <w:r w:rsidRPr="00EF30B6">
              <w:rPr>
                <w:rFonts w:ascii="Times New Roman" w:eastAsia="Times New Roman" w:hAnsi="Times New Roman" w:cs="Times New Roman"/>
                <w:color w:val="000000"/>
              </w:rPr>
              <w:t>Neukum</w:t>
            </w:r>
            <w:proofErr w:type="spellEnd"/>
            <w:r w:rsidR="001B54ED">
              <w:rPr>
                <w:rFonts w:ascii="Times New Roman" w:eastAsia="Times New Roman" w:hAnsi="Times New Roman" w:cs="Times New Roman"/>
                <w:color w:val="000000"/>
              </w:rPr>
              <w:t xml:space="preserve"> et al. (2001)</w:t>
            </w:r>
          </w:p>
        </w:tc>
        <w:tc>
          <w:tcPr>
            <w:tcW w:w="1368" w:type="dxa"/>
            <w:noWrap/>
            <w:hideMark/>
          </w:tcPr>
          <w:p w14:paraId="2E22C69A" w14:textId="3EFF9CAC" w:rsidR="00206FEE" w:rsidRPr="00EF30B6" w:rsidRDefault="00206FEE" w:rsidP="00D1139A">
            <w:pPr>
              <w:rPr>
                <w:rFonts w:ascii="Times New Roman" w:eastAsia="Times New Roman" w:hAnsi="Times New Roman" w:cs="Times New Roman"/>
                <w:color w:val="000000"/>
              </w:rPr>
            </w:pPr>
            <w:proofErr w:type="spellStart"/>
            <w:r w:rsidRPr="00EF30B6">
              <w:rPr>
                <w:rFonts w:ascii="Times New Roman" w:eastAsia="Times New Roman" w:hAnsi="Times New Roman" w:cs="Times New Roman"/>
                <w:color w:val="000000"/>
              </w:rPr>
              <w:t>Neukum</w:t>
            </w:r>
            <w:proofErr w:type="spellEnd"/>
            <w:r w:rsidR="001B54ED">
              <w:rPr>
                <w:rFonts w:ascii="Times New Roman" w:eastAsia="Times New Roman" w:hAnsi="Times New Roman" w:cs="Times New Roman"/>
                <w:color w:val="000000"/>
              </w:rPr>
              <w:t xml:space="preserve"> et al. (2001)</w:t>
            </w:r>
          </w:p>
        </w:tc>
      </w:tr>
      <w:tr w:rsidR="005B53FA" w:rsidRPr="00EF30B6" w14:paraId="1468751F" w14:textId="77777777" w:rsidTr="0088316A">
        <w:trPr>
          <w:trHeight w:val="320"/>
        </w:trPr>
        <w:tc>
          <w:tcPr>
            <w:tcW w:w="1791" w:type="dxa"/>
            <w:noWrap/>
            <w:hideMark/>
          </w:tcPr>
          <w:p w14:paraId="6858086D"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Model treatment</w:t>
            </w:r>
          </w:p>
        </w:tc>
        <w:tc>
          <w:tcPr>
            <w:tcW w:w="1367" w:type="dxa"/>
            <w:noWrap/>
            <w:hideMark/>
          </w:tcPr>
          <w:p w14:paraId="14483722"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Averaged</w:t>
            </w:r>
          </w:p>
        </w:tc>
        <w:tc>
          <w:tcPr>
            <w:tcW w:w="1368" w:type="dxa"/>
            <w:noWrap/>
            <w:hideMark/>
          </w:tcPr>
          <w:p w14:paraId="3177DEA8"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Averaged</w:t>
            </w:r>
          </w:p>
        </w:tc>
        <w:tc>
          <w:tcPr>
            <w:tcW w:w="1368" w:type="dxa"/>
            <w:noWrap/>
            <w:hideMark/>
          </w:tcPr>
          <w:p w14:paraId="5EA59B8F"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Averaged</w:t>
            </w:r>
          </w:p>
        </w:tc>
        <w:tc>
          <w:tcPr>
            <w:tcW w:w="1368" w:type="dxa"/>
            <w:noWrap/>
            <w:hideMark/>
          </w:tcPr>
          <w:p w14:paraId="124DB690"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Stochastic</w:t>
            </w:r>
          </w:p>
        </w:tc>
        <w:tc>
          <w:tcPr>
            <w:tcW w:w="1368" w:type="dxa"/>
            <w:noWrap/>
            <w:hideMark/>
          </w:tcPr>
          <w:p w14:paraId="4A615E38"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Stochastic</w:t>
            </w:r>
          </w:p>
        </w:tc>
      </w:tr>
      <w:tr w:rsidR="005B53FA" w:rsidRPr="00EF30B6" w14:paraId="14A0992F" w14:textId="77777777" w:rsidTr="0088316A">
        <w:trPr>
          <w:trHeight w:val="320"/>
        </w:trPr>
        <w:tc>
          <w:tcPr>
            <w:tcW w:w="1791" w:type="dxa"/>
            <w:noWrap/>
            <w:hideMark/>
          </w:tcPr>
          <w:p w14:paraId="0661D386" w14:textId="5D74FCB1"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S</w:t>
            </w:r>
            <w:r w:rsidR="005B53FA">
              <w:rPr>
                <w:rFonts w:ascii="Times New Roman" w:eastAsia="Times New Roman" w:hAnsi="Times New Roman" w:cs="Times New Roman"/>
                <w:color w:val="000000"/>
              </w:rPr>
              <w:t>ize-frequency distribution</w:t>
            </w:r>
            <w:r w:rsidRPr="00EF30B6">
              <w:rPr>
                <w:rFonts w:ascii="Times New Roman" w:eastAsia="Times New Roman" w:hAnsi="Times New Roman" w:cs="Times New Roman"/>
                <w:color w:val="000000"/>
              </w:rPr>
              <w:t xml:space="preserve"> slope</w:t>
            </w:r>
            <w:r w:rsidR="001B54ED">
              <w:rPr>
                <w:rFonts w:ascii="Times New Roman" w:eastAsia="Times New Roman" w:hAnsi="Times New Roman" w:cs="Times New Roman"/>
                <w:color w:val="000000"/>
              </w:rPr>
              <w:t xml:space="preserve"> (differential)</w:t>
            </w:r>
          </w:p>
        </w:tc>
        <w:tc>
          <w:tcPr>
            <w:tcW w:w="1367" w:type="dxa"/>
            <w:noWrap/>
            <w:hideMark/>
          </w:tcPr>
          <w:p w14:paraId="71FC6410"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N/A</w:t>
            </w:r>
          </w:p>
        </w:tc>
        <w:tc>
          <w:tcPr>
            <w:tcW w:w="1368" w:type="dxa"/>
            <w:noWrap/>
            <w:hideMark/>
          </w:tcPr>
          <w:p w14:paraId="7A97B657"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-3.82</w:t>
            </w:r>
          </w:p>
        </w:tc>
        <w:tc>
          <w:tcPr>
            <w:tcW w:w="1368" w:type="dxa"/>
            <w:noWrap/>
            <w:hideMark/>
          </w:tcPr>
          <w:p w14:paraId="293B239D"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-3.82</w:t>
            </w:r>
          </w:p>
        </w:tc>
        <w:tc>
          <w:tcPr>
            <w:tcW w:w="1368" w:type="dxa"/>
            <w:noWrap/>
            <w:hideMark/>
          </w:tcPr>
          <w:p w14:paraId="5CD20930"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-1.8</w:t>
            </w:r>
          </w:p>
        </w:tc>
        <w:tc>
          <w:tcPr>
            <w:tcW w:w="1368" w:type="dxa"/>
            <w:noWrap/>
            <w:hideMark/>
          </w:tcPr>
          <w:p w14:paraId="00B75766"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-1.8</w:t>
            </w:r>
          </w:p>
        </w:tc>
      </w:tr>
      <w:tr w:rsidR="005B53FA" w:rsidRPr="00EF30B6" w14:paraId="0C7AD111" w14:textId="77777777" w:rsidTr="0088316A">
        <w:trPr>
          <w:trHeight w:val="320"/>
        </w:trPr>
        <w:tc>
          <w:tcPr>
            <w:tcW w:w="1791" w:type="dxa"/>
            <w:noWrap/>
            <w:hideMark/>
          </w:tcPr>
          <w:p w14:paraId="70214B3B"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Crater regime</w:t>
            </w:r>
          </w:p>
        </w:tc>
        <w:tc>
          <w:tcPr>
            <w:tcW w:w="1367" w:type="dxa"/>
            <w:noWrap/>
            <w:hideMark/>
          </w:tcPr>
          <w:p w14:paraId="485013C0"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N/A</w:t>
            </w:r>
          </w:p>
        </w:tc>
        <w:tc>
          <w:tcPr>
            <w:tcW w:w="1368" w:type="dxa"/>
            <w:noWrap/>
            <w:hideMark/>
          </w:tcPr>
          <w:p w14:paraId="431291FA"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N/A</w:t>
            </w:r>
          </w:p>
        </w:tc>
        <w:tc>
          <w:tcPr>
            <w:tcW w:w="1368" w:type="dxa"/>
            <w:noWrap/>
            <w:hideMark/>
          </w:tcPr>
          <w:p w14:paraId="3A770CDF"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Strength</w:t>
            </w:r>
          </w:p>
        </w:tc>
        <w:tc>
          <w:tcPr>
            <w:tcW w:w="1368" w:type="dxa"/>
            <w:noWrap/>
            <w:hideMark/>
          </w:tcPr>
          <w:p w14:paraId="043593D1"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Gravity</w:t>
            </w:r>
          </w:p>
        </w:tc>
        <w:tc>
          <w:tcPr>
            <w:tcW w:w="1368" w:type="dxa"/>
            <w:noWrap/>
            <w:hideMark/>
          </w:tcPr>
          <w:p w14:paraId="1674735F"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Gravity</w:t>
            </w:r>
          </w:p>
        </w:tc>
      </w:tr>
      <w:tr w:rsidR="005B53FA" w:rsidRPr="00EF30B6" w14:paraId="4B485466" w14:textId="77777777" w:rsidTr="0088316A">
        <w:trPr>
          <w:trHeight w:val="320"/>
        </w:trPr>
        <w:tc>
          <w:tcPr>
            <w:tcW w:w="1791" w:type="dxa"/>
            <w:noWrap/>
            <w:hideMark/>
          </w:tcPr>
          <w:p w14:paraId="5EB32C93" w14:textId="22475F82"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Scaling</w:t>
            </w:r>
            <w:r w:rsidR="003B1C2F">
              <w:rPr>
                <w:rFonts w:ascii="Times New Roman" w:eastAsia="Times New Roman" w:hAnsi="Times New Roman" w:cs="Times New Roman"/>
                <w:color w:val="000000"/>
              </w:rPr>
              <w:t xml:space="preserve"> law reference</w:t>
            </w:r>
          </w:p>
        </w:tc>
        <w:tc>
          <w:tcPr>
            <w:tcW w:w="1367" w:type="dxa"/>
            <w:noWrap/>
            <w:hideMark/>
          </w:tcPr>
          <w:p w14:paraId="1AC1F479"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N/A</w:t>
            </w:r>
          </w:p>
        </w:tc>
        <w:tc>
          <w:tcPr>
            <w:tcW w:w="1368" w:type="dxa"/>
            <w:noWrap/>
            <w:hideMark/>
          </w:tcPr>
          <w:p w14:paraId="1DCC7D1B"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N/A</w:t>
            </w:r>
          </w:p>
        </w:tc>
        <w:tc>
          <w:tcPr>
            <w:tcW w:w="1368" w:type="dxa"/>
            <w:noWrap/>
            <w:hideMark/>
          </w:tcPr>
          <w:p w14:paraId="48E842A9" w14:textId="417F6924" w:rsidR="00206FEE" w:rsidRPr="00EF30B6" w:rsidRDefault="00206FEE" w:rsidP="00D1139A">
            <w:pPr>
              <w:rPr>
                <w:rFonts w:ascii="Times New Roman" w:eastAsia="Times New Roman" w:hAnsi="Times New Roman" w:cs="Times New Roman"/>
                <w:color w:val="000000"/>
              </w:rPr>
            </w:pPr>
            <w:proofErr w:type="spellStart"/>
            <w:r w:rsidRPr="00EF30B6">
              <w:rPr>
                <w:rFonts w:ascii="Times New Roman" w:eastAsia="Times New Roman" w:hAnsi="Times New Roman" w:cs="Times New Roman"/>
                <w:color w:val="000000"/>
              </w:rPr>
              <w:t>Prieur</w:t>
            </w:r>
            <w:proofErr w:type="spellEnd"/>
            <w:r w:rsidRPr="00EF30B6">
              <w:rPr>
                <w:rFonts w:ascii="Times New Roman" w:eastAsia="Times New Roman" w:hAnsi="Times New Roman" w:cs="Times New Roman"/>
                <w:color w:val="000000"/>
              </w:rPr>
              <w:t xml:space="preserve"> et al. </w:t>
            </w:r>
            <w:r w:rsidR="001B54ED">
              <w:rPr>
                <w:rFonts w:ascii="Times New Roman" w:eastAsia="Times New Roman" w:hAnsi="Times New Roman" w:cs="Times New Roman"/>
                <w:color w:val="000000"/>
              </w:rPr>
              <w:t>(</w:t>
            </w:r>
            <w:r w:rsidRPr="00EF30B6">
              <w:rPr>
                <w:rFonts w:ascii="Times New Roman" w:eastAsia="Times New Roman" w:hAnsi="Times New Roman" w:cs="Times New Roman"/>
                <w:color w:val="000000"/>
              </w:rPr>
              <w:t>2017</w:t>
            </w:r>
            <w:r w:rsidR="001B54ED">
              <w:rPr>
                <w:rFonts w:ascii="Times New Roman" w:eastAsia="Times New Roman" w:hAnsi="Times New Roman" w:cs="Times New Roman"/>
                <w:color w:val="000000"/>
              </w:rPr>
              <w:t>)</w:t>
            </w:r>
          </w:p>
        </w:tc>
        <w:tc>
          <w:tcPr>
            <w:tcW w:w="1368" w:type="dxa"/>
            <w:noWrap/>
            <w:hideMark/>
          </w:tcPr>
          <w:p w14:paraId="11521CAC" w14:textId="7B989445"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 xml:space="preserve">Collins et al. </w:t>
            </w:r>
            <w:r w:rsidR="001B54ED">
              <w:rPr>
                <w:rFonts w:ascii="Times New Roman" w:eastAsia="Times New Roman" w:hAnsi="Times New Roman" w:cs="Times New Roman"/>
                <w:color w:val="000000"/>
              </w:rPr>
              <w:t>(</w:t>
            </w:r>
            <w:r w:rsidRPr="00EF30B6">
              <w:rPr>
                <w:rFonts w:ascii="Times New Roman" w:eastAsia="Times New Roman" w:hAnsi="Times New Roman" w:cs="Times New Roman"/>
                <w:color w:val="000000"/>
              </w:rPr>
              <w:t>2005</w:t>
            </w:r>
            <w:r w:rsidR="001B54ED">
              <w:rPr>
                <w:rFonts w:ascii="Times New Roman" w:eastAsia="Times New Roman" w:hAnsi="Times New Roman" w:cs="Times New Roman"/>
                <w:color w:val="000000"/>
              </w:rPr>
              <w:t>)</w:t>
            </w:r>
          </w:p>
        </w:tc>
        <w:tc>
          <w:tcPr>
            <w:tcW w:w="1368" w:type="dxa"/>
            <w:noWrap/>
            <w:hideMark/>
          </w:tcPr>
          <w:p w14:paraId="1622ACB5" w14:textId="7FB2AD2F"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 xml:space="preserve">Johnson et al. </w:t>
            </w:r>
            <w:r w:rsidR="001B54ED">
              <w:rPr>
                <w:rFonts w:ascii="Times New Roman" w:eastAsia="Times New Roman" w:hAnsi="Times New Roman" w:cs="Times New Roman"/>
                <w:color w:val="000000"/>
              </w:rPr>
              <w:t>(</w:t>
            </w:r>
            <w:r w:rsidRPr="00EF30B6">
              <w:rPr>
                <w:rFonts w:ascii="Times New Roman" w:eastAsia="Times New Roman" w:hAnsi="Times New Roman" w:cs="Times New Roman"/>
                <w:color w:val="000000"/>
              </w:rPr>
              <w:t>2016</w:t>
            </w:r>
            <w:r w:rsidR="001B54ED">
              <w:rPr>
                <w:rFonts w:ascii="Times New Roman" w:eastAsia="Times New Roman" w:hAnsi="Times New Roman" w:cs="Times New Roman"/>
                <w:color w:val="000000"/>
              </w:rPr>
              <w:t>)</w:t>
            </w:r>
          </w:p>
        </w:tc>
      </w:tr>
      <w:tr w:rsidR="005B53FA" w:rsidRPr="00EF30B6" w14:paraId="230B7DF2" w14:textId="77777777" w:rsidTr="0088316A">
        <w:trPr>
          <w:trHeight w:val="320"/>
        </w:trPr>
        <w:tc>
          <w:tcPr>
            <w:tcW w:w="1791" w:type="dxa"/>
            <w:noWrap/>
            <w:hideMark/>
          </w:tcPr>
          <w:p w14:paraId="30DAB32F" w14:textId="1A326563" w:rsidR="00206FEE" w:rsidRPr="00EF30B6" w:rsidRDefault="003B1C2F" w:rsidP="00D1139A">
            <w:pPr>
              <w:rPr>
                <w:rFonts w:ascii="Times New Roman" w:eastAsia="Times New Roman" w:hAnsi="Times New Roman" w:cs="Times New Roman"/>
                <w:color w:val="000000"/>
              </w:rPr>
            </w:pPr>
            <w:r>
              <w:rPr>
                <w:rFonts w:ascii="Times New Roman" w:eastAsia="Times New Roman" w:hAnsi="Times New Roman" w:cs="Times New Roman"/>
                <w:color w:val="000000"/>
              </w:rPr>
              <w:t>Impactor diameter (L) or crater diameter (D), lower bound</w:t>
            </w:r>
          </w:p>
        </w:tc>
        <w:tc>
          <w:tcPr>
            <w:tcW w:w="1367" w:type="dxa"/>
            <w:noWrap/>
            <w:hideMark/>
          </w:tcPr>
          <w:p w14:paraId="5118DBA7"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L = 10 nm</w:t>
            </w:r>
          </w:p>
        </w:tc>
        <w:tc>
          <w:tcPr>
            <w:tcW w:w="1368" w:type="dxa"/>
            <w:noWrap/>
            <w:hideMark/>
          </w:tcPr>
          <w:p w14:paraId="41AF7DBE"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L = 10 mm</w:t>
            </w:r>
          </w:p>
        </w:tc>
        <w:tc>
          <w:tcPr>
            <w:tcW w:w="1368" w:type="dxa"/>
            <w:noWrap/>
            <w:hideMark/>
          </w:tcPr>
          <w:p w14:paraId="0477C755"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D = 0.1 km</w:t>
            </w:r>
          </w:p>
        </w:tc>
        <w:tc>
          <w:tcPr>
            <w:tcW w:w="1368" w:type="dxa"/>
            <w:noWrap/>
            <w:hideMark/>
          </w:tcPr>
          <w:p w14:paraId="0226AB2D"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D = 1.5 km</w:t>
            </w:r>
          </w:p>
        </w:tc>
        <w:tc>
          <w:tcPr>
            <w:tcW w:w="1368" w:type="dxa"/>
            <w:noWrap/>
            <w:hideMark/>
          </w:tcPr>
          <w:p w14:paraId="20817FAB"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D = 15 km</w:t>
            </w:r>
          </w:p>
        </w:tc>
      </w:tr>
      <w:tr w:rsidR="005B53FA" w:rsidRPr="00EF30B6" w14:paraId="66DCC0D6" w14:textId="77777777" w:rsidTr="0088316A">
        <w:trPr>
          <w:trHeight w:val="320"/>
        </w:trPr>
        <w:tc>
          <w:tcPr>
            <w:tcW w:w="1791" w:type="dxa"/>
            <w:noWrap/>
            <w:hideMark/>
          </w:tcPr>
          <w:p w14:paraId="0AEB6796" w14:textId="5D065395" w:rsidR="00206FEE" w:rsidRPr="00EF30B6" w:rsidRDefault="003B1C2F" w:rsidP="00D1139A">
            <w:pPr>
              <w:rPr>
                <w:rFonts w:ascii="Times New Roman" w:eastAsia="Times New Roman" w:hAnsi="Times New Roman" w:cs="Times New Roman"/>
                <w:color w:val="000000"/>
              </w:rPr>
            </w:pPr>
            <w:r>
              <w:rPr>
                <w:rFonts w:ascii="Times New Roman" w:eastAsia="Times New Roman" w:hAnsi="Times New Roman" w:cs="Times New Roman"/>
                <w:color w:val="000000"/>
              </w:rPr>
              <w:t>Impactor diameter (L) or crater diameter (D), upper bound</w:t>
            </w:r>
          </w:p>
        </w:tc>
        <w:tc>
          <w:tcPr>
            <w:tcW w:w="1367" w:type="dxa"/>
            <w:noWrap/>
            <w:hideMark/>
          </w:tcPr>
          <w:p w14:paraId="03F1A197"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L = ~1 mm</w:t>
            </w:r>
          </w:p>
        </w:tc>
        <w:tc>
          <w:tcPr>
            <w:tcW w:w="1368" w:type="dxa"/>
            <w:noWrap/>
            <w:hideMark/>
          </w:tcPr>
          <w:p w14:paraId="67D0C4E4"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L = 3 m</w:t>
            </w:r>
          </w:p>
        </w:tc>
        <w:tc>
          <w:tcPr>
            <w:tcW w:w="1368" w:type="dxa"/>
            <w:noWrap/>
            <w:hideMark/>
          </w:tcPr>
          <w:p w14:paraId="4F1E5105"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D = 1.5 km</w:t>
            </w:r>
          </w:p>
        </w:tc>
        <w:tc>
          <w:tcPr>
            <w:tcW w:w="1368" w:type="dxa"/>
            <w:noWrap/>
            <w:hideMark/>
          </w:tcPr>
          <w:p w14:paraId="5916FFC3"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D = 15 km</w:t>
            </w:r>
          </w:p>
        </w:tc>
        <w:tc>
          <w:tcPr>
            <w:tcW w:w="1368" w:type="dxa"/>
            <w:noWrap/>
            <w:hideMark/>
          </w:tcPr>
          <w:p w14:paraId="625EB899" w14:textId="77777777" w:rsidR="00206FEE" w:rsidRPr="00EF30B6" w:rsidRDefault="00206FEE" w:rsidP="00D1139A">
            <w:pPr>
              <w:rPr>
                <w:rFonts w:ascii="Times New Roman" w:eastAsia="Times New Roman" w:hAnsi="Times New Roman" w:cs="Times New Roman"/>
                <w:color w:val="000000"/>
              </w:rPr>
            </w:pPr>
            <w:r w:rsidRPr="00EF30B6">
              <w:rPr>
                <w:rFonts w:ascii="Times New Roman" w:eastAsia="Times New Roman" w:hAnsi="Times New Roman" w:cs="Times New Roman"/>
                <w:color w:val="000000"/>
              </w:rPr>
              <w:t>D = 500 km</w:t>
            </w:r>
          </w:p>
        </w:tc>
      </w:tr>
    </w:tbl>
    <w:p w14:paraId="050587F6" w14:textId="403DAD9A" w:rsidR="004600D4" w:rsidRPr="00EF30B6" w:rsidRDefault="004600D4" w:rsidP="0066722B">
      <w:pPr>
        <w:pStyle w:val="SMcaption"/>
        <w:rPr>
          <w:b/>
          <w:i/>
          <w:szCs w:val="24"/>
        </w:rPr>
      </w:pPr>
    </w:p>
    <w:p w14:paraId="1939C07E" w14:textId="64F9DA5D" w:rsidR="004600D4" w:rsidRPr="00EF30B6" w:rsidRDefault="00206FEE" w:rsidP="0066722B">
      <w:pPr>
        <w:pStyle w:val="SMcaption"/>
        <w:rPr>
          <w:bCs/>
          <w:szCs w:val="24"/>
        </w:rPr>
      </w:pPr>
      <w:r w:rsidRPr="00EF30B6">
        <w:rPr>
          <w:b/>
          <w:bCs/>
          <w:szCs w:val="24"/>
        </w:rPr>
        <w:t>Table S</w:t>
      </w:r>
      <w:r w:rsidR="00DE2583">
        <w:rPr>
          <w:b/>
          <w:bCs/>
          <w:szCs w:val="24"/>
        </w:rPr>
        <w:t>3</w:t>
      </w:r>
      <w:r w:rsidRPr="00EF30B6">
        <w:rPr>
          <w:b/>
          <w:bCs/>
          <w:szCs w:val="24"/>
        </w:rPr>
        <w:t>.</w:t>
      </w:r>
      <w:r w:rsidRPr="00EF30B6">
        <w:rPr>
          <w:szCs w:val="24"/>
        </w:rPr>
        <w:t xml:space="preserve"> </w:t>
      </w:r>
      <w:r w:rsidRPr="00EF30B6">
        <w:rPr>
          <w:bCs/>
          <w:szCs w:val="24"/>
        </w:rPr>
        <w:t>Details of five size regimes used to calculate</w:t>
      </w:r>
      <w:r w:rsidR="00EF30B6" w:rsidRPr="00EF30B6">
        <w:rPr>
          <w:bCs/>
          <w:szCs w:val="24"/>
        </w:rPr>
        <w:t xml:space="preserve"> water delivery from hydrated impactors.</w:t>
      </w:r>
    </w:p>
    <w:p w14:paraId="3F0599E4" w14:textId="3CD82E55" w:rsidR="004600D4" w:rsidRPr="00EF30B6" w:rsidRDefault="00D8159F" w:rsidP="00CE6EAA">
      <w:pPr>
        <w:pStyle w:val="SMHeading"/>
        <w:rPr>
          <w:b w:val="0"/>
        </w:rPr>
      </w:pPr>
      <w:r w:rsidRPr="00EF30B6">
        <w:lastRenderedPageBreak/>
        <w:t>Data Set S1</w:t>
      </w:r>
      <w:r w:rsidR="00CE6EAA" w:rsidRPr="00EF30B6">
        <w:t xml:space="preserve">. </w:t>
      </w:r>
      <w:r w:rsidR="00206FEE" w:rsidRPr="00EF30B6">
        <w:rPr>
          <w:b w:val="0"/>
        </w:rPr>
        <w:t xml:space="preserve">MATLAB function </w:t>
      </w:r>
      <w:r w:rsidR="00E47B80">
        <w:rPr>
          <w:b w:val="0"/>
        </w:rPr>
        <w:t xml:space="preserve">for </w:t>
      </w:r>
      <w:r w:rsidR="00206FEE" w:rsidRPr="00EF30B6">
        <w:rPr>
          <w:b w:val="0"/>
        </w:rPr>
        <w:t>the main file used in the ice deposition model.</w:t>
      </w:r>
    </w:p>
    <w:p w14:paraId="3C606D72" w14:textId="4652A059" w:rsidR="004600D4" w:rsidRDefault="004600D4" w:rsidP="00CE6EAA">
      <w:pPr>
        <w:pStyle w:val="SMHeading"/>
        <w:rPr>
          <w:b w:val="0"/>
        </w:rPr>
      </w:pPr>
      <w:r w:rsidRPr="00EF30B6">
        <w:t xml:space="preserve">Data Set S2. </w:t>
      </w:r>
      <w:r w:rsidR="00206FEE" w:rsidRPr="00EF30B6">
        <w:rPr>
          <w:b w:val="0"/>
        </w:rPr>
        <w:t xml:space="preserve">MATLAB subfunction </w:t>
      </w:r>
      <w:r w:rsidR="00E47B80">
        <w:rPr>
          <w:b w:val="0"/>
        </w:rPr>
        <w:t>for</w:t>
      </w:r>
      <w:r w:rsidR="00206FEE" w:rsidRPr="00EF30B6">
        <w:rPr>
          <w:b w:val="0"/>
        </w:rPr>
        <w:t xml:space="preserve"> calculat</w:t>
      </w:r>
      <w:r w:rsidR="00E47B80">
        <w:rPr>
          <w:b w:val="0"/>
        </w:rPr>
        <w:t>ing</w:t>
      </w:r>
      <w:r w:rsidR="00206FEE" w:rsidRPr="00EF30B6">
        <w:rPr>
          <w:b w:val="0"/>
        </w:rPr>
        <w:t xml:space="preserve"> the amount of water delivered by impactors per timestep in the model.</w:t>
      </w:r>
    </w:p>
    <w:p w14:paraId="7F792F84" w14:textId="77777777" w:rsidR="00B9440A" w:rsidRPr="00EF30B6" w:rsidRDefault="00B9440A" w:rsidP="00B9440A">
      <w:pPr>
        <w:pStyle w:val="SMcaption"/>
        <w:rPr>
          <w:szCs w:val="24"/>
        </w:rPr>
      </w:pPr>
    </w:p>
    <w:sectPr w:rsidR="00B9440A" w:rsidRPr="00EF30B6" w:rsidSect="00F125EE">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E81F7" w14:textId="77777777" w:rsidR="00FC1516" w:rsidRDefault="00FC1516">
      <w:r>
        <w:separator/>
      </w:r>
    </w:p>
  </w:endnote>
  <w:endnote w:type="continuationSeparator" w:id="0">
    <w:p w14:paraId="7D841E91" w14:textId="77777777" w:rsidR="00FC1516" w:rsidRDefault="00FC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8E7ED" w14:textId="77777777" w:rsidR="007C2223" w:rsidRDefault="007C2223">
    <w:pPr>
      <w:pStyle w:val="Footer"/>
      <w:jc w:val="right"/>
    </w:pPr>
    <w:r>
      <w:fldChar w:fldCharType="begin"/>
    </w:r>
    <w:r>
      <w:instrText xml:space="preserve"> PAGE   \* MERGEFORMAT </w:instrText>
    </w:r>
    <w:r>
      <w:fldChar w:fldCharType="separate"/>
    </w:r>
    <w:r>
      <w:rPr>
        <w:noProof/>
      </w:rPr>
      <w:t>1</w:t>
    </w:r>
    <w:r>
      <w:fldChar w:fldCharType="end"/>
    </w:r>
  </w:p>
  <w:p w14:paraId="486656F3" w14:textId="77777777" w:rsidR="007C2223" w:rsidRDefault="007C2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6C307" w14:textId="77777777" w:rsidR="00FC1516" w:rsidRDefault="00FC1516">
      <w:r>
        <w:separator/>
      </w:r>
    </w:p>
  </w:footnote>
  <w:footnote w:type="continuationSeparator" w:id="0">
    <w:p w14:paraId="0641DF8F" w14:textId="77777777" w:rsidR="00FC1516" w:rsidRDefault="00FC1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23C1C" w14:textId="77777777" w:rsidR="007C2223" w:rsidRPr="005001AC" w:rsidRDefault="007C2223" w:rsidP="005001AC">
    <w:pPr>
      <w:jc w:val="right"/>
      <w:rPr>
        <w:sz w:val="20"/>
      </w:rPr>
    </w:pPr>
  </w:p>
  <w:p w14:paraId="18F8F636" w14:textId="77777777" w:rsidR="007C2223" w:rsidRDefault="007C22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2AB4"/>
    <w:rsid w:val="00094365"/>
    <w:rsid w:val="000B2E64"/>
    <w:rsid w:val="000C2771"/>
    <w:rsid w:val="000D68BD"/>
    <w:rsid w:val="000F0DCE"/>
    <w:rsid w:val="00111843"/>
    <w:rsid w:val="00112C5B"/>
    <w:rsid w:val="00113908"/>
    <w:rsid w:val="00114193"/>
    <w:rsid w:val="001154E6"/>
    <w:rsid w:val="00115A38"/>
    <w:rsid w:val="0011687B"/>
    <w:rsid w:val="00120D5B"/>
    <w:rsid w:val="00124F82"/>
    <w:rsid w:val="001278E3"/>
    <w:rsid w:val="00130743"/>
    <w:rsid w:val="00130B50"/>
    <w:rsid w:val="0016337A"/>
    <w:rsid w:val="00164269"/>
    <w:rsid w:val="001966FD"/>
    <w:rsid w:val="001969CC"/>
    <w:rsid w:val="00197826"/>
    <w:rsid w:val="001A1BDE"/>
    <w:rsid w:val="001B54ED"/>
    <w:rsid w:val="001C7B4E"/>
    <w:rsid w:val="001F0876"/>
    <w:rsid w:val="001F167C"/>
    <w:rsid w:val="001F5E91"/>
    <w:rsid w:val="0020183F"/>
    <w:rsid w:val="00204DD0"/>
    <w:rsid w:val="00206FEE"/>
    <w:rsid w:val="002077B9"/>
    <w:rsid w:val="00221C70"/>
    <w:rsid w:val="002251AF"/>
    <w:rsid w:val="00227D86"/>
    <w:rsid w:val="00227FEB"/>
    <w:rsid w:val="00243B68"/>
    <w:rsid w:val="00262D72"/>
    <w:rsid w:val="002800B6"/>
    <w:rsid w:val="002B35D4"/>
    <w:rsid w:val="002C030F"/>
    <w:rsid w:val="002E3EE6"/>
    <w:rsid w:val="002F3966"/>
    <w:rsid w:val="00300C7A"/>
    <w:rsid w:val="00320E2C"/>
    <w:rsid w:val="00331D75"/>
    <w:rsid w:val="00350C0A"/>
    <w:rsid w:val="003512B2"/>
    <w:rsid w:val="00355362"/>
    <w:rsid w:val="00363E44"/>
    <w:rsid w:val="00395E86"/>
    <w:rsid w:val="003A2FD8"/>
    <w:rsid w:val="003B1C2F"/>
    <w:rsid w:val="003B40E6"/>
    <w:rsid w:val="003B5B6F"/>
    <w:rsid w:val="003C007A"/>
    <w:rsid w:val="003E1980"/>
    <w:rsid w:val="003F6E14"/>
    <w:rsid w:val="00405336"/>
    <w:rsid w:val="00444E21"/>
    <w:rsid w:val="004568BC"/>
    <w:rsid w:val="004571D5"/>
    <w:rsid w:val="004600D4"/>
    <w:rsid w:val="00462F1B"/>
    <w:rsid w:val="0046356B"/>
    <w:rsid w:val="00477182"/>
    <w:rsid w:val="004779CB"/>
    <w:rsid w:val="00481118"/>
    <w:rsid w:val="004A4356"/>
    <w:rsid w:val="004B2481"/>
    <w:rsid w:val="004B77B0"/>
    <w:rsid w:val="004C4B14"/>
    <w:rsid w:val="004D2A8C"/>
    <w:rsid w:val="004D46C8"/>
    <w:rsid w:val="004E42D8"/>
    <w:rsid w:val="004E7BA2"/>
    <w:rsid w:val="004F7EDF"/>
    <w:rsid w:val="005001AC"/>
    <w:rsid w:val="00517016"/>
    <w:rsid w:val="00527D71"/>
    <w:rsid w:val="00527D84"/>
    <w:rsid w:val="005314B5"/>
    <w:rsid w:val="0054432F"/>
    <w:rsid w:val="00552C23"/>
    <w:rsid w:val="005607DD"/>
    <w:rsid w:val="00564926"/>
    <w:rsid w:val="00572DFF"/>
    <w:rsid w:val="005A558C"/>
    <w:rsid w:val="005B186E"/>
    <w:rsid w:val="005B53FA"/>
    <w:rsid w:val="005C4BA6"/>
    <w:rsid w:val="005C6651"/>
    <w:rsid w:val="005C7186"/>
    <w:rsid w:val="005C785F"/>
    <w:rsid w:val="005D6D71"/>
    <w:rsid w:val="005E28F8"/>
    <w:rsid w:val="005E6513"/>
    <w:rsid w:val="00611F9E"/>
    <w:rsid w:val="006237D4"/>
    <w:rsid w:val="00640676"/>
    <w:rsid w:val="00651114"/>
    <w:rsid w:val="006537DF"/>
    <w:rsid w:val="006622CF"/>
    <w:rsid w:val="00664A12"/>
    <w:rsid w:val="0066722B"/>
    <w:rsid w:val="00670299"/>
    <w:rsid w:val="00676DD7"/>
    <w:rsid w:val="0068469F"/>
    <w:rsid w:val="00691985"/>
    <w:rsid w:val="006962C1"/>
    <w:rsid w:val="006A1B64"/>
    <w:rsid w:val="006B03AD"/>
    <w:rsid w:val="006C5F2D"/>
    <w:rsid w:val="006F602A"/>
    <w:rsid w:val="007108F5"/>
    <w:rsid w:val="00713AF2"/>
    <w:rsid w:val="00713E5B"/>
    <w:rsid w:val="0072273B"/>
    <w:rsid w:val="007402FC"/>
    <w:rsid w:val="007411A1"/>
    <w:rsid w:val="00750650"/>
    <w:rsid w:val="007563F2"/>
    <w:rsid w:val="00764008"/>
    <w:rsid w:val="007C2223"/>
    <w:rsid w:val="007F77C8"/>
    <w:rsid w:val="00807D35"/>
    <w:rsid w:val="008115D9"/>
    <w:rsid w:val="00825950"/>
    <w:rsid w:val="0088316A"/>
    <w:rsid w:val="00885C9B"/>
    <w:rsid w:val="008927D0"/>
    <w:rsid w:val="008D5D2A"/>
    <w:rsid w:val="008E2CF1"/>
    <w:rsid w:val="008F08DC"/>
    <w:rsid w:val="008F5281"/>
    <w:rsid w:val="008F5A8A"/>
    <w:rsid w:val="009055D1"/>
    <w:rsid w:val="00914B63"/>
    <w:rsid w:val="00916373"/>
    <w:rsid w:val="00922705"/>
    <w:rsid w:val="00924546"/>
    <w:rsid w:val="00932FE5"/>
    <w:rsid w:val="009354F3"/>
    <w:rsid w:val="009447DC"/>
    <w:rsid w:val="00961BA5"/>
    <w:rsid w:val="009743A9"/>
    <w:rsid w:val="00975720"/>
    <w:rsid w:val="009859A7"/>
    <w:rsid w:val="009A5287"/>
    <w:rsid w:val="009B2AC5"/>
    <w:rsid w:val="009B4E45"/>
    <w:rsid w:val="009B676B"/>
    <w:rsid w:val="009B7984"/>
    <w:rsid w:val="009F4BED"/>
    <w:rsid w:val="009F7D93"/>
    <w:rsid w:val="00A1374B"/>
    <w:rsid w:val="00A276DF"/>
    <w:rsid w:val="00A3084A"/>
    <w:rsid w:val="00A3403B"/>
    <w:rsid w:val="00A50033"/>
    <w:rsid w:val="00A51A12"/>
    <w:rsid w:val="00A627D4"/>
    <w:rsid w:val="00A74DA2"/>
    <w:rsid w:val="00A92733"/>
    <w:rsid w:val="00AA76F3"/>
    <w:rsid w:val="00AC7DA6"/>
    <w:rsid w:val="00AD499C"/>
    <w:rsid w:val="00B30334"/>
    <w:rsid w:val="00B3147F"/>
    <w:rsid w:val="00B36869"/>
    <w:rsid w:val="00B43B31"/>
    <w:rsid w:val="00B47CFA"/>
    <w:rsid w:val="00B52AB1"/>
    <w:rsid w:val="00B57405"/>
    <w:rsid w:val="00B57F00"/>
    <w:rsid w:val="00B626CB"/>
    <w:rsid w:val="00B7560C"/>
    <w:rsid w:val="00B77E40"/>
    <w:rsid w:val="00B82C22"/>
    <w:rsid w:val="00B93DBA"/>
    <w:rsid w:val="00B9440A"/>
    <w:rsid w:val="00B952C1"/>
    <w:rsid w:val="00B95F03"/>
    <w:rsid w:val="00B968D7"/>
    <w:rsid w:val="00BA3953"/>
    <w:rsid w:val="00BB2D2A"/>
    <w:rsid w:val="00BD58CF"/>
    <w:rsid w:val="00BF1BEB"/>
    <w:rsid w:val="00BF1BF9"/>
    <w:rsid w:val="00C04CC1"/>
    <w:rsid w:val="00C071FC"/>
    <w:rsid w:val="00C22C02"/>
    <w:rsid w:val="00C27F6F"/>
    <w:rsid w:val="00C30E83"/>
    <w:rsid w:val="00C50C6D"/>
    <w:rsid w:val="00C600D9"/>
    <w:rsid w:val="00C634D7"/>
    <w:rsid w:val="00C73E09"/>
    <w:rsid w:val="00C86568"/>
    <w:rsid w:val="00CC1384"/>
    <w:rsid w:val="00CD3720"/>
    <w:rsid w:val="00CE6EAA"/>
    <w:rsid w:val="00CF1848"/>
    <w:rsid w:val="00CF5C2F"/>
    <w:rsid w:val="00D04BCF"/>
    <w:rsid w:val="00D10134"/>
    <w:rsid w:val="00D1139A"/>
    <w:rsid w:val="00D143D9"/>
    <w:rsid w:val="00D4372A"/>
    <w:rsid w:val="00D52888"/>
    <w:rsid w:val="00D60BB0"/>
    <w:rsid w:val="00D65708"/>
    <w:rsid w:val="00D8159F"/>
    <w:rsid w:val="00D86CBA"/>
    <w:rsid w:val="00DC502F"/>
    <w:rsid w:val="00DD1D04"/>
    <w:rsid w:val="00DD79D7"/>
    <w:rsid w:val="00DE0C5A"/>
    <w:rsid w:val="00DE11EC"/>
    <w:rsid w:val="00DE2583"/>
    <w:rsid w:val="00DF20E7"/>
    <w:rsid w:val="00E20431"/>
    <w:rsid w:val="00E257C8"/>
    <w:rsid w:val="00E40896"/>
    <w:rsid w:val="00E43D2D"/>
    <w:rsid w:val="00E449CB"/>
    <w:rsid w:val="00E47B80"/>
    <w:rsid w:val="00E63760"/>
    <w:rsid w:val="00E63EEC"/>
    <w:rsid w:val="00E64049"/>
    <w:rsid w:val="00E9773B"/>
    <w:rsid w:val="00EC13A3"/>
    <w:rsid w:val="00EC5F29"/>
    <w:rsid w:val="00EC7C85"/>
    <w:rsid w:val="00ED69CA"/>
    <w:rsid w:val="00EE35AB"/>
    <w:rsid w:val="00EE571A"/>
    <w:rsid w:val="00EF25A3"/>
    <w:rsid w:val="00EF30B6"/>
    <w:rsid w:val="00F05176"/>
    <w:rsid w:val="00F125EE"/>
    <w:rsid w:val="00F12E98"/>
    <w:rsid w:val="00F22029"/>
    <w:rsid w:val="00F235F5"/>
    <w:rsid w:val="00F23E46"/>
    <w:rsid w:val="00F3515C"/>
    <w:rsid w:val="00F47BA3"/>
    <w:rsid w:val="00F56E67"/>
    <w:rsid w:val="00F630EA"/>
    <w:rsid w:val="00F6474F"/>
    <w:rsid w:val="00F7007E"/>
    <w:rsid w:val="00F71EDC"/>
    <w:rsid w:val="00F73193"/>
    <w:rsid w:val="00F74F95"/>
    <w:rsid w:val="00F7715F"/>
    <w:rsid w:val="00F80705"/>
    <w:rsid w:val="00FA1481"/>
    <w:rsid w:val="00FB1C42"/>
    <w:rsid w:val="00FB32EC"/>
    <w:rsid w:val="00FC1516"/>
    <w:rsid w:val="00FF04E3"/>
    <w:rsid w:val="00FF3503"/>
    <w:rsid w:val="00FF4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0D4"/>
    <w:rPr>
      <w:sz w:val="24"/>
      <w:szCs w:val="24"/>
    </w:rPr>
  </w:style>
  <w:style w:type="paragraph" w:styleId="Heading1">
    <w:name w:val="heading 1"/>
    <w:basedOn w:val="Normal"/>
    <w:next w:val="Normal"/>
    <w:link w:val="Heading1Char"/>
    <w:semiHidden/>
    <w:qFormat/>
    <w:rsid w:val="00B43B31"/>
    <w:pPr>
      <w:keepNext/>
      <w:spacing w:before="240" w:after="60"/>
      <w:outlineLvl w:val="0"/>
    </w:pPr>
    <w:rPr>
      <w:b/>
      <w:bCs/>
      <w:kern w:val="32"/>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szCs w:val="20"/>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szCs w:val="20"/>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rPr>
  </w:style>
  <w:style w:type="paragraph" w:styleId="Heading8">
    <w:name w:val="heading 8"/>
    <w:basedOn w:val="Normal"/>
    <w:next w:val="Normal"/>
    <w:link w:val="Heading8Char"/>
    <w:semiHidden/>
    <w:qFormat/>
    <w:rsid w:val="007411A1"/>
    <w:pPr>
      <w:spacing w:before="240" w:after="60"/>
      <w:outlineLvl w:val="7"/>
    </w:pPr>
    <w:rPr>
      <w:rFonts w:ascii="Calibri" w:hAnsi="Calibri"/>
      <w:i/>
      <w:iCs/>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szCs w:val="20"/>
      <w:u w:val="words"/>
    </w:rPr>
  </w:style>
  <w:style w:type="paragraph" w:customStyle="1" w:styleId="SMText">
    <w:name w:val="SM Text"/>
    <w:basedOn w:val="Normal"/>
    <w:qFormat/>
    <w:rsid w:val="00B9440A"/>
    <w:pPr>
      <w:ind w:firstLine="480"/>
    </w:pPr>
    <w:rPr>
      <w:szCs w:val="20"/>
    </w:r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rPr>
      <w:szCs w:val="20"/>
    </w:rPr>
  </w:style>
  <w:style w:type="paragraph" w:styleId="BlockText">
    <w:name w:val="Block Text"/>
    <w:basedOn w:val="Normal"/>
    <w:semiHidden/>
    <w:rsid w:val="00405336"/>
    <w:pPr>
      <w:spacing w:after="120"/>
      <w:ind w:left="1440" w:right="1440"/>
    </w:pPr>
    <w:rPr>
      <w:szCs w:val="20"/>
    </w:rPr>
  </w:style>
  <w:style w:type="paragraph" w:styleId="BodyText">
    <w:name w:val="Body Text"/>
    <w:basedOn w:val="Normal"/>
    <w:link w:val="BodyTextChar"/>
    <w:semiHidden/>
    <w:rsid w:val="00405336"/>
    <w:pPr>
      <w:spacing w:after="120"/>
    </w:pPr>
    <w:rPr>
      <w:szCs w:val="20"/>
    </w:r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rPr>
      <w:szCs w:val="20"/>
    </w:r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rPr>
      <w:szCs w:val="20"/>
    </w:r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rPr>
      <w:szCs w:val="20"/>
    </w:r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szCs w:val="20"/>
    </w:rPr>
  </w:style>
  <w:style w:type="paragraph" w:styleId="Closing">
    <w:name w:val="Closing"/>
    <w:basedOn w:val="Normal"/>
    <w:link w:val="ClosingChar"/>
    <w:semiHidden/>
    <w:rsid w:val="00405336"/>
    <w:pPr>
      <w:ind w:left="4320"/>
    </w:pPr>
    <w:rPr>
      <w:szCs w:val="20"/>
    </w:r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szCs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rPr>
      <w:szCs w:val="20"/>
    </w:rPr>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rPr>
      <w:szCs w:val="20"/>
    </w:rPr>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szCs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405336"/>
    <w:rPr>
      <w:rFonts w:ascii="Cambria" w:hAnsi="Cambria"/>
      <w:sz w:val="20"/>
      <w:szCs w:val="20"/>
    </w:rPr>
  </w:style>
  <w:style w:type="paragraph" w:styleId="Footer">
    <w:name w:val="footer"/>
    <w:basedOn w:val="Normal"/>
    <w:link w:val="FooterChar"/>
    <w:semiHidden/>
    <w:rsid w:val="00405336"/>
    <w:pPr>
      <w:tabs>
        <w:tab w:val="center" w:pos="4680"/>
        <w:tab w:val="right" w:pos="9360"/>
      </w:tabs>
    </w:pPr>
    <w:rPr>
      <w:szCs w:val="20"/>
    </w:r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szCs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rPr>
      <w:szCs w:val="20"/>
    </w:r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szCs w:val="20"/>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szCs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rPr>
      <w:szCs w:val="20"/>
    </w:rPr>
  </w:style>
  <w:style w:type="paragraph" w:styleId="Index2">
    <w:name w:val="index 2"/>
    <w:basedOn w:val="Normal"/>
    <w:next w:val="Normal"/>
    <w:autoRedefine/>
    <w:semiHidden/>
    <w:rsid w:val="00405336"/>
    <w:pPr>
      <w:ind w:left="480" w:hanging="240"/>
    </w:pPr>
    <w:rPr>
      <w:szCs w:val="20"/>
    </w:rPr>
  </w:style>
  <w:style w:type="paragraph" w:styleId="Index3">
    <w:name w:val="index 3"/>
    <w:basedOn w:val="Normal"/>
    <w:next w:val="Normal"/>
    <w:autoRedefine/>
    <w:semiHidden/>
    <w:rsid w:val="00405336"/>
    <w:pPr>
      <w:ind w:left="720" w:hanging="240"/>
    </w:pPr>
    <w:rPr>
      <w:szCs w:val="20"/>
    </w:rPr>
  </w:style>
  <w:style w:type="paragraph" w:styleId="Index4">
    <w:name w:val="index 4"/>
    <w:basedOn w:val="Normal"/>
    <w:next w:val="Normal"/>
    <w:autoRedefine/>
    <w:semiHidden/>
    <w:rsid w:val="00405336"/>
    <w:pPr>
      <w:ind w:left="960" w:hanging="240"/>
    </w:pPr>
    <w:rPr>
      <w:szCs w:val="20"/>
    </w:rPr>
  </w:style>
  <w:style w:type="paragraph" w:styleId="Index5">
    <w:name w:val="index 5"/>
    <w:basedOn w:val="Normal"/>
    <w:next w:val="Normal"/>
    <w:autoRedefine/>
    <w:semiHidden/>
    <w:rsid w:val="00405336"/>
    <w:pPr>
      <w:ind w:left="1200" w:hanging="240"/>
    </w:pPr>
    <w:rPr>
      <w:szCs w:val="20"/>
    </w:rPr>
  </w:style>
  <w:style w:type="paragraph" w:styleId="Index6">
    <w:name w:val="index 6"/>
    <w:basedOn w:val="Normal"/>
    <w:next w:val="Normal"/>
    <w:autoRedefine/>
    <w:semiHidden/>
    <w:rsid w:val="00405336"/>
    <w:pPr>
      <w:ind w:left="1440" w:hanging="240"/>
    </w:pPr>
    <w:rPr>
      <w:szCs w:val="20"/>
    </w:rPr>
  </w:style>
  <w:style w:type="paragraph" w:styleId="Index7">
    <w:name w:val="index 7"/>
    <w:basedOn w:val="Normal"/>
    <w:next w:val="Normal"/>
    <w:autoRedefine/>
    <w:semiHidden/>
    <w:rsid w:val="00405336"/>
    <w:pPr>
      <w:ind w:left="1680" w:hanging="240"/>
    </w:pPr>
    <w:rPr>
      <w:szCs w:val="20"/>
    </w:rPr>
  </w:style>
  <w:style w:type="paragraph" w:styleId="Index8">
    <w:name w:val="index 8"/>
    <w:basedOn w:val="Normal"/>
    <w:next w:val="Normal"/>
    <w:autoRedefine/>
    <w:semiHidden/>
    <w:rsid w:val="00405336"/>
    <w:pPr>
      <w:ind w:left="1920" w:hanging="240"/>
    </w:pPr>
    <w:rPr>
      <w:szCs w:val="20"/>
    </w:rPr>
  </w:style>
  <w:style w:type="paragraph" w:styleId="Index9">
    <w:name w:val="index 9"/>
    <w:basedOn w:val="Normal"/>
    <w:next w:val="Normal"/>
    <w:autoRedefine/>
    <w:semiHidden/>
    <w:rsid w:val="00405336"/>
    <w:pPr>
      <w:ind w:left="2160" w:hanging="240"/>
    </w:pPr>
    <w:rPr>
      <w:szCs w:val="20"/>
    </w:rPr>
  </w:style>
  <w:style w:type="paragraph" w:styleId="IndexHeading">
    <w:name w:val="index heading"/>
    <w:basedOn w:val="Normal"/>
    <w:next w:val="Index1"/>
    <w:semiHidden/>
    <w:rsid w:val="00405336"/>
    <w:rPr>
      <w:rFonts w:ascii="Cambria" w:hAnsi="Cambria"/>
      <w:b/>
      <w:bCs/>
      <w:szCs w:val="20"/>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rPr>
      <w:szCs w:val="20"/>
    </w:rPr>
  </w:style>
  <w:style w:type="paragraph" w:styleId="List2">
    <w:name w:val="List 2"/>
    <w:basedOn w:val="Normal"/>
    <w:semiHidden/>
    <w:rsid w:val="00405336"/>
    <w:pPr>
      <w:ind w:left="720" w:hanging="360"/>
      <w:contextualSpacing/>
    </w:pPr>
    <w:rPr>
      <w:szCs w:val="20"/>
    </w:rPr>
  </w:style>
  <w:style w:type="paragraph" w:styleId="List3">
    <w:name w:val="List 3"/>
    <w:basedOn w:val="Normal"/>
    <w:semiHidden/>
    <w:rsid w:val="00405336"/>
    <w:pPr>
      <w:ind w:left="1080" w:hanging="360"/>
      <w:contextualSpacing/>
    </w:pPr>
    <w:rPr>
      <w:szCs w:val="20"/>
    </w:rPr>
  </w:style>
  <w:style w:type="paragraph" w:styleId="List4">
    <w:name w:val="List 4"/>
    <w:basedOn w:val="Normal"/>
    <w:semiHidden/>
    <w:rsid w:val="00405336"/>
    <w:pPr>
      <w:ind w:left="1440" w:hanging="360"/>
      <w:contextualSpacing/>
    </w:pPr>
    <w:rPr>
      <w:szCs w:val="20"/>
    </w:rPr>
  </w:style>
  <w:style w:type="paragraph" w:styleId="List5">
    <w:name w:val="List 5"/>
    <w:basedOn w:val="Normal"/>
    <w:semiHidden/>
    <w:rsid w:val="00405336"/>
    <w:pPr>
      <w:ind w:left="1800" w:hanging="360"/>
      <w:contextualSpacing/>
    </w:pPr>
    <w:rPr>
      <w:szCs w:val="20"/>
    </w:rPr>
  </w:style>
  <w:style w:type="paragraph" w:styleId="ListBullet">
    <w:name w:val="List Bullet"/>
    <w:basedOn w:val="Normal"/>
    <w:semiHidden/>
    <w:rsid w:val="00405336"/>
    <w:pPr>
      <w:numPr>
        <w:numId w:val="1"/>
      </w:numPr>
      <w:contextualSpacing/>
    </w:pPr>
    <w:rPr>
      <w:szCs w:val="20"/>
    </w:rPr>
  </w:style>
  <w:style w:type="paragraph" w:styleId="ListBullet2">
    <w:name w:val="List Bullet 2"/>
    <w:basedOn w:val="Normal"/>
    <w:semiHidden/>
    <w:rsid w:val="00405336"/>
    <w:pPr>
      <w:numPr>
        <w:numId w:val="2"/>
      </w:numPr>
      <w:contextualSpacing/>
    </w:pPr>
    <w:rPr>
      <w:szCs w:val="20"/>
    </w:rPr>
  </w:style>
  <w:style w:type="paragraph" w:styleId="ListBullet3">
    <w:name w:val="List Bullet 3"/>
    <w:basedOn w:val="Normal"/>
    <w:semiHidden/>
    <w:rsid w:val="00405336"/>
    <w:pPr>
      <w:numPr>
        <w:numId w:val="3"/>
      </w:numPr>
      <w:contextualSpacing/>
    </w:pPr>
    <w:rPr>
      <w:szCs w:val="20"/>
    </w:rPr>
  </w:style>
  <w:style w:type="paragraph" w:styleId="ListBullet4">
    <w:name w:val="List Bullet 4"/>
    <w:basedOn w:val="Normal"/>
    <w:semiHidden/>
    <w:rsid w:val="00405336"/>
    <w:pPr>
      <w:numPr>
        <w:numId w:val="4"/>
      </w:numPr>
      <w:contextualSpacing/>
    </w:pPr>
    <w:rPr>
      <w:szCs w:val="20"/>
    </w:rPr>
  </w:style>
  <w:style w:type="paragraph" w:styleId="ListBullet5">
    <w:name w:val="List Bullet 5"/>
    <w:basedOn w:val="Normal"/>
    <w:semiHidden/>
    <w:rsid w:val="00405336"/>
    <w:pPr>
      <w:numPr>
        <w:numId w:val="5"/>
      </w:numPr>
      <w:contextualSpacing/>
    </w:pPr>
    <w:rPr>
      <w:szCs w:val="20"/>
    </w:rPr>
  </w:style>
  <w:style w:type="paragraph" w:styleId="ListContinue">
    <w:name w:val="List Continue"/>
    <w:basedOn w:val="Normal"/>
    <w:semiHidden/>
    <w:rsid w:val="00405336"/>
    <w:pPr>
      <w:spacing w:after="120"/>
      <w:ind w:left="360"/>
      <w:contextualSpacing/>
    </w:pPr>
    <w:rPr>
      <w:szCs w:val="20"/>
    </w:rPr>
  </w:style>
  <w:style w:type="paragraph" w:styleId="ListContinue2">
    <w:name w:val="List Continue 2"/>
    <w:basedOn w:val="Normal"/>
    <w:semiHidden/>
    <w:rsid w:val="00405336"/>
    <w:pPr>
      <w:spacing w:after="120"/>
      <w:ind w:left="720"/>
      <w:contextualSpacing/>
    </w:pPr>
    <w:rPr>
      <w:szCs w:val="20"/>
    </w:rPr>
  </w:style>
  <w:style w:type="paragraph" w:styleId="ListContinue3">
    <w:name w:val="List Continue 3"/>
    <w:basedOn w:val="Normal"/>
    <w:semiHidden/>
    <w:rsid w:val="00405336"/>
    <w:pPr>
      <w:spacing w:after="120"/>
      <w:ind w:left="1080"/>
      <w:contextualSpacing/>
    </w:pPr>
    <w:rPr>
      <w:szCs w:val="20"/>
    </w:rPr>
  </w:style>
  <w:style w:type="paragraph" w:styleId="ListContinue4">
    <w:name w:val="List Continue 4"/>
    <w:basedOn w:val="Normal"/>
    <w:semiHidden/>
    <w:rsid w:val="00405336"/>
    <w:pPr>
      <w:spacing w:after="120"/>
      <w:ind w:left="1440"/>
      <w:contextualSpacing/>
    </w:pPr>
    <w:rPr>
      <w:szCs w:val="20"/>
    </w:rPr>
  </w:style>
  <w:style w:type="paragraph" w:styleId="ListContinue5">
    <w:name w:val="List Continue 5"/>
    <w:basedOn w:val="Normal"/>
    <w:semiHidden/>
    <w:rsid w:val="00405336"/>
    <w:pPr>
      <w:spacing w:after="120"/>
      <w:ind w:left="1800"/>
      <w:contextualSpacing/>
    </w:pPr>
    <w:rPr>
      <w:szCs w:val="20"/>
    </w:rPr>
  </w:style>
  <w:style w:type="paragraph" w:styleId="ListNumber">
    <w:name w:val="List Number"/>
    <w:basedOn w:val="Normal"/>
    <w:semiHidden/>
    <w:rsid w:val="00405336"/>
    <w:pPr>
      <w:numPr>
        <w:numId w:val="6"/>
      </w:numPr>
      <w:contextualSpacing/>
    </w:pPr>
    <w:rPr>
      <w:szCs w:val="20"/>
    </w:rPr>
  </w:style>
  <w:style w:type="paragraph" w:styleId="ListNumber2">
    <w:name w:val="List Number 2"/>
    <w:basedOn w:val="Normal"/>
    <w:semiHidden/>
    <w:rsid w:val="00405336"/>
    <w:pPr>
      <w:numPr>
        <w:numId w:val="7"/>
      </w:numPr>
      <w:contextualSpacing/>
    </w:pPr>
    <w:rPr>
      <w:szCs w:val="20"/>
    </w:rPr>
  </w:style>
  <w:style w:type="paragraph" w:styleId="ListNumber3">
    <w:name w:val="List Number 3"/>
    <w:basedOn w:val="Normal"/>
    <w:semiHidden/>
    <w:rsid w:val="00405336"/>
    <w:pPr>
      <w:numPr>
        <w:numId w:val="8"/>
      </w:numPr>
      <w:contextualSpacing/>
    </w:pPr>
    <w:rPr>
      <w:szCs w:val="20"/>
    </w:rPr>
  </w:style>
  <w:style w:type="paragraph" w:styleId="ListNumber4">
    <w:name w:val="List Number 4"/>
    <w:basedOn w:val="Normal"/>
    <w:semiHidden/>
    <w:rsid w:val="00405336"/>
    <w:pPr>
      <w:numPr>
        <w:numId w:val="9"/>
      </w:numPr>
      <w:contextualSpacing/>
    </w:pPr>
    <w:rPr>
      <w:szCs w:val="20"/>
    </w:rPr>
  </w:style>
  <w:style w:type="paragraph" w:styleId="ListNumber5">
    <w:name w:val="List Number 5"/>
    <w:basedOn w:val="Normal"/>
    <w:semiHidden/>
    <w:rsid w:val="00405336"/>
    <w:pPr>
      <w:numPr>
        <w:numId w:val="10"/>
      </w:numPr>
      <w:contextualSpacing/>
    </w:pPr>
    <w:rPr>
      <w:szCs w:val="20"/>
    </w:rPr>
  </w:style>
  <w:style w:type="paragraph" w:styleId="ListParagraph">
    <w:name w:val="List Paragraph"/>
    <w:basedOn w:val="Normal"/>
    <w:uiPriority w:val="34"/>
    <w:semiHidden/>
    <w:qFormat/>
    <w:rsid w:val="00405336"/>
    <w:pPr>
      <w:ind w:left="720"/>
    </w:pPr>
    <w:rPr>
      <w:szCs w:val="20"/>
    </w:r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style>
  <w:style w:type="paragraph" w:styleId="NormalIndent">
    <w:name w:val="Normal Indent"/>
    <w:basedOn w:val="Normal"/>
    <w:semiHidden/>
    <w:rsid w:val="00405336"/>
    <w:pPr>
      <w:ind w:left="720"/>
    </w:pPr>
    <w:rPr>
      <w:szCs w:val="20"/>
    </w:rPr>
  </w:style>
  <w:style w:type="paragraph" w:styleId="NoteHeading">
    <w:name w:val="Note Heading"/>
    <w:basedOn w:val="Normal"/>
    <w:next w:val="Normal"/>
    <w:link w:val="NoteHeadingChar"/>
    <w:semiHidden/>
    <w:rsid w:val="00405336"/>
    <w:rPr>
      <w:szCs w:val="20"/>
    </w:rPr>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szCs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szCs w:val="2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rPr>
      <w:szCs w:val="20"/>
    </w:rPr>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rPr>
      <w:szCs w:val="20"/>
    </w:r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rPr>
      <w:szCs w:val="20"/>
    </w:rPr>
  </w:style>
  <w:style w:type="paragraph" w:styleId="TableofFigures">
    <w:name w:val="table of figures"/>
    <w:basedOn w:val="Normal"/>
    <w:next w:val="Normal"/>
    <w:semiHidden/>
    <w:rsid w:val="00405336"/>
    <w:rPr>
      <w:szCs w:val="20"/>
    </w:rPr>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rPr>
  </w:style>
  <w:style w:type="paragraph" w:styleId="TOC1">
    <w:name w:val="toc 1"/>
    <w:basedOn w:val="Normal"/>
    <w:next w:val="Normal"/>
    <w:autoRedefine/>
    <w:semiHidden/>
    <w:rsid w:val="00405336"/>
    <w:rPr>
      <w:szCs w:val="20"/>
    </w:rPr>
  </w:style>
  <w:style w:type="paragraph" w:styleId="TOC2">
    <w:name w:val="toc 2"/>
    <w:basedOn w:val="Normal"/>
    <w:next w:val="Normal"/>
    <w:autoRedefine/>
    <w:semiHidden/>
    <w:rsid w:val="00405336"/>
    <w:pPr>
      <w:ind w:left="240"/>
    </w:pPr>
    <w:rPr>
      <w:szCs w:val="20"/>
    </w:rPr>
  </w:style>
  <w:style w:type="paragraph" w:styleId="TOC3">
    <w:name w:val="toc 3"/>
    <w:basedOn w:val="Normal"/>
    <w:next w:val="Normal"/>
    <w:autoRedefine/>
    <w:semiHidden/>
    <w:rsid w:val="00405336"/>
    <w:pPr>
      <w:ind w:left="480"/>
    </w:pPr>
    <w:rPr>
      <w:szCs w:val="20"/>
    </w:rPr>
  </w:style>
  <w:style w:type="paragraph" w:styleId="TOC4">
    <w:name w:val="toc 4"/>
    <w:basedOn w:val="Normal"/>
    <w:next w:val="Normal"/>
    <w:autoRedefine/>
    <w:semiHidden/>
    <w:rsid w:val="00405336"/>
    <w:pPr>
      <w:ind w:left="720"/>
    </w:pPr>
    <w:rPr>
      <w:szCs w:val="20"/>
    </w:rPr>
  </w:style>
  <w:style w:type="paragraph" w:styleId="TOC5">
    <w:name w:val="toc 5"/>
    <w:basedOn w:val="Normal"/>
    <w:next w:val="Normal"/>
    <w:autoRedefine/>
    <w:semiHidden/>
    <w:rsid w:val="00405336"/>
    <w:pPr>
      <w:ind w:left="960"/>
    </w:pPr>
    <w:rPr>
      <w:szCs w:val="20"/>
    </w:rPr>
  </w:style>
  <w:style w:type="paragraph" w:styleId="TOC6">
    <w:name w:val="toc 6"/>
    <w:basedOn w:val="Normal"/>
    <w:next w:val="Normal"/>
    <w:autoRedefine/>
    <w:semiHidden/>
    <w:rsid w:val="00405336"/>
    <w:pPr>
      <w:ind w:left="1200"/>
    </w:pPr>
    <w:rPr>
      <w:szCs w:val="20"/>
    </w:rPr>
  </w:style>
  <w:style w:type="paragraph" w:styleId="TOC7">
    <w:name w:val="toc 7"/>
    <w:basedOn w:val="Normal"/>
    <w:next w:val="Normal"/>
    <w:autoRedefine/>
    <w:semiHidden/>
    <w:rsid w:val="00405336"/>
    <w:pPr>
      <w:ind w:left="1440"/>
    </w:pPr>
    <w:rPr>
      <w:szCs w:val="20"/>
    </w:rPr>
  </w:style>
  <w:style w:type="paragraph" w:styleId="TOC8">
    <w:name w:val="toc 8"/>
    <w:basedOn w:val="Normal"/>
    <w:next w:val="Normal"/>
    <w:autoRedefine/>
    <w:semiHidden/>
    <w:rsid w:val="00405336"/>
    <w:pPr>
      <w:ind w:left="1680"/>
    </w:pPr>
    <w:rPr>
      <w:szCs w:val="20"/>
    </w:rPr>
  </w:style>
  <w:style w:type="paragraph" w:styleId="TOC9">
    <w:name w:val="toc 9"/>
    <w:basedOn w:val="Normal"/>
    <w:next w:val="Normal"/>
    <w:autoRedefine/>
    <w:semiHidden/>
    <w:rsid w:val="00405336"/>
    <w:pPr>
      <w:ind w:left="1920"/>
    </w:pPr>
    <w:rPr>
      <w:szCs w:val="20"/>
    </w:r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style>
  <w:style w:type="paragraph" w:customStyle="1" w:styleId="body-copy-ndent">
    <w:name w:val="body-copy-ndent"/>
    <w:basedOn w:val="Normal"/>
    <w:rsid w:val="00FF3503"/>
    <w:pPr>
      <w:spacing w:before="100" w:beforeAutospacing="1" w:after="100" w:afterAutospacing="1"/>
    </w:p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table" w:styleId="TableGrid">
    <w:name w:val="Table Grid"/>
    <w:basedOn w:val="TableNormal"/>
    <w:uiPriority w:val="39"/>
    <w:rsid w:val="004600D4"/>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8F5281"/>
    <w:rPr>
      <w:color w:val="605E5C"/>
      <w:shd w:val="clear" w:color="auto" w:fill="E1DFDD"/>
    </w:rPr>
  </w:style>
  <w:style w:type="character" w:styleId="PlaceholderText">
    <w:name w:val="Placeholder Text"/>
    <w:basedOn w:val="DefaultParagraphFont"/>
    <w:uiPriority w:val="99"/>
    <w:semiHidden/>
    <w:rsid w:val="003B5B6F"/>
    <w:rPr>
      <w:color w:val="808080"/>
    </w:rPr>
  </w:style>
  <w:style w:type="character" w:styleId="FollowedHyperlink">
    <w:name w:val="FollowedHyperlink"/>
    <w:basedOn w:val="DefaultParagraphFont"/>
    <w:semiHidden/>
    <w:rsid w:val="007C22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79598887">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369716800">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765572231">
      <w:bodyDiv w:val="1"/>
      <w:marLeft w:val="0"/>
      <w:marRight w:val="0"/>
      <w:marTop w:val="0"/>
      <w:marBottom w:val="0"/>
      <w:divBdr>
        <w:top w:val="none" w:sz="0" w:space="0" w:color="auto"/>
        <w:left w:val="none" w:sz="0" w:space="0" w:color="auto"/>
        <w:bottom w:val="none" w:sz="0" w:space="0" w:color="auto"/>
        <w:right w:val="none" w:sz="0" w:space="0" w:color="auto"/>
      </w:divBdr>
    </w:div>
    <w:div w:id="2013331468">
      <w:bodyDiv w:val="1"/>
      <w:marLeft w:val="0"/>
      <w:marRight w:val="0"/>
      <w:marTop w:val="0"/>
      <w:marBottom w:val="0"/>
      <w:divBdr>
        <w:top w:val="none" w:sz="0" w:space="0" w:color="auto"/>
        <w:left w:val="none" w:sz="0" w:space="0" w:color="auto"/>
        <w:bottom w:val="none" w:sz="0" w:space="0" w:color="auto"/>
        <w:right w:val="none" w:sz="0" w:space="0" w:color="auto"/>
      </w:divBdr>
    </w:div>
    <w:div w:id="20417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mbrium.mit.edu/BROWSE/LOLA_GD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Microsoft Office User</cp:lastModifiedBy>
  <cp:revision>11</cp:revision>
  <cp:lastPrinted>2014-09-30T16:49:00Z</cp:lastPrinted>
  <dcterms:created xsi:type="dcterms:W3CDTF">2020-07-15T14:12:00Z</dcterms:created>
  <dcterms:modified xsi:type="dcterms:W3CDTF">2020-10-15T17:07:00Z</dcterms:modified>
</cp:coreProperties>
</file>