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Pr="009A7C32" w:rsidRDefault="00736100" w:rsidP="00736100">
      <w:pPr>
        <w:rPr>
          <w:rFonts w:cstheme="minorHAnsi"/>
        </w:rPr>
      </w:pPr>
      <w:r w:rsidRPr="009A7C32">
        <w:rPr>
          <w:rFonts w:cstheme="minorHAnsi"/>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3F7E21D9" w:rsidR="00756F6D" w:rsidRPr="009A7C32" w:rsidRDefault="00C20697" w:rsidP="00756F6D">
      <w:pPr>
        <w:jc w:val="center"/>
        <w:rPr>
          <w:rFonts w:cstheme="minorHAnsi"/>
          <w:sz w:val="48"/>
          <w:szCs w:val="48"/>
        </w:rPr>
      </w:pPr>
      <w:r w:rsidRPr="009A7C32">
        <w:rPr>
          <w:rFonts w:cstheme="minorHAnsi"/>
          <w:sz w:val="48"/>
          <w:szCs w:val="48"/>
        </w:rPr>
        <w:t xml:space="preserve">Software Development Kit: </w:t>
      </w:r>
      <w:r w:rsidR="0027367B" w:rsidRPr="009A7C32">
        <w:rPr>
          <w:rFonts w:cstheme="minorHAnsi"/>
          <w:sz w:val="48"/>
          <w:szCs w:val="48"/>
        </w:rPr>
        <w:t>Orbit Determination</w:t>
      </w:r>
      <w:r w:rsidR="009A7C32" w:rsidRPr="009A7C32">
        <w:rPr>
          <w:rFonts w:cstheme="minorHAnsi"/>
          <w:sz w:val="48"/>
          <w:szCs w:val="48"/>
        </w:rPr>
        <w:t xml:space="preserve"> (OD)</w:t>
      </w:r>
      <w:r w:rsidR="0027367B" w:rsidRPr="009A7C32">
        <w:rPr>
          <w:rFonts w:cstheme="minorHAnsi"/>
          <w:sz w:val="48"/>
          <w:szCs w:val="48"/>
        </w:rPr>
        <w:t xml:space="preserve"> Quality Assessment</w:t>
      </w:r>
      <w:r w:rsidR="00756F6D" w:rsidRPr="009A7C32">
        <w:rPr>
          <w:rFonts w:cstheme="minorHAnsi"/>
          <w:sz w:val="48"/>
          <w:szCs w:val="48"/>
        </w:rPr>
        <w:t xml:space="preserve"> </w:t>
      </w:r>
    </w:p>
    <w:p w14:paraId="1CEC2BEB" w14:textId="77777777" w:rsidR="00756F6D" w:rsidRPr="009A7C32" w:rsidRDefault="00756F6D" w:rsidP="00756F6D">
      <w:pPr>
        <w:jc w:val="center"/>
        <w:rPr>
          <w:rFonts w:cstheme="minorHAnsi"/>
          <w:sz w:val="48"/>
          <w:szCs w:val="48"/>
        </w:rPr>
      </w:pPr>
    </w:p>
    <w:p w14:paraId="2B5DA8B8" w14:textId="77777777" w:rsidR="00756F6D" w:rsidRPr="009A7C32" w:rsidRDefault="00756F6D" w:rsidP="00756F6D">
      <w:pPr>
        <w:rPr>
          <w:rFonts w:cstheme="minorHAnsi"/>
          <w:sz w:val="32"/>
          <w:szCs w:val="32"/>
        </w:rPr>
      </w:pPr>
      <w:r w:rsidRPr="009A7C32">
        <w:rPr>
          <w:rFonts w:cstheme="minorHAnsi"/>
          <w:sz w:val="32"/>
          <w:szCs w:val="32"/>
        </w:rPr>
        <w:t>CONJUNCTION ASSESSMENT AND RISK ANALYSIS (CARA) PROGRAM</w:t>
      </w:r>
    </w:p>
    <w:p w14:paraId="431E6639" w14:textId="77777777" w:rsidR="00736100" w:rsidRPr="009A7C32" w:rsidRDefault="00736100" w:rsidP="00736100">
      <w:pPr>
        <w:jc w:val="center"/>
        <w:rPr>
          <w:rFonts w:cstheme="minorHAnsi"/>
          <w:sz w:val="40"/>
          <w:szCs w:val="40"/>
        </w:rPr>
      </w:pPr>
    </w:p>
    <w:p w14:paraId="00446836" w14:textId="77777777" w:rsidR="00736100" w:rsidRPr="009A7C32" w:rsidRDefault="007C72BB" w:rsidP="00736100">
      <w:pPr>
        <w:jc w:val="center"/>
        <w:rPr>
          <w:rFonts w:cstheme="minorHAnsi"/>
          <w:sz w:val="40"/>
          <w:szCs w:val="40"/>
        </w:rPr>
      </w:pPr>
      <w:r w:rsidRPr="009A7C32">
        <w:rPr>
          <w:rFonts w:cstheme="minorHAnsi"/>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2FE00FFE" w14:textId="77777777" w:rsidR="00527FBD" w:rsidRDefault="00527FBD" w:rsidP="00B93B96">
      <w:pPr>
        <w:spacing w:after="0"/>
        <w:rPr>
          <w:rFonts w:cstheme="minorHAnsi"/>
          <w:i/>
        </w:rPr>
      </w:pPr>
    </w:p>
    <w:p w14:paraId="16B7E859" w14:textId="77777777" w:rsidR="00527FBD" w:rsidRDefault="00527FBD" w:rsidP="00B93B96">
      <w:pPr>
        <w:spacing w:after="0"/>
        <w:rPr>
          <w:rFonts w:cstheme="minorHAnsi"/>
          <w:i/>
        </w:rPr>
      </w:pPr>
    </w:p>
    <w:p w14:paraId="6D8AA789" w14:textId="77777777" w:rsidR="00527FBD" w:rsidRDefault="00527FBD" w:rsidP="00B93B96">
      <w:pPr>
        <w:spacing w:after="0"/>
        <w:rPr>
          <w:rFonts w:cstheme="minorHAnsi"/>
          <w:i/>
        </w:rPr>
      </w:pPr>
    </w:p>
    <w:p w14:paraId="755DD1D4" w14:textId="77777777" w:rsidR="00527FBD" w:rsidRDefault="00527FBD" w:rsidP="00B93B96">
      <w:pPr>
        <w:spacing w:after="0"/>
        <w:rPr>
          <w:rFonts w:cstheme="minorHAnsi"/>
          <w:i/>
        </w:rPr>
      </w:pPr>
    </w:p>
    <w:p w14:paraId="178E1A3A" w14:textId="77777777" w:rsidR="00527FBD" w:rsidRDefault="00527FBD" w:rsidP="00B93B96">
      <w:pPr>
        <w:spacing w:after="0"/>
        <w:rPr>
          <w:rFonts w:cstheme="minorHAnsi"/>
          <w:i/>
        </w:rPr>
      </w:pPr>
    </w:p>
    <w:p w14:paraId="1982E7C0" w14:textId="77777777" w:rsidR="00527FBD" w:rsidRDefault="00527FBD" w:rsidP="00B93B96">
      <w:pPr>
        <w:spacing w:after="0"/>
        <w:rPr>
          <w:rFonts w:cstheme="minorHAnsi"/>
          <w:i/>
        </w:rPr>
      </w:pPr>
    </w:p>
    <w:p w14:paraId="40B723E6" w14:textId="77777777" w:rsidR="00527FBD" w:rsidRDefault="00527FBD" w:rsidP="00B93B96">
      <w:pPr>
        <w:spacing w:after="0"/>
        <w:rPr>
          <w:rFonts w:cstheme="minorHAnsi"/>
          <w:i/>
        </w:rPr>
      </w:pPr>
    </w:p>
    <w:p w14:paraId="4907D728" w14:textId="77777777" w:rsidR="00527FBD" w:rsidRDefault="00527FBD" w:rsidP="00B93B96">
      <w:pPr>
        <w:spacing w:after="0"/>
        <w:rPr>
          <w:rFonts w:cstheme="minorHAnsi"/>
          <w:i/>
        </w:rPr>
      </w:pPr>
    </w:p>
    <w:p w14:paraId="32E2488D" w14:textId="77777777" w:rsidR="00527FBD" w:rsidRDefault="00527FBD" w:rsidP="00B93B96">
      <w:pPr>
        <w:spacing w:after="0"/>
        <w:rPr>
          <w:rFonts w:cstheme="minorHAnsi"/>
          <w:i/>
        </w:rPr>
      </w:pPr>
    </w:p>
    <w:p w14:paraId="54A2C3E2" w14:textId="3D367D81" w:rsidR="00B93B96" w:rsidRPr="009A7C32" w:rsidRDefault="00527FBD" w:rsidP="00B93B96">
      <w:pPr>
        <w:spacing w:after="0"/>
        <w:rPr>
          <w:rFonts w:cstheme="minorHAnsi"/>
          <w:i/>
        </w:rPr>
      </w:pPr>
      <w:r>
        <w:rPr>
          <w:rFonts w:cstheme="minorHAnsi"/>
          <w:i/>
        </w:rPr>
        <w:t>A</w:t>
      </w:r>
      <w:r w:rsidR="00B93B96" w:rsidRPr="009A7C32">
        <w:rPr>
          <w:rFonts w:cstheme="minorHAnsi"/>
          <w:i/>
        </w:rPr>
        <w:t>strorum, Inc</w:t>
      </w:r>
    </w:p>
    <w:p w14:paraId="0341AABE" w14:textId="77777777" w:rsidR="00B93B96" w:rsidRPr="009A7C32" w:rsidRDefault="00B93B96" w:rsidP="00B93B96">
      <w:pPr>
        <w:spacing w:after="0"/>
        <w:rPr>
          <w:rFonts w:cstheme="minorHAnsi"/>
          <w:i/>
        </w:rPr>
      </w:pPr>
      <w:r w:rsidRPr="009A7C32">
        <w:rPr>
          <w:rFonts w:cstheme="minorHAnsi"/>
          <w:i/>
        </w:rPr>
        <w:t>Waco, Tx</w:t>
      </w:r>
    </w:p>
    <w:p w14:paraId="093FF53F" w14:textId="77777777" w:rsidR="00B93B96" w:rsidRPr="009A7C32" w:rsidRDefault="00B93B96" w:rsidP="00736100">
      <w:pPr>
        <w:rPr>
          <w:rFonts w:cstheme="minorHAnsi"/>
          <w:i/>
        </w:rPr>
      </w:pPr>
    </w:p>
    <w:p w14:paraId="7BB41765" w14:textId="2231DD8A" w:rsidR="00B93B96" w:rsidRPr="009A7C32" w:rsidRDefault="00B93B96" w:rsidP="00B93B96">
      <w:pPr>
        <w:spacing w:after="0"/>
        <w:rPr>
          <w:rFonts w:cstheme="minorHAnsi"/>
          <w:i/>
        </w:rPr>
      </w:pPr>
      <w:r w:rsidRPr="009A7C32">
        <w:rPr>
          <w:rFonts w:cstheme="minorHAnsi"/>
          <w:i/>
        </w:rPr>
        <w:t>Omitron</w:t>
      </w:r>
      <w:r w:rsidR="001F4FF6" w:rsidRPr="009A7C32">
        <w:rPr>
          <w:rFonts w:cstheme="minorHAnsi"/>
          <w:i/>
        </w:rPr>
        <w:t>, Inc</w:t>
      </w:r>
    </w:p>
    <w:p w14:paraId="46F26E62" w14:textId="77777777" w:rsidR="00B93B96" w:rsidRPr="009A7C32" w:rsidRDefault="00B93B96" w:rsidP="00B93B96">
      <w:pPr>
        <w:spacing w:after="0"/>
        <w:rPr>
          <w:rFonts w:cstheme="minorHAnsi"/>
          <w:i/>
        </w:rPr>
      </w:pPr>
      <w:r w:rsidRPr="009A7C32">
        <w:rPr>
          <w:rFonts w:cstheme="minorHAnsi"/>
          <w:i/>
        </w:rPr>
        <w:t>Colorado Springs, CO</w:t>
      </w:r>
    </w:p>
    <w:p w14:paraId="5D8186A2" w14:textId="77777777" w:rsidR="00736100" w:rsidRPr="009A7C32" w:rsidRDefault="00736100" w:rsidP="0073610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rsidRPr="009A7C32" w14:paraId="004EBF1B" w14:textId="77777777" w:rsidTr="00736100">
        <w:tc>
          <w:tcPr>
            <w:tcW w:w="9350" w:type="dxa"/>
            <w:vAlign w:val="center"/>
          </w:tcPr>
          <w:p w14:paraId="4D16D74F" w14:textId="77777777" w:rsidR="00736100" w:rsidRPr="009A7C32" w:rsidRDefault="00736100" w:rsidP="00736100">
            <w:pPr>
              <w:jc w:val="center"/>
              <w:rPr>
                <w:rFonts w:cstheme="minorHAnsi"/>
              </w:rPr>
            </w:pPr>
          </w:p>
        </w:tc>
      </w:tr>
    </w:tbl>
    <w:p w14:paraId="68061445" w14:textId="77777777" w:rsidR="00736100" w:rsidRPr="009A7C32" w:rsidRDefault="00736100" w:rsidP="00736100">
      <w:pPr>
        <w:rPr>
          <w:rFonts w:cstheme="minorHAnsi"/>
        </w:rPr>
      </w:pPr>
    </w:p>
    <w:p w14:paraId="4C449460" w14:textId="77777777" w:rsidR="007C72BB" w:rsidRPr="009A7C32" w:rsidRDefault="007C72BB" w:rsidP="00736100">
      <w:pPr>
        <w:rPr>
          <w:rFonts w:cstheme="minorHAnsi"/>
        </w:rPr>
      </w:pPr>
    </w:p>
    <w:p w14:paraId="7DFD1205" w14:textId="77777777" w:rsidR="007C72BB" w:rsidRPr="009A7C32" w:rsidRDefault="007C72BB" w:rsidP="00736100">
      <w:pPr>
        <w:rPr>
          <w:rFonts w:cstheme="minorHAnsi"/>
        </w:rPr>
      </w:pPr>
    </w:p>
    <w:p w14:paraId="70A94047" w14:textId="77777777" w:rsidR="007C72BB" w:rsidRPr="009A7C32" w:rsidRDefault="007C72BB" w:rsidP="00736100">
      <w:pPr>
        <w:rPr>
          <w:rFonts w:cstheme="minorHAnsi"/>
        </w:rPr>
      </w:pPr>
    </w:p>
    <w:p w14:paraId="2813C461" w14:textId="77777777" w:rsidR="00B93B96" w:rsidRPr="009A7C32" w:rsidRDefault="00B93B96" w:rsidP="007C72BB">
      <w:pPr>
        <w:spacing w:after="0"/>
        <w:rPr>
          <w:rFonts w:cstheme="minorHAnsi"/>
        </w:rPr>
      </w:pPr>
      <w:r w:rsidRPr="009A7C32">
        <w:rPr>
          <w:rFonts w:cstheme="minorHAnsi"/>
        </w:rPr>
        <w:t>National Aeronautics and</w:t>
      </w:r>
    </w:p>
    <w:p w14:paraId="196175F6" w14:textId="77777777" w:rsidR="00B93B96" w:rsidRPr="009A7C32" w:rsidRDefault="00B93B96" w:rsidP="007C72BB">
      <w:pPr>
        <w:spacing w:after="0"/>
        <w:rPr>
          <w:rFonts w:cstheme="minorHAnsi"/>
        </w:rPr>
      </w:pPr>
      <w:r w:rsidRPr="009A7C32">
        <w:rPr>
          <w:rFonts w:cstheme="minorHAnsi"/>
        </w:rPr>
        <w:t>Space Administration</w:t>
      </w:r>
    </w:p>
    <w:p w14:paraId="4AF72519" w14:textId="77777777" w:rsidR="00B93B96" w:rsidRPr="009A7C32" w:rsidRDefault="00B93B96" w:rsidP="007C72BB">
      <w:pPr>
        <w:spacing w:after="0"/>
        <w:rPr>
          <w:rFonts w:cstheme="minorHAnsi"/>
        </w:rPr>
      </w:pPr>
      <w:r w:rsidRPr="009A7C32">
        <w:rPr>
          <w:rFonts w:cstheme="minorHAnsi"/>
        </w:rPr>
        <w:t>Goddard Space Flight Center,</w:t>
      </w:r>
    </w:p>
    <w:p w14:paraId="06571BE8" w14:textId="77777777" w:rsidR="00B93B96" w:rsidRPr="009A7C32" w:rsidRDefault="00B93B96" w:rsidP="007C72BB">
      <w:pPr>
        <w:spacing w:after="0"/>
        <w:rPr>
          <w:rFonts w:cstheme="minorHAnsi"/>
        </w:rPr>
      </w:pPr>
      <w:r w:rsidRPr="009A7C32">
        <w:rPr>
          <w:rFonts w:cstheme="minorHAnsi"/>
        </w:rPr>
        <w:t>Greenbelt, MD 20771</w:t>
      </w:r>
    </w:p>
    <w:p w14:paraId="56D6555E" w14:textId="77777777" w:rsidR="00B93B96" w:rsidRPr="009A7C32" w:rsidRDefault="00413DB7" w:rsidP="00736100">
      <w:pPr>
        <w:rPr>
          <w:rFonts w:cstheme="minorHAnsi"/>
          <w:b/>
        </w:rPr>
      </w:pPr>
      <w:r>
        <w:rPr>
          <w:rFonts w:cstheme="minorHAnsi"/>
          <w:b/>
        </w:rPr>
        <w:pict w14:anchorId="5BD5EF4F">
          <v:rect id="_x0000_i1025" style="width:0;height:1.5pt" o:hralign="center" o:hrstd="t" o:hr="t" fillcolor="#a0a0a0" stroked="f"/>
        </w:pict>
      </w:r>
    </w:p>
    <w:p w14:paraId="1C70745B" w14:textId="45D543DE" w:rsidR="00C20697" w:rsidRPr="009A7C32" w:rsidRDefault="00B93B96">
      <w:pPr>
        <w:rPr>
          <w:rFonts w:cstheme="minorHAnsi"/>
          <w:b/>
        </w:rPr>
      </w:pPr>
      <w:r w:rsidRPr="009A7C32">
        <w:rPr>
          <w:rFonts w:cstheme="minorHAnsi"/>
          <w:b/>
        </w:rPr>
        <w:t>December 2019</w:t>
      </w:r>
      <w:r w:rsidR="00C20697" w:rsidRPr="009A7C32">
        <w:rPr>
          <w:rFonts w:cstheme="minorHAnsi"/>
          <w:b/>
        </w:rPr>
        <w:br w:type="page"/>
      </w:r>
    </w:p>
    <w:p w14:paraId="219979FC" w14:textId="77777777" w:rsidR="00C20697" w:rsidRPr="009A7C32" w:rsidRDefault="00C20697" w:rsidP="00C20697">
      <w:pPr>
        <w:jc w:val="center"/>
        <w:rPr>
          <w:rFonts w:cstheme="minorHAnsi"/>
          <w:b/>
          <w:sz w:val="36"/>
          <w:szCs w:val="36"/>
          <w:u w:val="single"/>
          <w:lang w:eastAsia="ja-JP"/>
        </w:rPr>
      </w:pPr>
      <w:r w:rsidRPr="009A7C32">
        <w:rPr>
          <w:rFonts w:cstheme="minorHAnsi"/>
          <w:b/>
          <w:sz w:val="36"/>
          <w:szCs w:val="36"/>
          <w:u w:val="single"/>
          <w:lang w:eastAsia="ja-JP"/>
        </w:rPr>
        <w:lastRenderedPageBreak/>
        <w:t>Preface</w:t>
      </w:r>
    </w:p>
    <w:p w14:paraId="17E98653" w14:textId="57BF4289" w:rsidR="00C20697" w:rsidRPr="009A7C32" w:rsidRDefault="00C20697" w:rsidP="00C20697">
      <w:pPr>
        <w:pStyle w:val="Paragraph"/>
        <w:rPr>
          <w:rFonts w:asciiTheme="minorHAnsi" w:hAnsiTheme="minorHAnsi" w:cstheme="minorHAnsi"/>
        </w:rPr>
      </w:pPr>
      <w:r w:rsidRPr="009A7C32">
        <w:rPr>
          <w:rFonts w:asciiTheme="minorHAnsi" w:hAnsiTheme="minorHAnsi" w:cstheme="minorHAnsi"/>
        </w:rPr>
        <w:t xml:space="preserve">This document outlines the </w:t>
      </w:r>
      <w:r w:rsidR="00DE3992" w:rsidRPr="009A7C32">
        <w:rPr>
          <w:rFonts w:asciiTheme="minorHAnsi" w:hAnsiTheme="minorHAnsi" w:cstheme="minorHAnsi"/>
        </w:rPr>
        <w:t>Orbit Determination</w:t>
      </w:r>
      <w:r w:rsidR="009A7C32" w:rsidRPr="009A7C32">
        <w:rPr>
          <w:rFonts w:asciiTheme="minorHAnsi" w:hAnsiTheme="minorHAnsi" w:cstheme="minorHAnsi"/>
        </w:rPr>
        <w:t xml:space="preserve"> (OD)</w:t>
      </w:r>
      <w:r w:rsidR="00DE3992" w:rsidRPr="009A7C32">
        <w:rPr>
          <w:rFonts w:asciiTheme="minorHAnsi" w:hAnsiTheme="minorHAnsi" w:cstheme="minorHAnsi"/>
        </w:rPr>
        <w:t xml:space="preserve"> Quality Assessment Routine</w:t>
      </w:r>
      <w:r w:rsidRPr="009A7C32">
        <w:rPr>
          <w:rFonts w:asciiTheme="minorHAnsi" w:hAnsiTheme="minorHAnsi" w:cstheme="minorHAnsi"/>
        </w:rPr>
        <w:t xml:space="preserve"> and associated software algorithms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22131AB9" w14:textId="77777777" w:rsidR="00C20697" w:rsidRPr="009A7C32" w:rsidRDefault="00C20697" w:rsidP="00C20697">
      <w:pPr>
        <w:rPr>
          <w:rFonts w:cstheme="minorHAnsi"/>
          <w:lang w:eastAsia="ja-JP"/>
        </w:rPr>
      </w:pPr>
    </w:p>
    <w:p w14:paraId="51F4F682" w14:textId="77777777" w:rsidR="00C20697" w:rsidRPr="009A7C32" w:rsidRDefault="00C20697" w:rsidP="00C20697">
      <w:pPr>
        <w:rPr>
          <w:rFonts w:eastAsiaTheme="majorEastAsia" w:cstheme="minorHAnsi"/>
          <w:color w:val="2E74B5" w:themeColor="accent1" w:themeShade="BF"/>
          <w:sz w:val="32"/>
          <w:szCs w:val="32"/>
        </w:rPr>
      </w:pPr>
      <w:r w:rsidRPr="009A7C32">
        <w:rPr>
          <w:rFonts w:cstheme="minorHAnsi"/>
        </w:rPr>
        <w:br w:type="page"/>
      </w:r>
    </w:p>
    <w:bookmarkStart w:id="0" w:name="_Toc27118229" w:displacedByCustomXml="next"/>
    <w:bookmarkStart w:id="1" w:name="_Toc26351517" w:displacedByCustomXml="next"/>
    <w:bookmarkStart w:id="2" w:name="_Toc425926667" w:displacedByCustomXml="next"/>
    <w:bookmarkStart w:id="3" w:name="_Toc26336523" w:displacedByCustomXml="next"/>
    <w:bookmarkStart w:id="4" w:name="_Toc412167130" w:displacedByCustomXml="next"/>
    <w:bookmarkStart w:id="5" w:name="_Toc412161101" w:displacedByCustomXml="next"/>
    <w:sdt>
      <w:sdtPr>
        <w:rPr>
          <w:rFonts w:asciiTheme="minorHAnsi" w:eastAsia="MS Mincho" w:hAnsiTheme="minorHAnsi" w:cstheme="minorHAnsi"/>
          <w:b w:val="0"/>
          <w:bCs/>
          <w:color w:val="000000"/>
          <w:sz w:val="22"/>
          <w:szCs w:val="22"/>
          <w14:textFill>
            <w14:solidFill>
              <w14:srgbClr w14:val="000000">
                <w14:lumMod w14:val="50000"/>
              </w14:srgbClr>
            </w14:solidFill>
          </w14:textFill>
          <w14:scene3d>
            <w14:camera w14:prst="orthographicFront"/>
            <w14:lightRig w14:rig="threePt" w14:dir="t">
              <w14:rot w14:lat="0" w14:lon="0" w14:rev="0"/>
            </w14:lightRig>
          </w14:scene3d>
        </w:rPr>
        <w:id w:val="1789851430"/>
        <w:docPartObj>
          <w:docPartGallery w:val="Table of Contents"/>
          <w:docPartUnique/>
        </w:docPartObj>
      </w:sdtPr>
      <w:sdtEndPr>
        <w:rPr>
          <w:rFonts w:eastAsiaTheme="minorHAnsi"/>
          <w:bCs w:val="0"/>
          <w:noProof/>
        </w:rPr>
      </w:sdtEndPr>
      <w:sdtContent>
        <w:p w14:paraId="3DA1C81F" w14:textId="77777777" w:rsidR="00C20697" w:rsidRPr="009A7C32" w:rsidRDefault="00C20697" w:rsidP="00C20697">
          <w:pPr>
            <w:pStyle w:val="Heading1"/>
            <w:numPr>
              <w:ilvl w:val="0"/>
              <w:numId w:val="0"/>
            </w:numPr>
            <w:rPr>
              <w:rFonts w:asciiTheme="minorHAnsi" w:hAnsiTheme="minorHAnsi" w:cstheme="minorHAnsi"/>
            </w:rPr>
          </w:pPr>
          <w:r w:rsidRPr="009A7C32">
            <w:rPr>
              <w:rFonts w:asciiTheme="minorHAnsi" w:hAnsiTheme="minorHAnsi" w:cstheme="minorHAnsi"/>
            </w:rPr>
            <w:t>Table of Contents</w:t>
          </w:r>
          <w:bookmarkEnd w:id="3"/>
          <w:bookmarkEnd w:id="2"/>
          <w:bookmarkEnd w:id="1"/>
          <w:bookmarkEnd w:id="0"/>
        </w:p>
        <w:p w14:paraId="1CA4A467" w14:textId="27B7D60A" w:rsidR="0036595D" w:rsidRDefault="00C20697">
          <w:pPr>
            <w:pStyle w:val="TOC1"/>
            <w:rPr>
              <w:rFonts w:asciiTheme="minorHAnsi" w:eastAsiaTheme="minorEastAsia" w:hAnsiTheme="minorHAnsi" w:cstheme="minorBidi"/>
              <w:bCs w:val="0"/>
              <w:noProof/>
              <w:color w:val="auto"/>
              <w:sz w:val="22"/>
              <w:szCs w:val="22"/>
            </w:rPr>
          </w:pPr>
          <w:r w:rsidRPr="009A7C32">
            <w:rPr>
              <w:rFonts w:asciiTheme="minorHAnsi" w:hAnsiTheme="minorHAnsi" w:cstheme="minorHAnsi"/>
            </w:rPr>
            <w:fldChar w:fldCharType="begin"/>
          </w:r>
          <w:r w:rsidRPr="009A7C32">
            <w:rPr>
              <w:rFonts w:asciiTheme="minorHAnsi" w:hAnsiTheme="minorHAnsi" w:cstheme="minorHAnsi"/>
            </w:rPr>
            <w:instrText xml:space="preserve"> TOC \o "1-2" \h \z \u </w:instrText>
          </w:r>
          <w:r w:rsidRPr="009A7C32">
            <w:rPr>
              <w:rFonts w:asciiTheme="minorHAnsi" w:hAnsiTheme="minorHAnsi" w:cstheme="minorHAnsi"/>
            </w:rPr>
            <w:fldChar w:fldCharType="separate"/>
          </w:r>
        </w:p>
        <w:p w14:paraId="7343C86D" w14:textId="1CFC5EA8" w:rsidR="0036595D" w:rsidRDefault="0036595D" w:rsidP="0036595D">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8230" w:history="1">
            <w:r w:rsidRPr="00EC3716">
              <w:rPr>
                <w:rStyle w:val="Hyperlink"/>
                <w:noProof/>
              </w:rPr>
              <w:t>1.0</w:t>
            </w:r>
            <w:r>
              <w:rPr>
                <w:rFonts w:asciiTheme="minorHAnsi" w:eastAsiaTheme="minorEastAsia" w:hAnsiTheme="minorHAnsi" w:cstheme="minorBidi"/>
                <w:bCs w:val="0"/>
                <w:noProof/>
                <w:color w:val="auto"/>
                <w:sz w:val="22"/>
                <w:szCs w:val="22"/>
              </w:rPr>
              <w:tab/>
            </w:r>
            <w:r w:rsidRPr="00EC3716">
              <w:rPr>
                <w:rStyle w:val="Hyperlink"/>
                <w:rFonts w:cstheme="minorHAnsi"/>
                <w:noProof/>
              </w:rPr>
              <w:t>Introduction</w:t>
            </w:r>
            <w:r>
              <w:rPr>
                <w:noProof/>
                <w:webHidden/>
              </w:rPr>
              <w:tab/>
            </w:r>
            <w:r>
              <w:rPr>
                <w:noProof/>
                <w:webHidden/>
              </w:rPr>
              <w:fldChar w:fldCharType="begin"/>
            </w:r>
            <w:r>
              <w:rPr>
                <w:noProof/>
                <w:webHidden/>
              </w:rPr>
              <w:instrText xml:space="preserve"> PAGEREF _Toc27118230 \h </w:instrText>
            </w:r>
            <w:r>
              <w:rPr>
                <w:noProof/>
                <w:webHidden/>
              </w:rPr>
            </w:r>
            <w:r>
              <w:rPr>
                <w:noProof/>
                <w:webHidden/>
              </w:rPr>
              <w:fldChar w:fldCharType="separate"/>
            </w:r>
            <w:r>
              <w:rPr>
                <w:noProof/>
                <w:webHidden/>
              </w:rPr>
              <w:t>4</w:t>
            </w:r>
            <w:r>
              <w:rPr>
                <w:noProof/>
                <w:webHidden/>
              </w:rPr>
              <w:fldChar w:fldCharType="end"/>
            </w:r>
          </w:hyperlink>
        </w:p>
        <w:p w14:paraId="0A6CE29B" w14:textId="1A00BC39" w:rsidR="0036595D" w:rsidRDefault="0036595D" w:rsidP="0036595D">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118231" w:history="1">
            <w:r w:rsidRPr="00EC3716">
              <w:rPr>
                <w:rStyle w:val="Hyperlink"/>
                <w:noProof/>
              </w:rPr>
              <w:t>1.1</w:t>
            </w:r>
            <w:r>
              <w:rPr>
                <w:rFonts w:asciiTheme="minorHAnsi" w:eastAsiaTheme="minorEastAsia" w:hAnsiTheme="minorHAnsi" w:cstheme="minorBidi"/>
                <w:bCs w:val="0"/>
                <w:noProof/>
                <w:color w:val="auto"/>
                <w:sz w:val="22"/>
                <w:szCs w:val="22"/>
              </w:rPr>
              <w:tab/>
            </w:r>
            <w:r w:rsidRPr="00EC3716">
              <w:rPr>
                <w:rStyle w:val="Hyperlink"/>
                <w:rFonts w:cstheme="minorHAnsi"/>
                <w:noProof/>
              </w:rPr>
              <w:t>Required Software</w:t>
            </w:r>
            <w:r>
              <w:rPr>
                <w:noProof/>
                <w:webHidden/>
              </w:rPr>
              <w:tab/>
            </w:r>
            <w:r>
              <w:rPr>
                <w:noProof/>
                <w:webHidden/>
              </w:rPr>
              <w:fldChar w:fldCharType="begin"/>
            </w:r>
            <w:r>
              <w:rPr>
                <w:noProof/>
                <w:webHidden/>
              </w:rPr>
              <w:instrText xml:space="preserve"> PAGEREF _Toc27118231 \h </w:instrText>
            </w:r>
            <w:r>
              <w:rPr>
                <w:noProof/>
                <w:webHidden/>
              </w:rPr>
            </w:r>
            <w:r>
              <w:rPr>
                <w:noProof/>
                <w:webHidden/>
              </w:rPr>
              <w:fldChar w:fldCharType="separate"/>
            </w:r>
            <w:r>
              <w:rPr>
                <w:noProof/>
                <w:webHidden/>
              </w:rPr>
              <w:t>4</w:t>
            </w:r>
            <w:r>
              <w:rPr>
                <w:noProof/>
                <w:webHidden/>
              </w:rPr>
              <w:fldChar w:fldCharType="end"/>
            </w:r>
          </w:hyperlink>
        </w:p>
        <w:p w14:paraId="0E3E0218" w14:textId="1D38D8B2" w:rsidR="0036595D" w:rsidRDefault="0036595D" w:rsidP="0036595D">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8232" w:history="1">
            <w:r w:rsidRPr="00EC3716">
              <w:rPr>
                <w:rStyle w:val="Hyperlink"/>
                <w:noProof/>
              </w:rPr>
              <w:t>2.0</w:t>
            </w:r>
            <w:r>
              <w:rPr>
                <w:rFonts w:asciiTheme="minorHAnsi" w:eastAsiaTheme="minorEastAsia" w:hAnsiTheme="minorHAnsi" w:cstheme="minorBidi"/>
                <w:bCs w:val="0"/>
                <w:noProof/>
                <w:color w:val="auto"/>
                <w:sz w:val="22"/>
                <w:szCs w:val="22"/>
              </w:rPr>
              <w:tab/>
            </w:r>
            <w:r w:rsidRPr="00EC3716">
              <w:rPr>
                <w:rStyle w:val="Hyperlink"/>
                <w:rFonts w:cstheme="minorHAnsi"/>
                <w:noProof/>
              </w:rPr>
              <w:t>Risk Assessment Algorithm</w:t>
            </w:r>
            <w:r>
              <w:rPr>
                <w:noProof/>
                <w:webHidden/>
              </w:rPr>
              <w:tab/>
            </w:r>
            <w:r>
              <w:rPr>
                <w:noProof/>
                <w:webHidden/>
              </w:rPr>
              <w:fldChar w:fldCharType="begin"/>
            </w:r>
            <w:r>
              <w:rPr>
                <w:noProof/>
                <w:webHidden/>
              </w:rPr>
              <w:instrText xml:space="preserve"> PAGEREF _Toc27118232 \h </w:instrText>
            </w:r>
            <w:r>
              <w:rPr>
                <w:noProof/>
                <w:webHidden/>
              </w:rPr>
            </w:r>
            <w:r>
              <w:rPr>
                <w:noProof/>
                <w:webHidden/>
              </w:rPr>
              <w:fldChar w:fldCharType="separate"/>
            </w:r>
            <w:r>
              <w:rPr>
                <w:noProof/>
                <w:webHidden/>
              </w:rPr>
              <w:t>5</w:t>
            </w:r>
            <w:r>
              <w:rPr>
                <w:noProof/>
                <w:webHidden/>
              </w:rPr>
              <w:fldChar w:fldCharType="end"/>
            </w:r>
          </w:hyperlink>
        </w:p>
        <w:p w14:paraId="7BE30584" w14:textId="17A11D1D" w:rsidR="0036595D" w:rsidRDefault="0036595D" w:rsidP="0036595D">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118233" w:history="1">
            <w:r w:rsidRPr="00EC3716">
              <w:rPr>
                <w:rStyle w:val="Hyperlink"/>
                <w:noProof/>
              </w:rPr>
              <w:t>2.1</w:t>
            </w:r>
            <w:r>
              <w:rPr>
                <w:rFonts w:asciiTheme="minorHAnsi" w:eastAsiaTheme="minorEastAsia" w:hAnsiTheme="minorHAnsi" w:cstheme="minorBidi"/>
                <w:bCs w:val="0"/>
                <w:noProof/>
                <w:color w:val="auto"/>
                <w:sz w:val="22"/>
                <w:szCs w:val="22"/>
              </w:rPr>
              <w:tab/>
            </w:r>
            <w:r w:rsidRPr="00EC3716">
              <w:rPr>
                <w:rStyle w:val="Hyperlink"/>
                <w:rFonts w:cstheme="minorHAnsi"/>
                <w:noProof/>
              </w:rPr>
              <w:t>Orbit Determination Quality Assessment</w:t>
            </w:r>
            <w:r>
              <w:rPr>
                <w:noProof/>
                <w:webHidden/>
              </w:rPr>
              <w:tab/>
            </w:r>
            <w:r>
              <w:rPr>
                <w:noProof/>
                <w:webHidden/>
              </w:rPr>
              <w:fldChar w:fldCharType="begin"/>
            </w:r>
            <w:r>
              <w:rPr>
                <w:noProof/>
                <w:webHidden/>
              </w:rPr>
              <w:instrText xml:space="preserve"> PAGEREF _Toc27118233 \h </w:instrText>
            </w:r>
            <w:r>
              <w:rPr>
                <w:noProof/>
                <w:webHidden/>
              </w:rPr>
            </w:r>
            <w:r>
              <w:rPr>
                <w:noProof/>
                <w:webHidden/>
              </w:rPr>
              <w:fldChar w:fldCharType="separate"/>
            </w:r>
            <w:r>
              <w:rPr>
                <w:noProof/>
                <w:webHidden/>
              </w:rPr>
              <w:t>5</w:t>
            </w:r>
            <w:r>
              <w:rPr>
                <w:noProof/>
                <w:webHidden/>
              </w:rPr>
              <w:fldChar w:fldCharType="end"/>
            </w:r>
          </w:hyperlink>
        </w:p>
        <w:p w14:paraId="4F579F00" w14:textId="2123EE53" w:rsidR="0036595D" w:rsidRDefault="0036595D" w:rsidP="0036595D">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8234" w:history="1">
            <w:r w:rsidRPr="00EC3716">
              <w:rPr>
                <w:rStyle w:val="Hyperlink"/>
                <w:noProof/>
              </w:rPr>
              <w:t>3.0</w:t>
            </w:r>
            <w:r>
              <w:rPr>
                <w:rFonts w:asciiTheme="minorHAnsi" w:eastAsiaTheme="minorEastAsia" w:hAnsiTheme="minorHAnsi" w:cstheme="minorBidi"/>
                <w:bCs w:val="0"/>
                <w:noProof/>
                <w:color w:val="auto"/>
                <w:sz w:val="22"/>
                <w:szCs w:val="22"/>
              </w:rPr>
              <w:tab/>
            </w:r>
            <w:r w:rsidRPr="00EC3716">
              <w:rPr>
                <w:rStyle w:val="Hyperlink"/>
                <w:rFonts w:cstheme="minorHAnsi"/>
                <w:noProof/>
              </w:rPr>
              <w:t>Acronyms</w:t>
            </w:r>
            <w:r>
              <w:rPr>
                <w:noProof/>
                <w:webHidden/>
              </w:rPr>
              <w:tab/>
            </w:r>
            <w:r>
              <w:rPr>
                <w:noProof/>
                <w:webHidden/>
              </w:rPr>
              <w:fldChar w:fldCharType="begin"/>
            </w:r>
            <w:r>
              <w:rPr>
                <w:noProof/>
                <w:webHidden/>
              </w:rPr>
              <w:instrText xml:space="preserve"> PAGEREF _Toc27118234 \h </w:instrText>
            </w:r>
            <w:r>
              <w:rPr>
                <w:noProof/>
                <w:webHidden/>
              </w:rPr>
            </w:r>
            <w:r>
              <w:rPr>
                <w:noProof/>
                <w:webHidden/>
              </w:rPr>
              <w:fldChar w:fldCharType="separate"/>
            </w:r>
            <w:r>
              <w:rPr>
                <w:noProof/>
                <w:webHidden/>
              </w:rPr>
              <w:t>12</w:t>
            </w:r>
            <w:r>
              <w:rPr>
                <w:noProof/>
                <w:webHidden/>
              </w:rPr>
              <w:fldChar w:fldCharType="end"/>
            </w:r>
          </w:hyperlink>
        </w:p>
        <w:p w14:paraId="6F7B9B30" w14:textId="09720E9D" w:rsidR="0036595D" w:rsidRDefault="0036595D" w:rsidP="0036595D">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8235" w:history="1">
            <w:r w:rsidRPr="00EC3716">
              <w:rPr>
                <w:rStyle w:val="Hyperlink"/>
                <w:noProof/>
              </w:rPr>
              <w:t>4.0</w:t>
            </w:r>
            <w:r>
              <w:rPr>
                <w:rFonts w:asciiTheme="minorHAnsi" w:eastAsiaTheme="minorEastAsia" w:hAnsiTheme="minorHAnsi" w:cstheme="minorBidi"/>
                <w:bCs w:val="0"/>
                <w:noProof/>
                <w:color w:val="auto"/>
                <w:sz w:val="22"/>
                <w:szCs w:val="22"/>
              </w:rPr>
              <w:tab/>
            </w:r>
            <w:r w:rsidRPr="00EC3716">
              <w:rPr>
                <w:rStyle w:val="Hyperlink"/>
                <w:rFonts w:cstheme="minorHAnsi"/>
                <w:noProof/>
              </w:rPr>
              <w:t>References</w:t>
            </w:r>
            <w:r>
              <w:rPr>
                <w:noProof/>
                <w:webHidden/>
              </w:rPr>
              <w:tab/>
            </w:r>
            <w:r>
              <w:rPr>
                <w:noProof/>
                <w:webHidden/>
              </w:rPr>
              <w:fldChar w:fldCharType="begin"/>
            </w:r>
            <w:r>
              <w:rPr>
                <w:noProof/>
                <w:webHidden/>
              </w:rPr>
              <w:instrText xml:space="preserve"> PAGEREF _Toc27118235 \h </w:instrText>
            </w:r>
            <w:r>
              <w:rPr>
                <w:noProof/>
                <w:webHidden/>
              </w:rPr>
            </w:r>
            <w:r>
              <w:rPr>
                <w:noProof/>
                <w:webHidden/>
              </w:rPr>
              <w:fldChar w:fldCharType="separate"/>
            </w:r>
            <w:r>
              <w:rPr>
                <w:noProof/>
                <w:webHidden/>
              </w:rPr>
              <w:t>13</w:t>
            </w:r>
            <w:r>
              <w:rPr>
                <w:noProof/>
                <w:webHidden/>
              </w:rPr>
              <w:fldChar w:fldCharType="end"/>
            </w:r>
          </w:hyperlink>
        </w:p>
        <w:p w14:paraId="691E94E0" w14:textId="6ED92D1D" w:rsidR="00C20697" w:rsidRPr="009A7C32" w:rsidRDefault="00C20697" w:rsidP="005835E7">
          <w:pPr>
            <w:tabs>
              <w:tab w:val="right" w:leader="dot" w:pos="10800"/>
            </w:tabs>
            <w:spacing w:before="60" w:after="0" w:line="288" w:lineRule="auto"/>
            <w:rPr>
              <w:rFonts w:cstheme="minorHAnsi"/>
            </w:rPr>
          </w:pPr>
          <w:r w:rsidRPr="009A7C32">
            <w:rPr>
              <w:rFonts w:cstheme="minorHAnsi"/>
            </w:rPr>
            <w:fldChar w:fldCharType="end"/>
          </w:r>
        </w:p>
      </w:sdtContent>
    </w:sdt>
    <w:p w14:paraId="1B385719" w14:textId="68C5C7DF" w:rsidR="00C20697" w:rsidRPr="009A7C32" w:rsidRDefault="00C20697" w:rsidP="00C20697">
      <w:pPr>
        <w:tabs>
          <w:tab w:val="right" w:leader="dot" w:pos="10710"/>
        </w:tabs>
        <w:rPr>
          <w:rFonts w:cstheme="minorHAnsi"/>
          <w:sz w:val="32"/>
          <w:szCs w:val="32"/>
        </w:rPr>
      </w:pPr>
      <w:r w:rsidRPr="009A7C32">
        <w:rPr>
          <w:rFonts w:cstheme="minorHAnsi"/>
          <w:b/>
          <w:sz w:val="32"/>
          <w:szCs w:val="32"/>
        </w:rPr>
        <w:t>List of Tables</w:t>
      </w:r>
    </w:p>
    <w:p w14:paraId="4CC1BC3A" w14:textId="00A725CA" w:rsidR="0036595D" w:rsidRDefault="00C20697">
      <w:pPr>
        <w:pStyle w:val="TableofFigures"/>
        <w:tabs>
          <w:tab w:val="right" w:leader="dot" w:pos="10790"/>
        </w:tabs>
        <w:rPr>
          <w:rFonts w:asciiTheme="minorHAnsi" w:eastAsiaTheme="minorEastAsia" w:hAnsiTheme="minorHAnsi" w:cstheme="minorBidi"/>
          <w:bCs w:val="0"/>
          <w:noProof/>
          <w:color w:val="auto"/>
          <w:sz w:val="22"/>
          <w:szCs w:val="22"/>
        </w:rPr>
      </w:pPr>
      <w:r w:rsidRPr="009A7C32">
        <w:rPr>
          <w:rFonts w:asciiTheme="minorHAnsi" w:hAnsiTheme="minorHAnsi" w:cstheme="minorHAnsi"/>
          <w:noProof/>
        </w:rPr>
        <w:fldChar w:fldCharType="begin"/>
      </w:r>
      <w:r w:rsidRPr="009A7C32">
        <w:rPr>
          <w:rFonts w:asciiTheme="minorHAnsi" w:hAnsiTheme="minorHAnsi" w:cstheme="minorHAnsi"/>
          <w:noProof/>
        </w:rPr>
        <w:instrText xml:space="preserve"> TOC \h \z \c "Table" </w:instrText>
      </w:r>
      <w:r w:rsidRPr="009A7C32">
        <w:rPr>
          <w:rFonts w:asciiTheme="minorHAnsi" w:hAnsiTheme="minorHAnsi" w:cstheme="minorHAnsi"/>
          <w:noProof/>
        </w:rPr>
        <w:fldChar w:fldCharType="separate"/>
      </w:r>
      <w:hyperlink w:anchor="_Toc27118236" w:history="1">
        <w:r w:rsidR="0036595D" w:rsidRPr="005B4EBE">
          <w:rPr>
            <w:rStyle w:val="Hyperlink"/>
            <w:rFonts w:cstheme="minorHAnsi"/>
            <w:noProof/>
          </w:rPr>
          <w:t>Table 1: ODQA Composite Score Weighting</w:t>
        </w:r>
        <w:r w:rsidR="0036595D">
          <w:rPr>
            <w:noProof/>
            <w:webHidden/>
          </w:rPr>
          <w:tab/>
        </w:r>
        <w:r w:rsidR="0036595D">
          <w:rPr>
            <w:noProof/>
            <w:webHidden/>
          </w:rPr>
          <w:fldChar w:fldCharType="begin"/>
        </w:r>
        <w:r w:rsidR="0036595D">
          <w:rPr>
            <w:noProof/>
            <w:webHidden/>
          </w:rPr>
          <w:instrText xml:space="preserve"> PAGEREF _Toc27118236 \h </w:instrText>
        </w:r>
        <w:r w:rsidR="0036595D">
          <w:rPr>
            <w:noProof/>
            <w:webHidden/>
          </w:rPr>
        </w:r>
        <w:r w:rsidR="0036595D">
          <w:rPr>
            <w:noProof/>
            <w:webHidden/>
          </w:rPr>
          <w:fldChar w:fldCharType="separate"/>
        </w:r>
        <w:r w:rsidR="0036595D">
          <w:rPr>
            <w:noProof/>
            <w:webHidden/>
          </w:rPr>
          <w:t>5</w:t>
        </w:r>
        <w:r w:rsidR="0036595D">
          <w:rPr>
            <w:noProof/>
            <w:webHidden/>
          </w:rPr>
          <w:fldChar w:fldCharType="end"/>
        </w:r>
      </w:hyperlink>
    </w:p>
    <w:p w14:paraId="3F5EE6A5" w14:textId="5B6B0D2C" w:rsidR="0036595D" w:rsidRDefault="0036595D">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237" w:history="1">
        <w:r w:rsidRPr="005B4EBE">
          <w:rPr>
            <w:rStyle w:val="Hyperlink"/>
            <w:rFonts w:cstheme="minorHAnsi"/>
            <w:noProof/>
          </w:rPr>
          <w:t>Table 2: Force Model Settings By Orbit Regime</w:t>
        </w:r>
        <w:r>
          <w:rPr>
            <w:noProof/>
            <w:webHidden/>
          </w:rPr>
          <w:tab/>
        </w:r>
        <w:r>
          <w:rPr>
            <w:noProof/>
            <w:webHidden/>
          </w:rPr>
          <w:fldChar w:fldCharType="begin"/>
        </w:r>
        <w:r>
          <w:rPr>
            <w:noProof/>
            <w:webHidden/>
          </w:rPr>
          <w:instrText xml:space="preserve"> PAGEREF _Toc27118237 \h </w:instrText>
        </w:r>
        <w:r>
          <w:rPr>
            <w:noProof/>
            <w:webHidden/>
          </w:rPr>
        </w:r>
        <w:r>
          <w:rPr>
            <w:noProof/>
            <w:webHidden/>
          </w:rPr>
          <w:fldChar w:fldCharType="separate"/>
        </w:r>
        <w:r>
          <w:rPr>
            <w:noProof/>
            <w:webHidden/>
          </w:rPr>
          <w:t>6</w:t>
        </w:r>
        <w:r>
          <w:rPr>
            <w:noProof/>
            <w:webHidden/>
          </w:rPr>
          <w:fldChar w:fldCharType="end"/>
        </w:r>
      </w:hyperlink>
    </w:p>
    <w:p w14:paraId="36C31F29" w14:textId="5DE2D546" w:rsidR="0036595D" w:rsidRDefault="0036595D">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238" w:history="1">
        <w:r w:rsidRPr="005B4EBE">
          <w:rPr>
            <w:rStyle w:val="Hyperlink"/>
            <w:rFonts w:cstheme="minorHAnsi"/>
            <w:noProof/>
          </w:rPr>
          <w:t>Table 3: Reasonable Maximum Coefficient Values Based on Object Type</w:t>
        </w:r>
        <w:r>
          <w:rPr>
            <w:noProof/>
            <w:webHidden/>
          </w:rPr>
          <w:tab/>
        </w:r>
        <w:r>
          <w:rPr>
            <w:noProof/>
            <w:webHidden/>
          </w:rPr>
          <w:fldChar w:fldCharType="begin"/>
        </w:r>
        <w:r>
          <w:rPr>
            <w:noProof/>
            <w:webHidden/>
          </w:rPr>
          <w:instrText xml:space="preserve"> PAGEREF _Toc27118238 \h </w:instrText>
        </w:r>
        <w:r>
          <w:rPr>
            <w:noProof/>
            <w:webHidden/>
          </w:rPr>
        </w:r>
        <w:r>
          <w:rPr>
            <w:noProof/>
            <w:webHidden/>
          </w:rPr>
          <w:fldChar w:fldCharType="separate"/>
        </w:r>
        <w:r>
          <w:rPr>
            <w:noProof/>
            <w:webHidden/>
          </w:rPr>
          <w:t>6</w:t>
        </w:r>
        <w:r>
          <w:rPr>
            <w:noProof/>
            <w:webHidden/>
          </w:rPr>
          <w:fldChar w:fldCharType="end"/>
        </w:r>
      </w:hyperlink>
    </w:p>
    <w:p w14:paraId="768F2BDA" w14:textId="6A0009DD" w:rsidR="0036595D" w:rsidRDefault="0036595D">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239" w:history="1">
        <w:r w:rsidRPr="005B4EBE">
          <w:rPr>
            <w:rStyle w:val="Hyperlink"/>
            <w:rFonts w:cstheme="minorHAnsi"/>
            <w:noProof/>
          </w:rPr>
          <w:t>Table 4: LUPI Ratio Violation Ratios</w:t>
        </w:r>
        <w:r>
          <w:rPr>
            <w:noProof/>
            <w:webHidden/>
          </w:rPr>
          <w:tab/>
        </w:r>
        <w:r>
          <w:rPr>
            <w:noProof/>
            <w:webHidden/>
          </w:rPr>
          <w:fldChar w:fldCharType="begin"/>
        </w:r>
        <w:r>
          <w:rPr>
            <w:noProof/>
            <w:webHidden/>
          </w:rPr>
          <w:instrText xml:space="preserve"> PAGEREF _Toc27118239 \h </w:instrText>
        </w:r>
        <w:r>
          <w:rPr>
            <w:noProof/>
            <w:webHidden/>
          </w:rPr>
        </w:r>
        <w:r>
          <w:rPr>
            <w:noProof/>
            <w:webHidden/>
          </w:rPr>
          <w:fldChar w:fldCharType="separate"/>
        </w:r>
        <w:r>
          <w:rPr>
            <w:noProof/>
            <w:webHidden/>
          </w:rPr>
          <w:t>6</w:t>
        </w:r>
        <w:r>
          <w:rPr>
            <w:noProof/>
            <w:webHidden/>
          </w:rPr>
          <w:fldChar w:fldCharType="end"/>
        </w:r>
      </w:hyperlink>
      <w:bookmarkStart w:id="6" w:name="_GoBack"/>
      <w:bookmarkEnd w:id="6"/>
    </w:p>
    <w:p w14:paraId="6D9240BB" w14:textId="507AE973" w:rsidR="0036595D" w:rsidRDefault="0036595D">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240" w:history="1">
        <w:r w:rsidRPr="005B4EBE">
          <w:rPr>
            <w:rStyle w:val="Hyperlink"/>
            <w:rFonts w:cstheme="minorHAnsi"/>
            <w:noProof/>
          </w:rPr>
          <w:t>Table 5: ODQA WRMS Limits</w:t>
        </w:r>
        <w:r>
          <w:rPr>
            <w:noProof/>
            <w:webHidden/>
          </w:rPr>
          <w:tab/>
        </w:r>
        <w:r>
          <w:rPr>
            <w:noProof/>
            <w:webHidden/>
          </w:rPr>
          <w:fldChar w:fldCharType="begin"/>
        </w:r>
        <w:r>
          <w:rPr>
            <w:noProof/>
            <w:webHidden/>
          </w:rPr>
          <w:instrText xml:space="preserve"> PAGEREF _Toc27118240 \h </w:instrText>
        </w:r>
        <w:r>
          <w:rPr>
            <w:noProof/>
            <w:webHidden/>
          </w:rPr>
        </w:r>
        <w:r>
          <w:rPr>
            <w:noProof/>
            <w:webHidden/>
          </w:rPr>
          <w:fldChar w:fldCharType="separate"/>
        </w:r>
        <w:r>
          <w:rPr>
            <w:noProof/>
            <w:webHidden/>
          </w:rPr>
          <w:t>7</w:t>
        </w:r>
        <w:r>
          <w:rPr>
            <w:noProof/>
            <w:webHidden/>
          </w:rPr>
          <w:fldChar w:fldCharType="end"/>
        </w:r>
      </w:hyperlink>
    </w:p>
    <w:p w14:paraId="1ECA2D90" w14:textId="1B1578C3" w:rsidR="0036595D" w:rsidRDefault="0036595D">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241" w:history="1">
        <w:r w:rsidRPr="005B4EBE">
          <w:rPr>
            <w:rStyle w:val="Hyperlink"/>
            <w:rFonts w:cstheme="minorHAnsi"/>
            <w:noProof/>
          </w:rPr>
          <w:t>Table 6: Epoch Age Threshold Table</w:t>
        </w:r>
        <w:r>
          <w:rPr>
            <w:noProof/>
            <w:webHidden/>
          </w:rPr>
          <w:tab/>
        </w:r>
        <w:r>
          <w:rPr>
            <w:noProof/>
            <w:webHidden/>
          </w:rPr>
          <w:fldChar w:fldCharType="begin"/>
        </w:r>
        <w:r>
          <w:rPr>
            <w:noProof/>
            <w:webHidden/>
          </w:rPr>
          <w:instrText xml:space="preserve"> PAGEREF _Toc27118241 \h </w:instrText>
        </w:r>
        <w:r>
          <w:rPr>
            <w:noProof/>
            <w:webHidden/>
          </w:rPr>
        </w:r>
        <w:r>
          <w:rPr>
            <w:noProof/>
            <w:webHidden/>
          </w:rPr>
          <w:fldChar w:fldCharType="separate"/>
        </w:r>
        <w:r>
          <w:rPr>
            <w:noProof/>
            <w:webHidden/>
          </w:rPr>
          <w:t>8</w:t>
        </w:r>
        <w:r>
          <w:rPr>
            <w:noProof/>
            <w:webHidden/>
          </w:rPr>
          <w:fldChar w:fldCharType="end"/>
        </w:r>
      </w:hyperlink>
    </w:p>
    <w:p w14:paraId="4D42A8E1" w14:textId="54453A16" w:rsidR="0036595D" w:rsidRDefault="0036595D">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242" w:history="1">
        <w:r w:rsidRPr="005B4EBE">
          <w:rPr>
            <w:rStyle w:val="Hyperlink"/>
            <w:rFonts w:cstheme="minorHAnsi"/>
            <w:noProof/>
          </w:rPr>
          <w:t>Table 7: ODQA Routine Input Parameters</w:t>
        </w:r>
        <w:r>
          <w:rPr>
            <w:noProof/>
            <w:webHidden/>
          </w:rPr>
          <w:tab/>
        </w:r>
        <w:r>
          <w:rPr>
            <w:noProof/>
            <w:webHidden/>
          </w:rPr>
          <w:fldChar w:fldCharType="begin"/>
        </w:r>
        <w:r>
          <w:rPr>
            <w:noProof/>
            <w:webHidden/>
          </w:rPr>
          <w:instrText xml:space="preserve"> PAGEREF _Toc27118242 \h </w:instrText>
        </w:r>
        <w:r>
          <w:rPr>
            <w:noProof/>
            <w:webHidden/>
          </w:rPr>
        </w:r>
        <w:r>
          <w:rPr>
            <w:noProof/>
            <w:webHidden/>
          </w:rPr>
          <w:fldChar w:fldCharType="separate"/>
        </w:r>
        <w:r>
          <w:rPr>
            <w:noProof/>
            <w:webHidden/>
          </w:rPr>
          <w:t>9</w:t>
        </w:r>
        <w:r>
          <w:rPr>
            <w:noProof/>
            <w:webHidden/>
          </w:rPr>
          <w:fldChar w:fldCharType="end"/>
        </w:r>
      </w:hyperlink>
    </w:p>
    <w:p w14:paraId="1155A917" w14:textId="0A5AB7E6" w:rsidR="0036595D" w:rsidRDefault="0036595D">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243" w:history="1">
        <w:r w:rsidRPr="005B4EBE">
          <w:rPr>
            <w:rStyle w:val="Hyperlink"/>
            <w:rFonts w:cstheme="minorHAnsi"/>
            <w:noProof/>
          </w:rPr>
          <w:t>Table 8: ODQA Routine Output Parameters</w:t>
        </w:r>
        <w:r>
          <w:rPr>
            <w:noProof/>
            <w:webHidden/>
          </w:rPr>
          <w:tab/>
        </w:r>
        <w:r>
          <w:rPr>
            <w:noProof/>
            <w:webHidden/>
          </w:rPr>
          <w:fldChar w:fldCharType="begin"/>
        </w:r>
        <w:r>
          <w:rPr>
            <w:noProof/>
            <w:webHidden/>
          </w:rPr>
          <w:instrText xml:space="preserve"> PAGEREF _Toc27118243 \h </w:instrText>
        </w:r>
        <w:r>
          <w:rPr>
            <w:noProof/>
            <w:webHidden/>
          </w:rPr>
        </w:r>
        <w:r>
          <w:rPr>
            <w:noProof/>
            <w:webHidden/>
          </w:rPr>
          <w:fldChar w:fldCharType="separate"/>
        </w:r>
        <w:r>
          <w:rPr>
            <w:noProof/>
            <w:webHidden/>
          </w:rPr>
          <w:t>9</w:t>
        </w:r>
        <w:r>
          <w:rPr>
            <w:noProof/>
            <w:webHidden/>
          </w:rPr>
          <w:fldChar w:fldCharType="end"/>
        </w:r>
      </w:hyperlink>
    </w:p>
    <w:p w14:paraId="1E4499AB" w14:textId="69A04F8E" w:rsidR="0036595D" w:rsidRDefault="0036595D">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244" w:history="1">
        <w:r w:rsidRPr="005B4EBE">
          <w:rPr>
            <w:rStyle w:val="Hyperlink"/>
            <w:rFonts w:cstheme="minorHAnsi"/>
            <w:noProof/>
          </w:rPr>
          <w:t>Table 9: ODQA Routine Unit Test Cases</w:t>
        </w:r>
        <w:r>
          <w:rPr>
            <w:noProof/>
            <w:webHidden/>
          </w:rPr>
          <w:tab/>
        </w:r>
        <w:r>
          <w:rPr>
            <w:noProof/>
            <w:webHidden/>
          </w:rPr>
          <w:fldChar w:fldCharType="begin"/>
        </w:r>
        <w:r>
          <w:rPr>
            <w:noProof/>
            <w:webHidden/>
          </w:rPr>
          <w:instrText xml:space="preserve"> PAGEREF _Toc27118244 \h </w:instrText>
        </w:r>
        <w:r>
          <w:rPr>
            <w:noProof/>
            <w:webHidden/>
          </w:rPr>
        </w:r>
        <w:r>
          <w:rPr>
            <w:noProof/>
            <w:webHidden/>
          </w:rPr>
          <w:fldChar w:fldCharType="separate"/>
        </w:r>
        <w:r>
          <w:rPr>
            <w:noProof/>
            <w:webHidden/>
          </w:rPr>
          <w:t>10</w:t>
        </w:r>
        <w:r>
          <w:rPr>
            <w:noProof/>
            <w:webHidden/>
          </w:rPr>
          <w:fldChar w:fldCharType="end"/>
        </w:r>
      </w:hyperlink>
    </w:p>
    <w:p w14:paraId="625CDC8A" w14:textId="1CD2598A" w:rsidR="00C20697" w:rsidRPr="009A7C32" w:rsidRDefault="00C20697" w:rsidP="00C20697">
      <w:pPr>
        <w:pStyle w:val="TableofFigures"/>
        <w:tabs>
          <w:tab w:val="right" w:leader="dot" w:pos="10710"/>
        </w:tabs>
        <w:spacing w:before="0" w:line="288" w:lineRule="auto"/>
        <w:rPr>
          <w:rFonts w:asciiTheme="minorHAnsi" w:hAnsiTheme="minorHAnsi" w:cstheme="minorHAnsi"/>
          <w:noProof/>
        </w:rPr>
        <w:sectPr w:rsidR="00C20697" w:rsidRPr="009A7C32" w:rsidSect="00EC29B9">
          <w:footerReference w:type="default" r:id="rId9"/>
          <w:pgSz w:w="12240" w:h="15840" w:code="1"/>
          <w:pgMar w:top="720" w:right="720" w:bottom="720" w:left="720" w:header="720" w:footer="214" w:gutter="0"/>
          <w:pgNumType w:fmt="lowerRoman" w:start="1"/>
          <w:cols w:space="720"/>
          <w:titlePg/>
          <w:docGrid w:linePitch="360"/>
        </w:sectPr>
      </w:pPr>
      <w:r w:rsidRPr="009A7C32">
        <w:rPr>
          <w:rFonts w:asciiTheme="minorHAnsi" w:hAnsiTheme="minorHAnsi" w:cstheme="minorHAnsi"/>
          <w:noProof/>
        </w:rPr>
        <w:fldChar w:fldCharType="end"/>
      </w:r>
    </w:p>
    <w:p w14:paraId="6239E0FD" w14:textId="77777777" w:rsidR="00C20697" w:rsidRPr="009A7C32" w:rsidRDefault="00C20697" w:rsidP="00C20697">
      <w:pPr>
        <w:pStyle w:val="Heading1"/>
        <w:rPr>
          <w:rFonts w:asciiTheme="minorHAnsi" w:hAnsiTheme="minorHAnsi" w:cstheme="minorHAnsi"/>
        </w:rPr>
      </w:pPr>
      <w:bookmarkStart w:id="7" w:name="_Toc427069173"/>
      <w:bookmarkStart w:id="8" w:name="_Toc27118230"/>
      <w:bookmarkEnd w:id="5"/>
      <w:bookmarkEnd w:id="4"/>
      <w:r w:rsidRPr="009A7C32">
        <w:rPr>
          <w:rFonts w:asciiTheme="minorHAnsi" w:hAnsiTheme="minorHAnsi" w:cstheme="minorHAnsi"/>
        </w:rPr>
        <w:lastRenderedPageBreak/>
        <w:t>Introduction</w:t>
      </w:r>
      <w:bookmarkEnd w:id="7"/>
      <w:bookmarkEnd w:id="8"/>
    </w:p>
    <w:p w14:paraId="617946F7" w14:textId="77777777" w:rsidR="00C20697" w:rsidRPr="009A7C32" w:rsidRDefault="00C20697" w:rsidP="00C20697">
      <w:pPr>
        <w:pStyle w:val="BodyText"/>
        <w:jc w:val="both"/>
        <w:rPr>
          <w:rFonts w:asciiTheme="minorHAnsi" w:hAnsiTheme="minorHAnsi" w:cstheme="minorHAnsi"/>
        </w:rPr>
      </w:pPr>
      <w:r w:rsidRPr="009A7C32">
        <w:rPr>
          <w:rFonts w:asciiTheme="minorHAnsi" w:hAnsiTheme="minorHAnsi" w:cstheme="minorHAnsi"/>
        </w:rPr>
        <w:t>The CARA Software Development Kit (SDK) contains entries and artifacts for each major algorithm needed to perform the required Collision Avoidance (CA) calculations outlined in the CA Standard.  For a typical algorithm, the SDK will include a version of the algorithm, a driver program to take information from a text formatted CDM and execute the algorithm, producing the needed calculation or output, and a series of test cases that exercise the algorithm and produce validated results.</w:t>
      </w:r>
    </w:p>
    <w:p w14:paraId="04A451A5" w14:textId="5B706747" w:rsidR="00C20697" w:rsidRPr="009A7C32" w:rsidRDefault="00C20697" w:rsidP="00C20697">
      <w:pPr>
        <w:pStyle w:val="BodyText"/>
        <w:jc w:val="both"/>
        <w:rPr>
          <w:rFonts w:asciiTheme="minorHAnsi" w:hAnsiTheme="minorHAnsi" w:cstheme="minorHAnsi"/>
        </w:rPr>
      </w:pPr>
      <w:r w:rsidRPr="009A7C32">
        <w:rPr>
          <w:rFonts w:asciiTheme="minorHAnsi" w:hAnsiTheme="minorHAnsi" w:cstheme="minorHAnsi"/>
        </w:rPr>
        <w:t xml:space="preserve">This document describes the </w:t>
      </w:r>
      <w:r w:rsidR="004936FB" w:rsidRPr="009A7C32">
        <w:rPr>
          <w:rFonts w:asciiTheme="minorHAnsi" w:hAnsiTheme="minorHAnsi" w:cstheme="minorHAnsi"/>
        </w:rPr>
        <w:t>Orbit Determination</w:t>
      </w:r>
      <w:r w:rsidR="009A7C32">
        <w:rPr>
          <w:rFonts w:asciiTheme="minorHAnsi" w:hAnsiTheme="minorHAnsi" w:cstheme="minorHAnsi"/>
        </w:rPr>
        <w:t xml:space="preserve"> (OD)</w:t>
      </w:r>
      <w:r w:rsidR="004936FB" w:rsidRPr="009A7C32">
        <w:rPr>
          <w:rFonts w:asciiTheme="minorHAnsi" w:hAnsiTheme="minorHAnsi" w:cstheme="minorHAnsi"/>
        </w:rPr>
        <w:t xml:space="preserve"> Quality Assessment routine</w:t>
      </w:r>
      <w:r w:rsidRPr="009A7C32">
        <w:rPr>
          <w:rFonts w:asciiTheme="minorHAnsi" w:hAnsiTheme="minorHAnsi" w:cstheme="minorHAnsi"/>
        </w:rPr>
        <w:t xml:space="preserve">, </w:t>
      </w:r>
      <w:r w:rsidR="004936FB" w:rsidRPr="009A7C32">
        <w:rPr>
          <w:rFonts w:asciiTheme="minorHAnsi" w:hAnsiTheme="minorHAnsi" w:cstheme="minorHAnsi"/>
        </w:rPr>
        <w:t>its</w:t>
      </w:r>
      <w:r w:rsidRPr="009A7C32">
        <w:rPr>
          <w:rFonts w:asciiTheme="minorHAnsi" w:hAnsiTheme="minorHAnsi" w:cstheme="minorHAnsi"/>
        </w:rPr>
        <w:t xml:space="preserve"> associated inputs and outputs, the methodology used within and examples of usage.</w:t>
      </w:r>
    </w:p>
    <w:p w14:paraId="2EDCC73D" w14:textId="77777777" w:rsidR="00C20697" w:rsidRPr="009A7C32" w:rsidRDefault="00C20697" w:rsidP="00C20697">
      <w:pPr>
        <w:pStyle w:val="Heading2"/>
        <w:rPr>
          <w:rFonts w:asciiTheme="minorHAnsi" w:hAnsiTheme="minorHAnsi" w:cstheme="minorHAnsi"/>
        </w:rPr>
      </w:pPr>
      <w:bookmarkStart w:id="9" w:name="_Toc27118231"/>
      <w:r w:rsidRPr="009A7C32">
        <w:rPr>
          <w:rFonts w:asciiTheme="minorHAnsi" w:hAnsiTheme="minorHAnsi" w:cstheme="minorHAnsi"/>
        </w:rPr>
        <w:t>Required Software</w:t>
      </w:r>
      <w:bookmarkEnd w:id="9"/>
    </w:p>
    <w:p w14:paraId="66D42DA6" w14:textId="77777777" w:rsidR="00C20697" w:rsidRPr="009A7C32" w:rsidRDefault="00C20697" w:rsidP="00C20697">
      <w:pPr>
        <w:rPr>
          <w:rFonts w:cstheme="minorHAnsi"/>
        </w:rPr>
      </w:pPr>
      <w:r w:rsidRPr="009A7C32">
        <w:rPr>
          <w:rFonts w:cstheme="minorHAnsi"/>
        </w:rPr>
        <w:t>The following list is of software and hardware requirements for use of this SDK:</w:t>
      </w:r>
    </w:p>
    <w:p w14:paraId="74E825DF" w14:textId="77777777" w:rsidR="00C20697" w:rsidRPr="009A7C32" w:rsidRDefault="00C20697" w:rsidP="00C20697">
      <w:pPr>
        <w:pStyle w:val="ListParagraph"/>
        <w:rPr>
          <w:rFonts w:asciiTheme="minorHAnsi" w:eastAsiaTheme="majorEastAsia" w:hAnsiTheme="minorHAnsi" w:cstheme="minorHAnsi"/>
          <w:b/>
          <w:bCs/>
          <w:sz w:val="32"/>
          <w:szCs w:val="32"/>
          <w14:scene3d>
            <w14:camera w14:prst="orthographicFront"/>
            <w14:lightRig w14:rig="threePt" w14:dir="t">
              <w14:rot w14:lat="0" w14:lon="0" w14:rev="0"/>
            </w14:lightRig>
          </w14:scene3d>
        </w:rPr>
      </w:pPr>
      <w:r w:rsidRPr="009A7C32">
        <w:rPr>
          <w:rFonts w:asciiTheme="minorHAnsi" w:hAnsiTheme="minorHAnsi" w:cstheme="minorHAnsi"/>
        </w:rPr>
        <w:t>Matlab 2016b</w:t>
      </w:r>
      <w:r w:rsidRPr="009A7C32">
        <w:rPr>
          <w:rFonts w:asciiTheme="minorHAnsi" w:hAnsiTheme="minorHAnsi" w:cstheme="minorHAnsi"/>
        </w:rPr>
        <w:br w:type="page"/>
      </w:r>
    </w:p>
    <w:p w14:paraId="1AAE35F3" w14:textId="0B8476EE" w:rsidR="00C20697" w:rsidRPr="009A7C32" w:rsidRDefault="004936FB" w:rsidP="00C20697">
      <w:pPr>
        <w:pStyle w:val="Heading1"/>
        <w:rPr>
          <w:rFonts w:asciiTheme="minorHAnsi" w:hAnsiTheme="minorHAnsi" w:cstheme="minorHAnsi"/>
        </w:rPr>
      </w:pPr>
      <w:bookmarkStart w:id="10" w:name="_Toc27118232"/>
      <w:r w:rsidRPr="009A7C32">
        <w:rPr>
          <w:rFonts w:asciiTheme="minorHAnsi" w:hAnsiTheme="minorHAnsi" w:cstheme="minorHAnsi"/>
        </w:rPr>
        <w:lastRenderedPageBreak/>
        <w:t>Risk Assessment</w:t>
      </w:r>
      <w:r w:rsidR="00C20697" w:rsidRPr="009A7C32">
        <w:rPr>
          <w:rFonts w:asciiTheme="minorHAnsi" w:hAnsiTheme="minorHAnsi" w:cstheme="minorHAnsi"/>
        </w:rPr>
        <w:t xml:space="preserve"> Algorithm</w:t>
      </w:r>
      <w:bookmarkEnd w:id="10"/>
    </w:p>
    <w:p w14:paraId="55D1BBCD" w14:textId="77777777" w:rsidR="00C20697" w:rsidRPr="009A7C32" w:rsidRDefault="00C20697" w:rsidP="00C20697">
      <w:pPr>
        <w:pStyle w:val="Heading2"/>
        <w:rPr>
          <w:rFonts w:asciiTheme="minorHAnsi" w:hAnsiTheme="minorHAnsi" w:cstheme="minorHAnsi"/>
        </w:rPr>
      </w:pPr>
      <w:bookmarkStart w:id="11" w:name="_Toc27118233"/>
      <w:r w:rsidRPr="009A7C32">
        <w:rPr>
          <w:rFonts w:asciiTheme="minorHAnsi" w:hAnsiTheme="minorHAnsi" w:cstheme="minorHAnsi"/>
        </w:rPr>
        <w:t>Orbit Determination Quality Assessment</w:t>
      </w:r>
      <w:bookmarkEnd w:id="11"/>
    </w:p>
    <w:p w14:paraId="6A1E898D" w14:textId="41BFAE6D" w:rsidR="00C20697" w:rsidRPr="009A7C32" w:rsidRDefault="00C20697" w:rsidP="00C20697">
      <w:pPr>
        <w:jc w:val="both"/>
        <w:rPr>
          <w:rFonts w:cstheme="minorHAnsi"/>
        </w:rPr>
      </w:pPr>
      <w:r w:rsidRPr="009A7C32">
        <w:rPr>
          <w:rFonts w:cstheme="minorHAnsi"/>
        </w:rPr>
        <w:t>The Orbit Determination Quality Assessment (ODQA) algorithm is intended to analyze an input</w:t>
      </w:r>
      <w:r w:rsidR="000474D9">
        <w:rPr>
          <w:rFonts w:cstheme="minorHAnsi"/>
        </w:rPr>
        <w:t xml:space="preserve"> Conjunction Data Message</w:t>
      </w:r>
      <w:r w:rsidRPr="009A7C32">
        <w:rPr>
          <w:rFonts w:cstheme="minorHAnsi"/>
        </w:rPr>
        <w:t xml:space="preserve"> </w:t>
      </w:r>
      <w:r w:rsidR="000474D9">
        <w:rPr>
          <w:rFonts w:cstheme="minorHAnsi"/>
        </w:rPr>
        <w:t>(</w:t>
      </w:r>
      <w:r w:rsidRPr="009A7C32">
        <w:rPr>
          <w:rFonts w:cstheme="minorHAnsi"/>
        </w:rPr>
        <w:t>CDM</w:t>
      </w:r>
      <w:r w:rsidR="000474D9">
        <w:rPr>
          <w:rFonts w:cstheme="minorHAnsi"/>
        </w:rPr>
        <w:t>)</w:t>
      </w:r>
      <w:r w:rsidRPr="009A7C32">
        <w:rPr>
          <w:rFonts w:cstheme="minorHAnsi"/>
        </w:rPr>
        <w:t xml:space="preserve"> and assess whether the controls and inputs used in the orbit determination process are sufficient to have general confidence in output data products, or if these inputs require further review.  These quality assessment tests were developed by CARA drawing on the expertise of several subject matter experts and can be reviewed in a briefing given by Hedjuk</w:t>
      </w:r>
      <w:r w:rsidRPr="009A7C32">
        <w:rPr>
          <w:rStyle w:val="EndnoteReference"/>
          <w:rFonts w:cstheme="minorHAnsi"/>
        </w:rPr>
        <w:endnoteReference w:id="1"/>
      </w:r>
      <w:r w:rsidRPr="009A7C32">
        <w:rPr>
          <w:rFonts w:cstheme="minorHAnsi"/>
        </w:rPr>
        <w:t xml:space="preserve"> the main contents of which will be restated here.</w:t>
      </w:r>
    </w:p>
    <w:p w14:paraId="308FDD82" w14:textId="77777777" w:rsidR="00C20697" w:rsidRPr="009A7C32" w:rsidRDefault="00C20697" w:rsidP="00C20697">
      <w:pPr>
        <w:pStyle w:val="Heading3"/>
        <w:rPr>
          <w:rFonts w:asciiTheme="minorHAnsi" w:hAnsiTheme="minorHAnsi" w:cstheme="minorHAnsi"/>
        </w:rPr>
      </w:pPr>
      <w:r w:rsidRPr="009A7C32">
        <w:rPr>
          <w:rFonts w:asciiTheme="minorHAnsi" w:hAnsiTheme="minorHAnsi" w:cstheme="minorHAnsi"/>
        </w:rPr>
        <w:t>Orbit Determination Quality Assessment – Thresholds and Calculations</w:t>
      </w:r>
    </w:p>
    <w:p w14:paraId="1A31A4A9" w14:textId="77777777" w:rsidR="00C20697" w:rsidRPr="009A7C32" w:rsidRDefault="00C20697" w:rsidP="00C20697">
      <w:pPr>
        <w:jc w:val="both"/>
        <w:rPr>
          <w:rFonts w:cstheme="minorHAnsi"/>
        </w:rPr>
      </w:pPr>
      <w:r w:rsidRPr="009A7C32">
        <w:rPr>
          <w:rFonts w:cstheme="minorHAnsi"/>
        </w:rPr>
        <w:t>The ODQA assessment for an individual object is broken down into four subsections relating to different qualities of the OD process.  The number of violations within each subsection is consolidated into a single weighted score.  An object with no violations would have an ODQA score of 1, while values less than unity reflect the level of concern the orbit determination process may engender.  The weighting of ODQA subsections is as follows:</w:t>
      </w:r>
    </w:p>
    <w:p w14:paraId="7D86B877" w14:textId="270C359A" w:rsidR="00C20697" w:rsidRPr="009A7C32" w:rsidRDefault="00C20697" w:rsidP="00C20697">
      <w:pPr>
        <w:pStyle w:val="Caption"/>
        <w:rPr>
          <w:rFonts w:asciiTheme="minorHAnsi" w:hAnsiTheme="minorHAnsi" w:cstheme="minorHAnsi"/>
        </w:rPr>
      </w:pPr>
      <w:bookmarkStart w:id="12" w:name="_Toc27118236"/>
      <w:r w:rsidRPr="009A7C32">
        <w:rPr>
          <w:rFonts w:asciiTheme="minorHAnsi" w:hAnsiTheme="minorHAnsi" w:cstheme="minorHAnsi"/>
        </w:rPr>
        <w:t xml:space="preserve">Table </w:t>
      </w:r>
      <w:r w:rsidR="006B79CB" w:rsidRPr="009A7C32">
        <w:rPr>
          <w:rFonts w:asciiTheme="minorHAnsi" w:hAnsiTheme="minorHAnsi" w:cstheme="minorHAnsi"/>
        </w:rPr>
        <w:fldChar w:fldCharType="begin"/>
      </w:r>
      <w:r w:rsidR="006B79CB" w:rsidRPr="009A7C32">
        <w:rPr>
          <w:rFonts w:asciiTheme="minorHAnsi" w:hAnsiTheme="minorHAnsi" w:cstheme="minorHAnsi"/>
        </w:rPr>
        <w:instrText xml:space="preserve"> SEQ Table \* ARABIC </w:instrText>
      </w:r>
      <w:r w:rsidR="006B79CB" w:rsidRPr="009A7C32">
        <w:rPr>
          <w:rFonts w:asciiTheme="minorHAnsi" w:hAnsiTheme="minorHAnsi" w:cstheme="minorHAnsi"/>
        </w:rPr>
        <w:fldChar w:fldCharType="separate"/>
      </w:r>
      <w:r w:rsidR="0036595D">
        <w:rPr>
          <w:rFonts w:asciiTheme="minorHAnsi" w:hAnsiTheme="minorHAnsi" w:cstheme="minorHAnsi"/>
          <w:noProof/>
        </w:rPr>
        <w:t>1</w:t>
      </w:r>
      <w:r w:rsidR="006B79CB" w:rsidRPr="009A7C32">
        <w:rPr>
          <w:rFonts w:asciiTheme="minorHAnsi" w:hAnsiTheme="minorHAnsi" w:cstheme="minorHAnsi"/>
          <w:noProof/>
        </w:rPr>
        <w:fldChar w:fldCharType="end"/>
      </w:r>
      <w:r w:rsidRPr="009A7C32">
        <w:rPr>
          <w:rFonts w:asciiTheme="minorHAnsi" w:hAnsiTheme="minorHAnsi" w:cstheme="minorHAnsi"/>
        </w:rPr>
        <w:t>: ODQA Composite Score Weighting</w:t>
      </w:r>
      <w:bookmarkEnd w:id="12"/>
    </w:p>
    <w:tbl>
      <w:tblPr>
        <w:tblStyle w:val="TableGrid"/>
        <w:tblW w:w="0" w:type="auto"/>
        <w:jc w:val="center"/>
        <w:tblLook w:val="04A0" w:firstRow="1" w:lastRow="0" w:firstColumn="1" w:lastColumn="0" w:noHBand="0" w:noVBand="1"/>
      </w:tblPr>
      <w:tblGrid>
        <w:gridCol w:w="4585"/>
        <w:gridCol w:w="1364"/>
      </w:tblGrid>
      <w:tr w:rsidR="00C20697" w:rsidRPr="009A7C32" w14:paraId="235C19EC" w14:textId="77777777" w:rsidTr="00714E12">
        <w:trPr>
          <w:jc w:val="center"/>
        </w:trPr>
        <w:tc>
          <w:tcPr>
            <w:tcW w:w="4585" w:type="dxa"/>
            <w:shd w:val="clear" w:color="auto" w:fill="D9D9D9" w:themeFill="background1" w:themeFillShade="D9"/>
          </w:tcPr>
          <w:p w14:paraId="345F9B9A" w14:textId="77777777" w:rsidR="00C20697" w:rsidRPr="009A7C32" w:rsidRDefault="00C20697" w:rsidP="00714E12">
            <w:pPr>
              <w:jc w:val="both"/>
              <w:rPr>
                <w:rFonts w:cstheme="minorHAnsi"/>
              </w:rPr>
            </w:pPr>
            <w:r w:rsidRPr="009A7C32">
              <w:rPr>
                <w:rFonts w:cstheme="minorHAnsi"/>
              </w:rPr>
              <w:t>ODQA Subsection</w:t>
            </w:r>
          </w:p>
        </w:tc>
        <w:tc>
          <w:tcPr>
            <w:tcW w:w="1364" w:type="dxa"/>
            <w:shd w:val="clear" w:color="auto" w:fill="D9D9D9" w:themeFill="background1" w:themeFillShade="D9"/>
          </w:tcPr>
          <w:p w14:paraId="52E12BDA" w14:textId="77777777" w:rsidR="00C20697" w:rsidRPr="009A7C32" w:rsidRDefault="00C20697" w:rsidP="00714E12">
            <w:pPr>
              <w:jc w:val="both"/>
              <w:rPr>
                <w:rFonts w:cstheme="minorHAnsi"/>
              </w:rPr>
            </w:pPr>
            <w:r w:rsidRPr="009A7C32">
              <w:rPr>
                <w:rFonts w:cstheme="minorHAnsi"/>
              </w:rPr>
              <w:t>Composite Weighting</w:t>
            </w:r>
          </w:p>
        </w:tc>
      </w:tr>
      <w:tr w:rsidR="00C20697" w:rsidRPr="009A7C32" w14:paraId="654DAC67" w14:textId="77777777" w:rsidTr="00714E12">
        <w:trPr>
          <w:jc w:val="center"/>
        </w:trPr>
        <w:tc>
          <w:tcPr>
            <w:tcW w:w="4585" w:type="dxa"/>
          </w:tcPr>
          <w:p w14:paraId="1F5B3067" w14:textId="77777777" w:rsidR="00C20697" w:rsidRPr="009A7C32" w:rsidRDefault="00C20697" w:rsidP="00714E12">
            <w:pPr>
              <w:jc w:val="both"/>
              <w:rPr>
                <w:rFonts w:cstheme="minorHAnsi"/>
              </w:rPr>
            </w:pPr>
            <w:r w:rsidRPr="009A7C32">
              <w:rPr>
                <w:rFonts w:cstheme="minorHAnsi"/>
              </w:rPr>
              <w:t>Force Model Settings and Reasonability</w:t>
            </w:r>
          </w:p>
        </w:tc>
        <w:tc>
          <w:tcPr>
            <w:tcW w:w="1364" w:type="dxa"/>
          </w:tcPr>
          <w:p w14:paraId="085CA5B4" w14:textId="77777777" w:rsidR="00C20697" w:rsidRPr="009A7C32" w:rsidRDefault="00C20697" w:rsidP="00714E12">
            <w:pPr>
              <w:jc w:val="center"/>
              <w:rPr>
                <w:rFonts w:cstheme="minorHAnsi"/>
              </w:rPr>
            </w:pPr>
            <w:r w:rsidRPr="009A7C32">
              <w:rPr>
                <w:rFonts w:cstheme="minorHAnsi"/>
              </w:rPr>
              <w:t>3</w:t>
            </w:r>
          </w:p>
        </w:tc>
      </w:tr>
      <w:tr w:rsidR="00C20697" w:rsidRPr="009A7C32" w14:paraId="79D58858" w14:textId="77777777" w:rsidTr="00714E12">
        <w:trPr>
          <w:jc w:val="center"/>
        </w:trPr>
        <w:tc>
          <w:tcPr>
            <w:tcW w:w="4585" w:type="dxa"/>
          </w:tcPr>
          <w:p w14:paraId="6FDBC63A" w14:textId="77777777" w:rsidR="00C20697" w:rsidRPr="009A7C32" w:rsidRDefault="00C20697" w:rsidP="00714E12">
            <w:pPr>
              <w:jc w:val="both"/>
              <w:rPr>
                <w:rFonts w:cstheme="minorHAnsi"/>
              </w:rPr>
            </w:pPr>
            <w:r w:rsidRPr="009A7C32">
              <w:rPr>
                <w:rFonts w:cstheme="minorHAnsi"/>
              </w:rPr>
              <w:t>OD Results Integrity</w:t>
            </w:r>
          </w:p>
        </w:tc>
        <w:tc>
          <w:tcPr>
            <w:tcW w:w="1364" w:type="dxa"/>
          </w:tcPr>
          <w:p w14:paraId="5D50A4F7" w14:textId="77777777" w:rsidR="00C20697" w:rsidRPr="009A7C32" w:rsidRDefault="00C20697" w:rsidP="00714E12">
            <w:pPr>
              <w:jc w:val="center"/>
              <w:rPr>
                <w:rFonts w:cstheme="minorHAnsi"/>
              </w:rPr>
            </w:pPr>
            <w:r w:rsidRPr="009A7C32">
              <w:rPr>
                <w:rFonts w:cstheme="minorHAnsi"/>
              </w:rPr>
              <w:t>2</w:t>
            </w:r>
          </w:p>
        </w:tc>
      </w:tr>
      <w:tr w:rsidR="00C20697" w:rsidRPr="009A7C32" w14:paraId="560D80D5" w14:textId="77777777" w:rsidTr="00714E12">
        <w:trPr>
          <w:jc w:val="center"/>
        </w:trPr>
        <w:tc>
          <w:tcPr>
            <w:tcW w:w="4585" w:type="dxa"/>
          </w:tcPr>
          <w:p w14:paraId="0FDC9866" w14:textId="77777777" w:rsidR="00C20697" w:rsidRPr="009A7C32" w:rsidRDefault="00C20697" w:rsidP="00714E12">
            <w:pPr>
              <w:jc w:val="both"/>
              <w:rPr>
                <w:rFonts w:cstheme="minorHAnsi"/>
              </w:rPr>
            </w:pPr>
            <w:r w:rsidRPr="009A7C32">
              <w:rPr>
                <w:rFonts w:cstheme="minorHAnsi"/>
              </w:rPr>
              <w:t>Covariance Integrity</w:t>
            </w:r>
          </w:p>
        </w:tc>
        <w:tc>
          <w:tcPr>
            <w:tcW w:w="1364" w:type="dxa"/>
          </w:tcPr>
          <w:p w14:paraId="1CCF416C" w14:textId="77777777" w:rsidR="00C20697" w:rsidRPr="009A7C32" w:rsidRDefault="00C20697" w:rsidP="00714E12">
            <w:pPr>
              <w:jc w:val="center"/>
              <w:rPr>
                <w:rFonts w:cstheme="minorHAnsi"/>
              </w:rPr>
            </w:pPr>
            <w:r w:rsidRPr="009A7C32">
              <w:rPr>
                <w:rFonts w:cstheme="minorHAnsi"/>
              </w:rPr>
              <w:t>2</w:t>
            </w:r>
          </w:p>
        </w:tc>
      </w:tr>
      <w:tr w:rsidR="00C20697" w:rsidRPr="009A7C32" w14:paraId="0CB19D33" w14:textId="77777777" w:rsidTr="00714E12">
        <w:trPr>
          <w:jc w:val="center"/>
        </w:trPr>
        <w:tc>
          <w:tcPr>
            <w:tcW w:w="4585" w:type="dxa"/>
          </w:tcPr>
          <w:p w14:paraId="5F1458D9" w14:textId="77777777" w:rsidR="00C20697" w:rsidRPr="009A7C32" w:rsidRDefault="00C20697" w:rsidP="00714E12">
            <w:pPr>
              <w:jc w:val="both"/>
              <w:rPr>
                <w:rFonts w:cstheme="minorHAnsi"/>
              </w:rPr>
            </w:pPr>
            <w:r w:rsidRPr="009A7C32">
              <w:rPr>
                <w:rFonts w:cstheme="minorHAnsi"/>
              </w:rPr>
              <w:t>Epoch Age</w:t>
            </w:r>
          </w:p>
        </w:tc>
        <w:tc>
          <w:tcPr>
            <w:tcW w:w="1364" w:type="dxa"/>
          </w:tcPr>
          <w:p w14:paraId="2AA16522" w14:textId="77777777" w:rsidR="00C20697" w:rsidRPr="009A7C32" w:rsidRDefault="00C20697" w:rsidP="00714E12">
            <w:pPr>
              <w:jc w:val="center"/>
              <w:rPr>
                <w:rFonts w:cstheme="minorHAnsi"/>
              </w:rPr>
            </w:pPr>
            <w:r w:rsidRPr="009A7C32">
              <w:rPr>
                <w:rFonts w:cstheme="minorHAnsi"/>
              </w:rPr>
              <w:t>1</w:t>
            </w:r>
          </w:p>
        </w:tc>
      </w:tr>
    </w:tbl>
    <w:p w14:paraId="14E86AD2" w14:textId="77777777" w:rsidR="00C20697" w:rsidRPr="009A7C32" w:rsidRDefault="00C20697" w:rsidP="00C20697">
      <w:pPr>
        <w:jc w:val="both"/>
        <w:rPr>
          <w:rFonts w:cstheme="minorHAnsi"/>
        </w:rPr>
      </w:pPr>
    </w:p>
    <w:p w14:paraId="3356C418" w14:textId="77777777" w:rsidR="00C20697" w:rsidRPr="009A7C32" w:rsidRDefault="00C20697" w:rsidP="00C20697">
      <w:pPr>
        <w:pStyle w:val="Heading4"/>
        <w:rPr>
          <w:rFonts w:asciiTheme="minorHAnsi" w:hAnsiTheme="minorHAnsi" w:cstheme="minorHAnsi"/>
        </w:rPr>
      </w:pPr>
      <w:r w:rsidRPr="009A7C32">
        <w:rPr>
          <w:rFonts w:asciiTheme="minorHAnsi" w:hAnsiTheme="minorHAnsi" w:cstheme="minorHAnsi"/>
        </w:rPr>
        <w:t>Force Model Settings and Reasonability</w:t>
      </w:r>
    </w:p>
    <w:p w14:paraId="22ADA357" w14:textId="77777777" w:rsidR="00C20697" w:rsidRPr="009A7C32" w:rsidRDefault="00C20697" w:rsidP="00C20697">
      <w:pPr>
        <w:jc w:val="both"/>
        <w:rPr>
          <w:rFonts w:cstheme="minorHAnsi"/>
        </w:rPr>
      </w:pPr>
      <w:r w:rsidRPr="009A7C32">
        <w:rPr>
          <w:rFonts w:cstheme="minorHAnsi"/>
        </w:rPr>
        <w:t>This subsection examines whether or not the force models implemented for a specific object are reasonable and consistent with recommended and reasonable levels.  Specifically examining the following:</w:t>
      </w:r>
    </w:p>
    <w:p w14:paraId="7A5FF32E" w14:textId="77777777" w:rsidR="00C20697" w:rsidRPr="009A7C32" w:rsidRDefault="00C20697" w:rsidP="00C20697">
      <w:pPr>
        <w:pStyle w:val="ListParagraph"/>
        <w:rPr>
          <w:rFonts w:asciiTheme="minorHAnsi" w:hAnsiTheme="minorHAnsi" w:cstheme="minorHAnsi"/>
        </w:rPr>
      </w:pPr>
      <w:r w:rsidRPr="009A7C32">
        <w:rPr>
          <w:rFonts w:asciiTheme="minorHAnsi" w:hAnsiTheme="minorHAnsi" w:cstheme="minorHAnsi"/>
        </w:rPr>
        <w:t>Geopotential Degree and Order</w:t>
      </w:r>
    </w:p>
    <w:p w14:paraId="4E011CDA" w14:textId="77777777" w:rsidR="00C20697" w:rsidRPr="009A7C32" w:rsidRDefault="00C20697" w:rsidP="00C20697">
      <w:pPr>
        <w:pStyle w:val="ListParagraph"/>
        <w:rPr>
          <w:rFonts w:asciiTheme="minorHAnsi" w:hAnsiTheme="minorHAnsi" w:cstheme="minorHAnsi"/>
        </w:rPr>
      </w:pPr>
      <w:r w:rsidRPr="009A7C32">
        <w:rPr>
          <w:rFonts w:asciiTheme="minorHAnsi" w:hAnsiTheme="minorHAnsi" w:cstheme="minorHAnsi"/>
        </w:rPr>
        <w:t>Atmospheric Drag</w:t>
      </w:r>
    </w:p>
    <w:p w14:paraId="1BBCBBD4" w14:textId="77777777" w:rsidR="00C20697" w:rsidRPr="009A7C32" w:rsidRDefault="00C20697" w:rsidP="00C20697">
      <w:pPr>
        <w:pStyle w:val="ListParagraph"/>
        <w:rPr>
          <w:rFonts w:asciiTheme="minorHAnsi" w:hAnsiTheme="minorHAnsi" w:cstheme="minorHAnsi"/>
        </w:rPr>
      </w:pPr>
      <w:r w:rsidRPr="009A7C32">
        <w:rPr>
          <w:rFonts w:asciiTheme="minorHAnsi" w:hAnsiTheme="minorHAnsi" w:cstheme="minorHAnsi"/>
        </w:rPr>
        <w:t>Solar Radiation Pressure</w:t>
      </w:r>
    </w:p>
    <w:p w14:paraId="327E6552" w14:textId="77777777" w:rsidR="00C20697" w:rsidRPr="009A7C32" w:rsidRDefault="00C20697" w:rsidP="00C20697">
      <w:pPr>
        <w:pStyle w:val="ListParagraph"/>
        <w:rPr>
          <w:rFonts w:asciiTheme="minorHAnsi" w:hAnsiTheme="minorHAnsi" w:cstheme="minorHAnsi"/>
        </w:rPr>
      </w:pPr>
      <w:r w:rsidRPr="009A7C32">
        <w:rPr>
          <w:rFonts w:asciiTheme="minorHAnsi" w:hAnsiTheme="minorHAnsi" w:cstheme="minorHAnsi"/>
        </w:rPr>
        <w:t>Lunar/Solar Perturbations</w:t>
      </w:r>
    </w:p>
    <w:p w14:paraId="3601C232" w14:textId="77777777" w:rsidR="00C20697" w:rsidRPr="009A7C32" w:rsidRDefault="00C20697" w:rsidP="00C20697">
      <w:pPr>
        <w:pStyle w:val="ListParagraph"/>
        <w:rPr>
          <w:rFonts w:asciiTheme="minorHAnsi" w:hAnsiTheme="minorHAnsi" w:cstheme="minorHAnsi"/>
        </w:rPr>
      </w:pPr>
      <w:r w:rsidRPr="009A7C32">
        <w:rPr>
          <w:rFonts w:asciiTheme="minorHAnsi" w:hAnsiTheme="minorHAnsi" w:cstheme="minorHAnsi"/>
        </w:rPr>
        <w:t>Solid Earth Tides</w:t>
      </w:r>
    </w:p>
    <w:p w14:paraId="7C83D5F9" w14:textId="77777777" w:rsidR="00C20697" w:rsidRPr="009A7C32" w:rsidRDefault="00C20697" w:rsidP="00C20697">
      <w:pPr>
        <w:jc w:val="both"/>
        <w:rPr>
          <w:rFonts w:cstheme="minorHAnsi"/>
        </w:rPr>
      </w:pPr>
      <w:r w:rsidRPr="009A7C32">
        <w:rPr>
          <w:rFonts w:cstheme="minorHAnsi"/>
        </w:rPr>
        <w:t>Each of these force models has different prescribed levels and enablement flags based on the object’s orbit regime, and different reasonability values based on object type.  The enabling of force models by orbit regime is summarized in the table below:</w:t>
      </w:r>
    </w:p>
    <w:p w14:paraId="68B49B2E" w14:textId="6B9A9870" w:rsidR="00C20697" w:rsidRPr="009A7C32" w:rsidRDefault="00C20697" w:rsidP="00C20697">
      <w:pPr>
        <w:pStyle w:val="Caption"/>
        <w:rPr>
          <w:rFonts w:asciiTheme="minorHAnsi" w:hAnsiTheme="minorHAnsi" w:cstheme="minorHAnsi"/>
        </w:rPr>
      </w:pPr>
      <w:bookmarkStart w:id="13" w:name="_Toc27118237"/>
      <w:r w:rsidRPr="009A7C32">
        <w:rPr>
          <w:rFonts w:asciiTheme="minorHAnsi" w:hAnsiTheme="minorHAnsi" w:cstheme="minorHAnsi"/>
        </w:rPr>
        <w:lastRenderedPageBreak/>
        <w:t xml:space="preserve">Table </w:t>
      </w:r>
      <w:r w:rsidR="006B79CB" w:rsidRPr="009A7C32">
        <w:rPr>
          <w:rFonts w:asciiTheme="minorHAnsi" w:hAnsiTheme="minorHAnsi" w:cstheme="minorHAnsi"/>
        </w:rPr>
        <w:fldChar w:fldCharType="begin"/>
      </w:r>
      <w:r w:rsidR="006B79CB" w:rsidRPr="009A7C32">
        <w:rPr>
          <w:rFonts w:asciiTheme="minorHAnsi" w:hAnsiTheme="minorHAnsi" w:cstheme="minorHAnsi"/>
        </w:rPr>
        <w:instrText xml:space="preserve"> SEQ Table \* ARABIC </w:instrText>
      </w:r>
      <w:r w:rsidR="006B79CB" w:rsidRPr="009A7C32">
        <w:rPr>
          <w:rFonts w:asciiTheme="minorHAnsi" w:hAnsiTheme="minorHAnsi" w:cstheme="minorHAnsi"/>
        </w:rPr>
        <w:fldChar w:fldCharType="separate"/>
      </w:r>
      <w:r w:rsidR="0036595D">
        <w:rPr>
          <w:rFonts w:asciiTheme="minorHAnsi" w:hAnsiTheme="minorHAnsi" w:cstheme="minorHAnsi"/>
          <w:noProof/>
        </w:rPr>
        <w:t>2</w:t>
      </w:r>
      <w:r w:rsidR="006B79CB" w:rsidRPr="009A7C32">
        <w:rPr>
          <w:rFonts w:asciiTheme="minorHAnsi" w:hAnsiTheme="minorHAnsi" w:cstheme="minorHAnsi"/>
          <w:noProof/>
        </w:rPr>
        <w:fldChar w:fldCharType="end"/>
      </w:r>
      <w:r w:rsidRPr="009A7C32">
        <w:rPr>
          <w:rFonts w:asciiTheme="minorHAnsi" w:hAnsiTheme="minorHAnsi" w:cstheme="minorHAnsi"/>
        </w:rPr>
        <w:t>: Force Model Settings By Orbit Regime</w:t>
      </w:r>
      <w:bookmarkEnd w:id="13"/>
    </w:p>
    <w:p w14:paraId="73B218F0" w14:textId="77777777" w:rsidR="00C20697" w:rsidRPr="009A7C32" w:rsidRDefault="00C20697" w:rsidP="00C20697">
      <w:pPr>
        <w:rPr>
          <w:rFonts w:cstheme="minorHAnsi"/>
        </w:rPr>
      </w:pPr>
      <w:r w:rsidRPr="009A7C32">
        <w:rPr>
          <w:rFonts w:cstheme="minorHAnsi"/>
          <w:noProof/>
        </w:rPr>
        <w:drawing>
          <wp:inline distT="0" distB="0" distL="0" distR="0" wp14:anchorId="0779EEA2" wp14:editId="080F354C">
            <wp:extent cx="5931877" cy="195365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014" cy="1961938"/>
                    </a:xfrm>
                    <a:prstGeom prst="rect">
                      <a:avLst/>
                    </a:prstGeom>
                    <a:noFill/>
                    <a:ln>
                      <a:noFill/>
                    </a:ln>
                  </pic:spPr>
                </pic:pic>
              </a:graphicData>
            </a:graphic>
          </wp:inline>
        </w:drawing>
      </w:r>
    </w:p>
    <w:p w14:paraId="1273983D" w14:textId="77777777" w:rsidR="00C20697" w:rsidRPr="009A7C32" w:rsidRDefault="00C20697" w:rsidP="00C20697">
      <w:pPr>
        <w:jc w:val="both"/>
        <w:rPr>
          <w:rFonts w:cstheme="minorHAnsi"/>
        </w:rPr>
      </w:pPr>
      <w:r w:rsidRPr="009A7C32">
        <w:rPr>
          <w:rFonts w:cstheme="minorHAnsi"/>
        </w:rPr>
        <w:t xml:space="preserve">Next, the absolute values of the ballistic coefficient (BC) and solar radiation pressure (SRP) coefficient are examined for reasonability.  For any given satellite with these force models enabled, the minimum coefficient is </w:t>
      </w:r>
      <w:r w:rsidRPr="009A7C32">
        <w:rPr>
          <w:rFonts w:cstheme="minorHAnsi"/>
          <w:b/>
        </w:rPr>
        <w:t>0.001 m</w:t>
      </w:r>
      <w:r w:rsidRPr="009A7C32">
        <w:rPr>
          <w:rFonts w:cstheme="minorHAnsi"/>
          <w:b/>
          <w:vertAlign w:val="superscript"/>
        </w:rPr>
        <w:t>2</w:t>
      </w:r>
      <w:r w:rsidRPr="009A7C32">
        <w:rPr>
          <w:rFonts w:cstheme="minorHAnsi"/>
          <w:b/>
        </w:rPr>
        <w:t>/kg</w:t>
      </w:r>
      <w:r w:rsidRPr="009A7C32">
        <w:rPr>
          <w:rFonts w:cstheme="minorHAnsi"/>
        </w:rPr>
        <w:t>.  The maximum reasonable values are given in the table below based on object type and EDR bin:</w:t>
      </w:r>
    </w:p>
    <w:p w14:paraId="77A4291C" w14:textId="5ADBCCEC" w:rsidR="00C20697" w:rsidRPr="009A7C32" w:rsidRDefault="00C20697" w:rsidP="00C20697">
      <w:pPr>
        <w:pStyle w:val="Caption"/>
        <w:rPr>
          <w:rFonts w:asciiTheme="minorHAnsi" w:hAnsiTheme="minorHAnsi" w:cstheme="minorHAnsi"/>
        </w:rPr>
      </w:pPr>
      <w:bookmarkStart w:id="14" w:name="_Toc27118238"/>
      <w:r w:rsidRPr="009A7C32">
        <w:rPr>
          <w:rFonts w:asciiTheme="minorHAnsi" w:hAnsiTheme="minorHAnsi" w:cstheme="minorHAnsi"/>
        </w:rPr>
        <w:t xml:space="preserve">Table </w:t>
      </w:r>
      <w:r w:rsidR="006B79CB" w:rsidRPr="009A7C32">
        <w:rPr>
          <w:rFonts w:asciiTheme="minorHAnsi" w:hAnsiTheme="minorHAnsi" w:cstheme="minorHAnsi"/>
        </w:rPr>
        <w:fldChar w:fldCharType="begin"/>
      </w:r>
      <w:r w:rsidR="006B79CB" w:rsidRPr="009A7C32">
        <w:rPr>
          <w:rFonts w:asciiTheme="minorHAnsi" w:hAnsiTheme="minorHAnsi" w:cstheme="minorHAnsi"/>
        </w:rPr>
        <w:instrText xml:space="preserve"> SEQ Table \* ARABIC </w:instrText>
      </w:r>
      <w:r w:rsidR="006B79CB" w:rsidRPr="009A7C32">
        <w:rPr>
          <w:rFonts w:asciiTheme="minorHAnsi" w:hAnsiTheme="minorHAnsi" w:cstheme="minorHAnsi"/>
        </w:rPr>
        <w:fldChar w:fldCharType="separate"/>
      </w:r>
      <w:r w:rsidR="0036595D">
        <w:rPr>
          <w:rFonts w:asciiTheme="minorHAnsi" w:hAnsiTheme="minorHAnsi" w:cstheme="minorHAnsi"/>
          <w:noProof/>
        </w:rPr>
        <w:t>3</w:t>
      </w:r>
      <w:r w:rsidR="006B79CB" w:rsidRPr="009A7C32">
        <w:rPr>
          <w:rFonts w:asciiTheme="minorHAnsi" w:hAnsiTheme="minorHAnsi" w:cstheme="minorHAnsi"/>
          <w:noProof/>
        </w:rPr>
        <w:fldChar w:fldCharType="end"/>
      </w:r>
      <w:r w:rsidRPr="009A7C32">
        <w:rPr>
          <w:rFonts w:asciiTheme="minorHAnsi" w:hAnsiTheme="minorHAnsi" w:cstheme="minorHAnsi"/>
          <w:noProof/>
        </w:rPr>
        <w:t>: Reasonable Maximum Coefficient Values Based on Object Type</w:t>
      </w:r>
      <w:bookmarkEnd w:id="14"/>
    </w:p>
    <w:tbl>
      <w:tblPr>
        <w:tblStyle w:val="TableGrid"/>
        <w:tblW w:w="0" w:type="auto"/>
        <w:tblLook w:val="04A0" w:firstRow="1" w:lastRow="0" w:firstColumn="1" w:lastColumn="0" w:noHBand="0" w:noVBand="1"/>
      </w:tblPr>
      <w:tblGrid>
        <w:gridCol w:w="1826"/>
        <w:gridCol w:w="1881"/>
        <w:gridCol w:w="1881"/>
        <w:gridCol w:w="1881"/>
        <w:gridCol w:w="1881"/>
      </w:tblGrid>
      <w:tr w:rsidR="00C20697" w:rsidRPr="009A7C32" w14:paraId="3359329F" w14:textId="77777777" w:rsidTr="00714E12">
        <w:tc>
          <w:tcPr>
            <w:tcW w:w="2158" w:type="dxa"/>
            <w:shd w:val="clear" w:color="auto" w:fill="D9D9D9" w:themeFill="background1" w:themeFillShade="D9"/>
            <w:vAlign w:val="center"/>
          </w:tcPr>
          <w:p w14:paraId="6FCA05EA" w14:textId="77777777" w:rsidR="00C20697" w:rsidRPr="009A7C32" w:rsidRDefault="00C20697" w:rsidP="00714E12">
            <w:pPr>
              <w:jc w:val="center"/>
              <w:rPr>
                <w:rFonts w:cstheme="minorHAnsi"/>
              </w:rPr>
            </w:pPr>
            <w:r w:rsidRPr="009A7C32">
              <w:rPr>
                <w:rFonts w:cstheme="minorHAnsi"/>
              </w:rPr>
              <w:t>Object Type</w:t>
            </w:r>
          </w:p>
        </w:tc>
        <w:tc>
          <w:tcPr>
            <w:tcW w:w="2158" w:type="dxa"/>
            <w:shd w:val="clear" w:color="auto" w:fill="D9D9D9" w:themeFill="background1" w:themeFillShade="D9"/>
            <w:vAlign w:val="center"/>
          </w:tcPr>
          <w:p w14:paraId="3451CDD5" w14:textId="77777777" w:rsidR="00C20697" w:rsidRPr="009A7C32" w:rsidRDefault="00C20697" w:rsidP="00714E12">
            <w:pPr>
              <w:jc w:val="center"/>
              <w:rPr>
                <w:rFonts w:cstheme="minorHAnsi"/>
              </w:rPr>
            </w:pPr>
            <w:r w:rsidRPr="009A7C32">
              <w:rPr>
                <w:rFonts w:cstheme="minorHAnsi"/>
              </w:rPr>
              <w:t>Maximum BC</w:t>
            </w:r>
            <w:r w:rsidRPr="009A7C32">
              <w:rPr>
                <w:rFonts w:cstheme="minorHAnsi"/>
              </w:rPr>
              <w:br/>
              <w:t>EDR Bins 0 &amp; 1</w:t>
            </w:r>
          </w:p>
        </w:tc>
        <w:tc>
          <w:tcPr>
            <w:tcW w:w="2158" w:type="dxa"/>
            <w:shd w:val="clear" w:color="auto" w:fill="D9D9D9" w:themeFill="background1" w:themeFillShade="D9"/>
            <w:vAlign w:val="center"/>
          </w:tcPr>
          <w:p w14:paraId="4152268A" w14:textId="77777777" w:rsidR="00C20697" w:rsidRPr="009A7C32" w:rsidRDefault="00C20697" w:rsidP="00714E12">
            <w:pPr>
              <w:jc w:val="center"/>
              <w:rPr>
                <w:rFonts w:cstheme="minorHAnsi"/>
              </w:rPr>
            </w:pPr>
            <w:r w:rsidRPr="009A7C32">
              <w:rPr>
                <w:rFonts w:cstheme="minorHAnsi"/>
              </w:rPr>
              <w:t>Maximum BC</w:t>
            </w:r>
            <w:r w:rsidRPr="009A7C32">
              <w:rPr>
                <w:rFonts w:cstheme="minorHAnsi"/>
              </w:rPr>
              <w:br/>
              <w:t>EDR Bins &gt;1</w:t>
            </w:r>
          </w:p>
        </w:tc>
        <w:tc>
          <w:tcPr>
            <w:tcW w:w="2158" w:type="dxa"/>
            <w:shd w:val="clear" w:color="auto" w:fill="D9D9D9" w:themeFill="background1" w:themeFillShade="D9"/>
            <w:vAlign w:val="center"/>
          </w:tcPr>
          <w:p w14:paraId="079D64E3" w14:textId="77777777" w:rsidR="00C20697" w:rsidRPr="009A7C32" w:rsidRDefault="00C20697" w:rsidP="00714E12">
            <w:pPr>
              <w:jc w:val="center"/>
              <w:rPr>
                <w:rFonts w:cstheme="minorHAnsi"/>
              </w:rPr>
            </w:pPr>
            <w:r w:rsidRPr="009A7C32">
              <w:rPr>
                <w:rFonts w:cstheme="minorHAnsi"/>
              </w:rPr>
              <w:t>Maximum SRP</w:t>
            </w:r>
            <w:r w:rsidRPr="009A7C32">
              <w:rPr>
                <w:rFonts w:cstheme="minorHAnsi"/>
              </w:rPr>
              <w:br/>
              <w:t>EDR Bins 0 &amp; 1</w:t>
            </w:r>
          </w:p>
        </w:tc>
        <w:tc>
          <w:tcPr>
            <w:tcW w:w="2158" w:type="dxa"/>
            <w:shd w:val="clear" w:color="auto" w:fill="D9D9D9" w:themeFill="background1" w:themeFillShade="D9"/>
            <w:vAlign w:val="center"/>
          </w:tcPr>
          <w:p w14:paraId="3C340965" w14:textId="77777777" w:rsidR="00C20697" w:rsidRPr="009A7C32" w:rsidRDefault="00C20697" w:rsidP="00714E12">
            <w:pPr>
              <w:jc w:val="center"/>
              <w:rPr>
                <w:rFonts w:cstheme="minorHAnsi"/>
              </w:rPr>
            </w:pPr>
            <w:r w:rsidRPr="009A7C32">
              <w:rPr>
                <w:rFonts w:cstheme="minorHAnsi"/>
              </w:rPr>
              <w:t>Maximum SRP</w:t>
            </w:r>
            <w:r w:rsidRPr="009A7C32">
              <w:rPr>
                <w:rFonts w:cstheme="minorHAnsi"/>
              </w:rPr>
              <w:br/>
              <w:t>EDR Bins &gt;1</w:t>
            </w:r>
          </w:p>
        </w:tc>
      </w:tr>
      <w:tr w:rsidR="00C20697" w:rsidRPr="009A7C32" w14:paraId="79E83031" w14:textId="77777777" w:rsidTr="00714E12">
        <w:tc>
          <w:tcPr>
            <w:tcW w:w="2158" w:type="dxa"/>
            <w:vAlign w:val="center"/>
          </w:tcPr>
          <w:p w14:paraId="7FF7C9CF" w14:textId="77777777" w:rsidR="00C20697" w:rsidRPr="009A7C32" w:rsidRDefault="00C20697" w:rsidP="00714E12">
            <w:pPr>
              <w:jc w:val="center"/>
              <w:rPr>
                <w:rFonts w:cstheme="minorHAnsi"/>
              </w:rPr>
            </w:pPr>
            <w:r w:rsidRPr="009A7C32">
              <w:rPr>
                <w:rFonts w:cstheme="minorHAnsi"/>
              </w:rPr>
              <w:t>Payload</w:t>
            </w:r>
          </w:p>
        </w:tc>
        <w:tc>
          <w:tcPr>
            <w:tcW w:w="2158" w:type="dxa"/>
            <w:vAlign w:val="center"/>
          </w:tcPr>
          <w:p w14:paraId="60061869" w14:textId="77777777" w:rsidR="00C20697" w:rsidRPr="009A7C32" w:rsidRDefault="00C20697" w:rsidP="00714E12">
            <w:pPr>
              <w:jc w:val="center"/>
              <w:rPr>
                <w:rFonts w:cstheme="minorHAnsi"/>
              </w:rPr>
            </w:pPr>
            <w:r w:rsidRPr="009A7C32">
              <w:rPr>
                <w:rFonts w:cstheme="minorHAnsi"/>
              </w:rPr>
              <w:t>0.1 m</w:t>
            </w:r>
            <w:r w:rsidRPr="009A7C32">
              <w:rPr>
                <w:rFonts w:cstheme="minorHAnsi"/>
                <w:vertAlign w:val="superscript"/>
              </w:rPr>
              <w:t>2</w:t>
            </w:r>
            <w:r w:rsidRPr="009A7C32">
              <w:rPr>
                <w:rFonts w:cstheme="minorHAnsi"/>
              </w:rPr>
              <w:t>/kg</w:t>
            </w:r>
          </w:p>
        </w:tc>
        <w:tc>
          <w:tcPr>
            <w:tcW w:w="2158" w:type="dxa"/>
            <w:vAlign w:val="center"/>
          </w:tcPr>
          <w:p w14:paraId="64E36B0E" w14:textId="77777777" w:rsidR="00C20697" w:rsidRPr="009A7C32" w:rsidRDefault="00C20697" w:rsidP="00714E12">
            <w:pPr>
              <w:jc w:val="center"/>
              <w:rPr>
                <w:rFonts w:cstheme="minorHAnsi"/>
              </w:rPr>
            </w:pPr>
            <w:r w:rsidRPr="009A7C32">
              <w:rPr>
                <w:rFonts w:cstheme="minorHAnsi"/>
              </w:rPr>
              <w:t>0.1 m</w:t>
            </w:r>
            <w:r w:rsidRPr="009A7C32">
              <w:rPr>
                <w:rFonts w:cstheme="minorHAnsi"/>
                <w:vertAlign w:val="superscript"/>
              </w:rPr>
              <w:t>2</w:t>
            </w:r>
            <w:r w:rsidRPr="009A7C32">
              <w:rPr>
                <w:rFonts w:cstheme="minorHAnsi"/>
              </w:rPr>
              <w:t>/kg</w:t>
            </w:r>
          </w:p>
        </w:tc>
        <w:tc>
          <w:tcPr>
            <w:tcW w:w="2158" w:type="dxa"/>
            <w:vAlign w:val="center"/>
          </w:tcPr>
          <w:p w14:paraId="038EDC0B" w14:textId="77777777" w:rsidR="00C20697" w:rsidRPr="009A7C32" w:rsidRDefault="00C20697" w:rsidP="00714E12">
            <w:pPr>
              <w:jc w:val="center"/>
              <w:rPr>
                <w:rFonts w:cstheme="minorHAnsi"/>
              </w:rPr>
            </w:pPr>
            <w:r w:rsidRPr="009A7C32">
              <w:rPr>
                <w:rFonts w:cstheme="minorHAnsi"/>
              </w:rPr>
              <w:t>0.1 m</w:t>
            </w:r>
            <w:r w:rsidRPr="009A7C32">
              <w:rPr>
                <w:rFonts w:cstheme="minorHAnsi"/>
                <w:vertAlign w:val="superscript"/>
              </w:rPr>
              <w:t>2</w:t>
            </w:r>
            <w:r w:rsidRPr="009A7C32">
              <w:rPr>
                <w:rFonts w:cstheme="minorHAnsi"/>
              </w:rPr>
              <w:t>/kg</w:t>
            </w:r>
          </w:p>
        </w:tc>
        <w:tc>
          <w:tcPr>
            <w:tcW w:w="2158" w:type="dxa"/>
            <w:vAlign w:val="center"/>
          </w:tcPr>
          <w:p w14:paraId="1A9C5150" w14:textId="77777777" w:rsidR="00C20697" w:rsidRPr="009A7C32" w:rsidRDefault="00C20697" w:rsidP="00714E12">
            <w:pPr>
              <w:jc w:val="center"/>
              <w:rPr>
                <w:rFonts w:cstheme="minorHAnsi"/>
              </w:rPr>
            </w:pPr>
            <w:r w:rsidRPr="009A7C32">
              <w:rPr>
                <w:rFonts w:cstheme="minorHAnsi"/>
              </w:rPr>
              <w:t>0.1 m</w:t>
            </w:r>
            <w:r w:rsidRPr="009A7C32">
              <w:rPr>
                <w:rFonts w:cstheme="minorHAnsi"/>
                <w:vertAlign w:val="superscript"/>
              </w:rPr>
              <w:t>2</w:t>
            </w:r>
            <w:r w:rsidRPr="009A7C32">
              <w:rPr>
                <w:rFonts w:cstheme="minorHAnsi"/>
              </w:rPr>
              <w:t>/kg</w:t>
            </w:r>
          </w:p>
        </w:tc>
      </w:tr>
      <w:tr w:rsidR="00C20697" w:rsidRPr="009A7C32" w14:paraId="39FFC88D" w14:textId="77777777" w:rsidTr="00714E12">
        <w:tc>
          <w:tcPr>
            <w:tcW w:w="2158" w:type="dxa"/>
            <w:vAlign w:val="center"/>
          </w:tcPr>
          <w:p w14:paraId="5B8DC89A" w14:textId="77777777" w:rsidR="00C20697" w:rsidRPr="009A7C32" w:rsidRDefault="00C20697" w:rsidP="00714E12">
            <w:pPr>
              <w:jc w:val="center"/>
              <w:rPr>
                <w:rFonts w:cstheme="minorHAnsi"/>
              </w:rPr>
            </w:pPr>
            <w:r w:rsidRPr="009A7C32">
              <w:rPr>
                <w:rFonts w:cstheme="minorHAnsi"/>
              </w:rPr>
              <w:t>Rocket Body</w:t>
            </w:r>
          </w:p>
        </w:tc>
        <w:tc>
          <w:tcPr>
            <w:tcW w:w="2158" w:type="dxa"/>
            <w:vAlign w:val="center"/>
          </w:tcPr>
          <w:p w14:paraId="69559F13" w14:textId="77777777" w:rsidR="00C20697" w:rsidRPr="009A7C32" w:rsidRDefault="00C20697" w:rsidP="00714E12">
            <w:pPr>
              <w:jc w:val="center"/>
              <w:rPr>
                <w:rFonts w:cstheme="minorHAnsi"/>
              </w:rPr>
            </w:pPr>
            <w:r w:rsidRPr="009A7C32">
              <w:rPr>
                <w:rFonts w:cstheme="minorHAnsi"/>
              </w:rPr>
              <w:t>0.2 m</w:t>
            </w:r>
            <w:r w:rsidRPr="009A7C32">
              <w:rPr>
                <w:rFonts w:cstheme="minorHAnsi"/>
                <w:vertAlign w:val="superscript"/>
              </w:rPr>
              <w:t>2</w:t>
            </w:r>
            <w:r w:rsidRPr="009A7C32">
              <w:rPr>
                <w:rFonts w:cstheme="minorHAnsi"/>
              </w:rPr>
              <w:t>/kg</w:t>
            </w:r>
          </w:p>
        </w:tc>
        <w:tc>
          <w:tcPr>
            <w:tcW w:w="2158" w:type="dxa"/>
            <w:vAlign w:val="center"/>
          </w:tcPr>
          <w:p w14:paraId="14C481A8" w14:textId="77777777" w:rsidR="00C20697" w:rsidRPr="009A7C32" w:rsidRDefault="00C20697" w:rsidP="00714E12">
            <w:pPr>
              <w:jc w:val="center"/>
              <w:rPr>
                <w:rFonts w:cstheme="minorHAnsi"/>
              </w:rPr>
            </w:pPr>
            <w:r w:rsidRPr="009A7C32">
              <w:rPr>
                <w:rFonts w:cstheme="minorHAnsi"/>
              </w:rPr>
              <w:t>0.2 m</w:t>
            </w:r>
            <w:r w:rsidRPr="009A7C32">
              <w:rPr>
                <w:rFonts w:cstheme="minorHAnsi"/>
                <w:vertAlign w:val="superscript"/>
              </w:rPr>
              <w:t>2</w:t>
            </w:r>
            <w:r w:rsidRPr="009A7C32">
              <w:rPr>
                <w:rFonts w:cstheme="minorHAnsi"/>
              </w:rPr>
              <w:t>/kg</w:t>
            </w:r>
          </w:p>
        </w:tc>
        <w:tc>
          <w:tcPr>
            <w:tcW w:w="2158" w:type="dxa"/>
            <w:vAlign w:val="center"/>
          </w:tcPr>
          <w:p w14:paraId="51AED722" w14:textId="77777777" w:rsidR="00C20697" w:rsidRPr="009A7C32" w:rsidRDefault="00C20697" w:rsidP="00714E12">
            <w:pPr>
              <w:jc w:val="center"/>
              <w:rPr>
                <w:rFonts w:cstheme="minorHAnsi"/>
              </w:rPr>
            </w:pPr>
            <w:r w:rsidRPr="009A7C32">
              <w:rPr>
                <w:rFonts w:cstheme="minorHAnsi"/>
              </w:rPr>
              <w:t>0.2 m</w:t>
            </w:r>
            <w:r w:rsidRPr="009A7C32">
              <w:rPr>
                <w:rFonts w:cstheme="minorHAnsi"/>
                <w:vertAlign w:val="superscript"/>
              </w:rPr>
              <w:t>2</w:t>
            </w:r>
            <w:r w:rsidRPr="009A7C32">
              <w:rPr>
                <w:rFonts w:cstheme="minorHAnsi"/>
              </w:rPr>
              <w:t>/kg</w:t>
            </w:r>
          </w:p>
        </w:tc>
        <w:tc>
          <w:tcPr>
            <w:tcW w:w="2158" w:type="dxa"/>
            <w:vAlign w:val="center"/>
          </w:tcPr>
          <w:p w14:paraId="3B8009AB" w14:textId="77777777" w:rsidR="00C20697" w:rsidRPr="009A7C32" w:rsidRDefault="00C20697" w:rsidP="00714E12">
            <w:pPr>
              <w:jc w:val="center"/>
              <w:rPr>
                <w:rFonts w:cstheme="minorHAnsi"/>
              </w:rPr>
            </w:pPr>
            <w:r w:rsidRPr="009A7C32">
              <w:rPr>
                <w:rFonts w:cstheme="minorHAnsi"/>
              </w:rPr>
              <w:t>0.2 m</w:t>
            </w:r>
            <w:r w:rsidRPr="009A7C32">
              <w:rPr>
                <w:rFonts w:cstheme="minorHAnsi"/>
                <w:vertAlign w:val="superscript"/>
              </w:rPr>
              <w:t>2</w:t>
            </w:r>
            <w:r w:rsidRPr="009A7C32">
              <w:rPr>
                <w:rFonts w:cstheme="minorHAnsi"/>
              </w:rPr>
              <w:t>/kg</w:t>
            </w:r>
          </w:p>
        </w:tc>
      </w:tr>
      <w:tr w:rsidR="00C20697" w:rsidRPr="009A7C32" w14:paraId="6922A20A" w14:textId="77777777" w:rsidTr="00714E12">
        <w:tc>
          <w:tcPr>
            <w:tcW w:w="2158" w:type="dxa"/>
            <w:vAlign w:val="center"/>
          </w:tcPr>
          <w:p w14:paraId="24BDA47D" w14:textId="77777777" w:rsidR="00C20697" w:rsidRPr="009A7C32" w:rsidRDefault="00C20697" w:rsidP="00714E12">
            <w:pPr>
              <w:jc w:val="center"/>
              <w:rPr>
                <w:rFonts w:cstheme="minorHAnsi"/>
              </w:rPr>
            </w:pPr>
            <w:r w:rsidRPr="009A7C32">
              <w:rPr>
                <w:rFonts w:cstheme="minorHAnsi"/>
              </w:rPr>
              <w:t>Debris</w:t>
            </w:r>
          </w:p>
        </w:tc>
        <w:tc>
          <w:tcPr>
            <w:tcW w:w="2158" w:type="dxa"/>
            <w:vAlign w:val="center"/>
          </w:tcPr>
          <w:p w14:paraId="1A5C0C08" w14:textId="77777777" w:rsidR="00C20697" w:rsidRPr="009A7C32" w:rsidRDefault="00C20697" w:rsidP="00714E12">
            <w:pPr>
              <w:jc w:val="center"/>
              <w:rPr>
                <w:rFonts w:cstheme="minorHAnsi"/>
              </w:rPr>
            </w:pPr>
            <w:r w:rsidRPr="009A7C32">
              <w:rPr>
                <w:rFonts w:cstheme="minorHAnsi"/>
              </w:rPr>
              <w:t>1.0 m</w:t>
            </w:r>
            <w:r w:rsidRPr="009A7C32">
              <w:rPr>
                <w:rFonts w:cstheme="minorHAnsi"/>
                <w:vertAlign w:val="superscript"/>
              </w:rPr>
              <w:t>2</w:t>
            </w:r>
            <w:r w:rsidRPr="009A7C32">
              <w:rPr>
                <w:rFonts w:cstheme="minorHAnsi"/>
              </w:rPr>
              <w:t>/kg</w:t>
            </w:r>
          </w:p>
        </w:tc>
        <w:tc>
          <w:tcPr>
            <w:tcW w:w="2158" w:type="dxa"/>
            <w:vAlign w:val="center"/>
          </w:tcPr>
          <w:p w14:paraId="5846405C" w14:textId="77777777" w:rsidR="00C20697" w:rsidRPr="009A7C32" w:rsidRDefault="00C20697" w:rsidP="00714E12">
            <w:pPr>
              <w:jc w:val="center"/>
              <w:rPr>
                <w:rFonts w:cstheme="minorHAnsi"/>
              </w:rPr>
            </w:pPr>
            <w:r w:rsidRPr="009A7C32">
              <w:rPr>
                <w:rFonts w:cstheme="minorHAnsi"/>
              </w:rPr>
              <w:t>10 m</w:t>
            </w:r>
            <w:r w:rsidRPr="009A7C32">
              <w:rPr>
                <w:rFonts w:cstheme="minorHAnsi"/>
                <w:vertAlign w:val="superscript"/>
              </w:rPr>
              <w:t>2</w:t>
            </w:r>
            <w:r w:rsidRPr="009A7C32">
              <w:rPr>
                <w:rFonts w:cstheme="minorHAnsi"/>
              </w:rPr>
              <w:t>/kg</w:t>
            </w:r>
          </w:p>
        </w:tc>
        <w:tc>
          <w:tcPr>
            <w:tcW w:w="2158" w:type="dxa"/>
            <w:vAlign w:val="center"/>
          </w:tcPr>
          <w:p w14:paraId="1A1FDEC5" w14:textId="77777777" w:rsidR="00C20697" w:rsidRPr="009A7C32" w:rsidRDefault="00C20697" w:rsidP="00714E12">
            <w:pPr>
              <w:jc w:val="center"/>
              <w:rPr>
                <w:rFonts w:cstheme="minorHAnsi"/>
              </w:rPr>
            </w:pPr>
            <w:r w:rsidRPr="009A7C32">
              <w:rPr>
                <w:rFonts w:cstheme="minorHAnsi"/>
              </w:rPr>
              <w:t>1.0 m</w:t>
            </w:r>
            <w:r w:rsidRPr="009A7C32">
              <w:rPr>
                <w:rFonts w:cstheme="minorHAnsi"/>
                <w:vertAlign w:val="superscript"/>
              </w:rPr>
              <w:t>2</w:t>
            </w:r>
            <w:r w:rsidRPr="009A7C32">
              <w:rPr>
                <w:rFonts w:cstheme="minorHAnsi"/>
              </w:rPr>
              <w:t>/kg</w:t>
            </w:r>
          </w:p>
        </w:tc>
        <w:tc>
          <w:tcPr>
            <w:tcW w:w="2158" w:type="dxa"/>
            <w:vAlign w:val="center"/>
          </w:tcPr>
          <w:p w14:paraId="53B1DAC5" w14:textId="77777777" w:rsidR="00C20697" w:rsidRPr="009A7C32" w:rsidRDefault="00C20697" w:rsidP="00714E12">
            <w:pPr>
              <w:jc w:val="center"/>
              <w:rPr>
                <w:rFonts w:cstheme="minorHAnsi"/>
              </w:rPr>
            </w:pPr>
            <w:r w:rsidRPr="009A7C32">
              <w:rPr>
                <w:rFonts w:cstheme="minorHAnsi"/>
              </w:rPr>
              <w:t>1.0 m</w:t>
            </w:r>
            <w:r w:rsidRPr="009A7C32">
              <w:rPr>
                <w:rFonts w:cstheme="minorHAnsi"/>
                <w:vertAlign w:val="superscript"/>
              </w:rPr>
              <w:t>2</w:t>
            </w:r>
            <w:r w:rsidRPr="009A7C32">
              <w:rPr>
                <w:rFonts w:cstheme="minorHAnsi"/>
              </w:rPr>
              <w:t>/kg</w:t>
            </w:r>
          </w:p>
        </w:tc>
      </w:tr>
    </w:tbl>
    <w:p w14:paraId="70AF37BD" w14:textId="77777777" w:rsidR="00C20697" w:rsidRPr="009A7C32" w:rsidRDefault="00C20697" w:rsidP="00C20697">
      <w:pPr>
        <w:rPr>
          <w:rFonts w:cstheme="minorHAnsi"/>
        </w:rPr>
      </w:pPr>
    </w:p>
    <w:p w14:paraId="0CFA5343" w14:textId="77777777" w:rsidR="00C20697" w:rsidRPr="009A7C32" w:rsidRDefault="00C20697" w:rsidP="00C20697">
      <w:pPr>
        <w:pStyle w:val="Heading4"/>
        <w:rPr>
          <w:rFonts w:asciiTheme="minorHAnsi" w:hAnsiTheme="minorHAnsi" w:cstheme="minorHAnsi"/>
        </w:rPr>
      </w:pPr>
      <w:r w:rsidRPr="009A7C32">
        <w:rPr>
          <w:rFonts w:asciiTheme="minorHAnsi" w:hAnsiTheme="minorHAnsi" w:cstheme="minorHAnsi"/>
        </w:rPr>
        <w:t>OD Results Integrity</w:t>
      </w:r>
    </w:p>
    <w:p w14:paraId="7A58DFB8" w14:textId="77777777" w:rsidR="00C20697" w:rsidRPr="009A7C32" w:rsidRDefault="00C20697" w:rsidP="00C20697">
      <w:pPr>
        <w:jc w:val="both"/>
        <w:rPr>
          <w:rFonts w:cstheme="minorHAnsi"/>
        </w:rPr>
      </w:pPr>
      <w:r w:rsidRPr="009A7C32">
        <w:rPr>
          <w:rFonts w:cstheme="minorHAnsi"/>
        </w:rPr>
        <w:t xml:space="preserve">This subsection examines the OD span, residual acceptance and Weighted Root-Mean-Squared (WRMS) values for reasonability.  This is to examine how well the batch process is determining an epoch state for a given object.  </w:t>
      </w:r>
    </w:p>
    <w:p w14:paraId="3E8B8064" w14:textId="77777777" w:rsidR="00C20697" w:rsidRPr="009A7C32" w:rsidRDefault="00C20697" w:rsidP="00C20697">
      <w:pPr>
        <w:jc w:val="both"/>
        <w:rPr>
          <w:rFonts w:cstheme="minorHAnsi"/>
        </w:rPr>
      </w:pPr>
      <w:r w:rsidRPr="009A7C32">
        <w:rPr>
          <w:rFonts w:cstheme="minorHAnsi"/>
        </w:rPr>
        <w:t>The batch process determines an appropriate OD update interval in order to accommodate a sufficient number of observations from which to derive an epoch state.  Overly long OD intervals can increase an object’s prediction error, while overly short OD intervals can produce poor drag solutions.  The OD algorithm used operationally at the CSpOC dynamically adjusts the Length of Update Interval (LUPI) to strike a balance between these two extremes by starting with an upper bound of the LUPI and attempting to shrink the span from there.  Under certain conditions, the LUPI may expand as well, up to three times the initial, maximum LUPI.  The calculation for the maximum and minimum LUPI spans for specific objects is re-hosted within the SDK software package and calculated as a function of an object’s EDR bin, eccentricity, and orbital period.  This portion of the ODQA process throws violations if an object’s LUPI ratio to the minimum value is less than 1 or if the ratio to the maximum LUPI is greater than 1.5.</w:t>
      </w:r>
    </w:p>
    <w:p w14:paraId="08C9618F" w14:textId="06641864" w:rsidR="00C20697" w:rsidRPr="009A7C32" w:rsidRDefault="00C20697" w:rsidP="00C20697">
      <w:pPr>
        <w:pStyle w:val="Caption"/>
        <w:rPr>
          <w:rFonts w:asciiTheme="minorHAnsi" w:hAnsiTheme="minorHAnsi" w:cstheme="minorHAnsi"/>
        </w:rPr>
      </w:pPr>
      <w:bookmarkStart w:id="15" w:name="_Toc27118239"/>
      <w:r w:rsidRPr="009A7C32">
        <w:rPr>
          <w:rFonts w:asciiTheme="minorHAnsi" w:hAnsiTheme="minorHAnsi" w:cstheme="minorHAnsi"/>
        </w:rPr>
        <w:t xml:space="preserve">Table </w:t>
      </w:r>
      <w:r w:rsidR="006B79CB" w:rsidRPr="009A7C32">
        <w:rPr>
          <w:rFonts w:asciiTheme="minorHAnsi" w:hAnsiTheme="minorHAnsi" w:cstheme="minorHAnsi"/>
        </w:rPr>
        <w:fldChar w:fldCharType="begin"/>
      </w:r>
      <w:r w:rsidR="006B79CB" w:rsidRPr="009A7C32">
        <w:rPr>
          <w:rFonts w:asciiTheme="minorHAnsi" w:hAnsiTheme="minorHAnsi" w:cstheme="minorHAnsi"/>
        </w:rPr>
        <w:instrText xml:space="preserve"> SEQ Table \* ARABIC </w:instrText>
      </w:r>
      <w:r w:rsidR="006B79CB" w:rsidRPr="009A7C32">
        <w:rPr>
          <w:rFonts w:asciiTheme="minorHAnsi" w:hAnsiTheme="minorHAnsi" w:cstheme="minorHAnsi"/>
        </w:rPr>
        <w:fldChar w:fldCharType="separate"/>
      </w:r>
      <w:r w:rsidR="0036595D">
        <w:rPr>
          <w:rFonts w:asciiTheme="minorHAnsi" w:hAnsiTheme="minorHAnsi" w:cstheme="minorHAnsi"/>
          <w:noProof/>
        </w:rPr>
        <w:t>4</w:t>
      </w:r>
      <w:r w:rsidR="006B79CB" w:rsidRPr="009A7C32">
        <w:rPr>
          <w:rFonts w:asciiTheme="minorHAnsi" w:hAnsiTheme="minorHAnsi" w:cstheme="minorHAnsi"/>
          <w:noProof/>
        </w:rPr>
        <w:fldChar w:fldCharType="end"/>
      </w:r>
      <w:r w:rsidRPr="009A7C32">
        <w:rPr>
          <w:rFonts w:asciiTheme="minorHAnsi" w:hAnsiTheme="minorHAnsi" w:cstheme="minorHAnsi"/>
        </w:rPr>
        <w:t>: LUPI Ratio Violation Ratios</w:t>
      </w:r>
      <w:bookmarkEnd w:id="15"/>
    </w:p>
    <w:tbl>
      <w:tblPr>
        <w:tblStyle w:val="TableGrid"/>
        <w:tblW w:w="0" w:type="auto"/>
        <w:jc w:val="center"/>
        <w:tblLook w:val="04A0" w:firstRow="1" w:lastRow="0" w:firstColumn="1" w:lastColumn="0" w:noHBand="0" w:noVBand="1"/>
      </w:tblPr>
      <w:tblGrid>
        <w:gridCol w:w="2515"/>
        <w:gridCol w:w="630"/>
      </w:tblGrid>
      <w:tr w:rsidR="00C20697" w:rsidRPr="009A7C32" w14:paraId="4C2E2143" w14:textId="77777777" w:rsidTr="00714E12">
        <w:trPr>
          <w:jc w:val="center"/>
        </w:trPr>
        <w:tc>
          <w:tcPr>
            <w:tcW w:w="2515" w:type="dxa"/>
          </w:tcPr>
          <w:p w14:paraId="30B06DA3" w14:textId="77777777" w:rsidR="00C20697" w:rsidRPr="009A7C32" w:rsidRDefault="00C20697" w:rsidP="00714E12">
            <w:pPr>
              <w:jc w:val="both"/>
              <w:rPr>
                <w:rFonts w:cstheme="minorHAnsi"/>
              </w:rPr>
            </w:pPr>
            <w:r w:rsidRPr="009A7C32">
              <w:rPr>
                <w:rFonts w:cstheme="minorHAnsi"/>
              </w:rPr>
              <w:t>Maximum LUPI Ratio</w:t>
            </w:r>
          </w:p>
        </w:tc>
        <w:tc>
          <w:tcPr>
            <w:tcW w:w="630" w:type="dxa"/>
          </w:tcPr>
          <w:p w14:paraId="7B6AD303" w14:textId="77777777" w:rsidR="00C20697" w:rsidRPr="009A7C32" w:rsidRDefault="00C20697" w:rsidP="00714E12">
            <w:pPr>
              <w:jc w:val="both"/>
              <w:rPr>
                <w:rFonts w:cstheme="minorHAnsi"/>
              </w:rPr>
            </w:pPr>
            <w:r w:rsidRPr="009A7C32">
              <w:rPr>
                <w:rFonts w:cstheme="minorHAnsi"/>
              </w:rPr>
              <w:t>1.5</w:t>
            </w:r>
          </w:p>
        </w:tc>
      </w:tr>
      <w:tr w:rsidR="00C20697" w:rsidRPr="009A7C32" w14:paraId="3A2879EC" w14:textId="77777777" w:rsidTr="00714E12">
        <w:trPr>
          <w:jc w:val="center"/>
        </w:trPr>
        <w:tc>
          <w:tcPr>
            <w:tcW w:w="2515" w:type="dxa"/>
          </w:tcPr>
          <w:p w14:paraId="20BED4E5" w14:textId="77777777" w:rsidR="00C20697" w:rsidRPr="009A7C32" w:rsidRDefault="00C20697" w:rsidP="00714E12">
            <w:pPr>
              <w:jc w:val="both"/>
              <w:rPr>
                <w:rFonts w:cstheme="minorHAnsi"/>
              </w:rPr>
            </w:pPr>
            <w:r w:rsidRPr="009A7C32">
              <w:rPr>
                <w:rFonts w:cstheme="minorHAnsi"/>
              </w:rPr>
              <w:t>Minimum LUPI Ratio</w:t>
            </w:r>
          </w:p>
        </w:tc>
        <w:tc>
          <w:tcPr>
            <w:tcW w:w="630" w:type="dxa"/>
          </w:tcPr>
          <w:p w14:paraId="53FA0897" w14:textId="77777777" w:rsidR="00C20697" w:rsidRPr="009A7C32" w:rsidRDefault="00C20697" w:rsidP="00714E12">
            <w:pPr>
              <w:jc w:val="both"/>
              <w:rPr>
                <w:rFonts w:cstheme="minorHAnsi"/>
              </w:rPr>
            </w:pPr>
            <w:r w:rsidRPr="009A7C32">
              <w:rPr>
                <w:rFonts w:cstheme="minorHAnsi"/>
              </w:rPr>
              <w:t>1.0</w:t>
            </w:r>
          </w:p>
        </w:tc>
      </w:tr>
    </w:tbl>
    <w:p w14:paraId="3DDA303F" w14:textId="77777777" w:rsidR="00C20697" w:rsidRPr="009A7C32" w:rsidRDefault="00C20697" w:rsidP="00C20697">
      <w:pPr>
        <w:jc w:val="both"/>
        <w:rPr>
          <w:rFonts w:cstheme="minorHAnsi"/>
        </w:rPr>
      </w:pPr>
    </w:p>
    <w:p w14:paraId="7679AEBC" w14:textId="77777777" w:rsidR="00C20697" w:rsidRPr="009A7C32" w:rsidRDefault="00C20697" w:rsidP="00C20697">
      <w:pPr>
        <w:jc w:val="both"/>
        <w:rPr>
          <w:rFonts w:cstheme="minorHAnsi"/>
        </w:rPr>
      </w:pPr>
      <w:r w:rsidRPr="009A7C32">
        <w:rPr>
          <w:rFonts w:cstheme="minorHAnsi"/>
        </w:rPr>
        <w:lastRenderedPageBreak/>
        <w:t xml:space="preserve">This section also examines the residual acceptance rate of the OD process, which is the percentage of measurement residuals within the fit span that are retained in the final iteration of the OD process.  A credible OD solution must include a reasonably large portion of available measurements.  There are, however, situations in which low measurement residual rates are expected such as post-maneuver scenarios or when cross-tagging of satellites occur.  The recommended threshold for residual acceptance before flagging a violation is </w:t>
      </w:r>
      <w:r w:rsidRPr="009A7C32">
        <w:rPr>
          <w:rFonts w:cstheme="minorHAnsi"/>
          <w:b/>
        </w:rPr>
        <w:t>80%</w:t>
      </w:r>
      <w:r w:rsidRPr="009A7C32">
        <w:rPr>
          <w:rFonts w:cstheme="minorHAnsi"/>
        </w:rPr>
        <w:t>.</w:t>
      </w:r>
    </w:p>
    <w:p w14:paraId="353157EF" w14:textId="77777777" w:rsidR="00C20697" w:rsidRPr="009A7C32" w:rsidRDefault="00C20697" w:rsidP="00C20697">
      <w:pPr>
        <w:jc w:val="both"/>
        <w:rPr>
          <w:rFonts w:cstheme="minorHAnsi"/>
        </w:rPr>
      </w:pPr>
      <w:r w:rsidRPr="009A7C32">
        <w:rPr>
          <w:rFonts w:cstheme="minorHAnsi"/>
        </w:rPr>
        <w:t>The final check done as part of the OD results integrity analysis is a check on the WRMS.  WRMS is the root mean square of the OD residuals, weighted by the expected error in the measurements themselves.  Ideally, this will have a value of one, but may be either slightly above or below unity.  A large WRMS score indicates a poor fit of the observational data while a small WRMS is less worrisome as it may arise when there are only a small number of observations used in determining the fit.  Tolerable WRMS score ranges are based on object type and are as follows:</w:t>
      </w:r>
    </w:p>
    <w:p w14:paraId="41074C8F" w14:textId="7062B1C1" w:rsidR="00C20697" w:rsidRPr="009A7C32" w:rsidRDefault="00C20697" w:rsidP="00C20697">
      <w:pPr>
        <w:pStyle w:val="Caption"/>
        <w:rPr>
          <w:rFonts w:asciiTheme="minorHAnsi" w:hAnsiTheme="minorHAnsi" w:cstheme="minorHAnsi"/>
        </w:rPr>
      </w:pPr>
      <w:bookmarkStart w:id="16" w:name="_Toc27118240"/>
      <w:r w:rsidRPr="009A7C32">
        <w:rPr>
          <w:rFonts w:asciiTheme="minorHAnsi" w:hAnsiTheme="minorHAnsi" w:cstheme="minorHAnsi"/>
        </w:rPr>
        <w:t xml:space="preserve">Table </w:t>
      </w:r>
      <w:r w:rsidR="006B79CB" w:rsidRPr="009A7C32">
        <w:rPr>
          <w:rFonts w:asciiTheme="minorHAnsi" w:hAnsiTheme="minorHAnsi" w:cstheme="minorHAnsi"/>
        </w:rPr>
        <w:fldChar w:fldCharType="begin"/>
      </w:r>
      <w:r w:rsidR="006B79CB" w:rsidRPr="009A7C32">
        <w:rPr>
          <w:rFonts w:asciiTheme="minorHAnsi" w:hAnsiTheme="minorHAnsi" w:cstheme="minorHAnsi"/>
        </w:rPr>
        <w:instrText xml:space="preserve"> SEQ Table \* ARABIC </w:instrText>
      </w:r>
      <w:r w:rsidR="006B79CB" w:rsidRPr="009A7C32">
        <w:rPr>
          <w:rFonts w:asciiTheme="minorHAnsi" w:hAnsiTheme="minorHAnsi" w:cstheme="minorHAnsi"/>
        </w:rPr>
        <w:fldChar w:fldCharType="separate"/>
      </w:r>
      <w:r w:rsidR="0036595D">
        <w:rPr>
          <w:rFonts w:asciiTheme="minorHAnsi" w:hAnsiTheme="minorHAnsi" w:cstheme="minorHAnsi"/>
          <w:noProof/>
        </w:rPr>
        <w:t>5</w:t>
      </w:r>
      <w:r w:rsidR="006B79CB" w:rsidRPr="009A7C32">
        <w:rPr>
          <w:rFonts w:asciiTheme="minorHAnsi" w:hAnsiTheme="minorHAnsi" w:cstheme="minorHAnsi"/>
          <w:noProof/>
        </w:rPr>
        <w:fldChar w:fldCharType="end"/>
      </w:r>
      <w:r w:rsidRPr="009A7C32">
        <w:rPr>
          <w:rFonts w:asciiTheme="minorHAnsi" w:hAnsiTheme="minorHAnsi" w:cstheme="minorHAnsi"/>
        </w:rPr>
        <w:t>: ODQA WRMS Limits</w:t>
      </w:r>
      <w:bookmarkEnd w:id="16"/>
    </w:p>
    <w:tbl>
      <w:tblPr>
        <w:tblStyle w:val="TableGrid"/>
        <w:tblW w:w="0" w:type="auto"/>
        <w:jc w:val="center"/>
        <w:tblLook w:val="04A0" w:firstRow="1" w:lastRow="0" w:firstColumn="1" w:lastColumn="0" w:noHBand="0" w:noVBand="1"/>
      </w:tblPr>
      <w:tblGrid>
        <w:gridCol w:w="1084"/>
        <w:gridCol w:w="1260"/>
        <w:gridCol w:w="1350"/>
      </w:tblGrid>
      <w:tr w:rsidR="00C20697" w:rsidRPr="009A7C32" w14:paraId="0058FA70" w14:textId="77777777" w:rsidTr="00714E12">
        <w:trPr>
          <w:jc w:val="center"/>
        </w:trPr>
        <w:tc>
          <w:tcPr>
            <w:tcW w:w="1084" w:type="dxa"/>
            <w:shd w:val="clear" w:color="auto" w:fill="D9D9D9" w:themeFill="background1" w:themeFillShade="D9"/>
            <w:vAlign w:val="center"/>
          </w:tcPr>
          <w:p w14:paraId="5010D088" w14:textId="77777777" w:rsidR="00C20697" w:rsidRPr="009A7C32" w:rsidRDefault="00C20697" w:rsidP="00714E12">
            <w:pPr>
              <w:jc w:val="center"/>
              <w:rPr>
                <w:rFonts w:cstheme="minorHAnsi"/>
              </w:rPr>
            </w:pPr>
            <w:r w:rsidRPr="009A7C32">
              <w:rPr>
                <w:rFonts w:cstheme="minorHAnsi"/>
              </w:rPr>
              <w:t>Object Type</w:t>
            </w:r>
          </w:p>
        </w:tc>
        <w:tc>
          <w:tcPr>
            <w:tcW w:w="1260" w:type="dxa"/>
            <w:shd w:val="clear" w:color="auto" w:fill="D9D9D9" w:themeFill="background1" w:themeFillShade="D9"/>
            <w:vAlign w:val="center"/>
          </w:tcPr>
          <w:p w14:paraId="301CCF4B" w14:textId="77777777" w:rsidR="00C20697" w:rsidRPr="009A7C32" w:rsidRDefault="00C20697" w:rsidP="00714E12">
            <w:pPr>
              <w:jc w:val="center"/>
              <w:rPr>
                <w:rFonts w:cstheme="minorHAnsi"/>
              </w:rPr>
            </w:pPr>
            <w:r w:rsidRPr="009A7C32">
              <w:rPr>
                <w:rFonts w:cstheme="minorHAnsi"/>
              </w:rPr>
              <w:t>Minimum WRMS</w:t>
            </w:r>
          </w:p>
        </w:tc>
        <w:tc>
          <w:tcPr>
            <w:tcW w:w="1350" w:type="dxa"/>
            <w:shd w:val="clear" w:color="auto" w:fill="D9D9D9" w:themeFill="background1" w:themeFillShade="D9"/>
            <w:vAlign w:val="center"/>
          </w:tcPr>
          <w:p w14:paraId="5C493A93" w14:textId="77777777" w:rsidR="00C20697" w:rsidRPr="009A7C32" w:rsidRDefault="00C20697" w:rsidP="00714E12">
            <w:pPr>
              <w:jc w:val="center"/>
              <w:rPr>
                <w:rFonts w:cstheme="minorHAnsi"/>
              </w:rPr>
            </w:pPr>
            <w:r w:rsidRPr="009A7C32">
              <w:rPr>
                <w:rFonts w:cstheme="minorHAnsi"/>
              </w:rPr>
              <w:t>Maximum WRMS</w:t>
            </w:r>
          </w:p>
        </w:tc>
      </w:tr>
      <w:tr w:rsidR="00C20697" w:rsidRPr="009A7C32" w14:paraId="080C60C8" w14:textId="77777777" w:rsidTr="00714E12">
        <w:trPr>
          <w:jc w:val="center"/>
        </w:trPr>
        <w:tc>
          <w:tcPr>
            <w:tcW w:w="1084" w:type="dxa"/>
            <w:vAlign w:val="center"/>
          </w:tcPr>
          <w:p w14:paraId="708C56C7" w14:textId="77777777" w:rsidR="00C20697" w:rsidRPr="009A7C32" w:rsidRDefault="00C20697" w:rsidP="00714E12">
            <w:pPr>
              <w:jc w:val="center"/>
              <w:rPr>
                <w:rFonts w:cstheme="minorHAnsi"/>
              </w:rPr>
            </w:pPr>
            <w:r w:rsidRPr="009A7C32">
              <w:rPr>
                <w:rFonts w:cstheme="minorHAnsi"/>
              </w:rPr>
              <w:t>Payload</w:t>
            </w:r>
          </w:p>
        </w:tc>
        <w:tc>
          <w:tcPr>
            <w:tcW w:w="1260" w:type="dxa"/>
            <w:vAlign w:val="center"/>
          </w:tcPr>
          <w:p w14:paraId="52EA040F" w14:textId="77777777" w:rsidR="00C20697" w:rsidRPr="009A7C32" w:rsidRDefault="00C20697" w:rsidP="00714E12">
            <w:pPr>
              <w:jc w:val="center"/>
              <w:rPr>
                <w:rFonts w:cstheme="minorHAnsi"/>
              </w:rPr>
            </w:pPr>
            <w:r w:rsidRPr="009A7C32">
              <w:rPr>
                <w:rFonts w:cstheme="minorHAnsi"/>
              </w:rPr>
              <w:t>0.8</w:t>
            </w:r>
          </w:p>
        </w:tc>
        <w:tc>
          <w:tcPr>
            <w:tcW w:w="1350" w:type="dxa"/>
            <w:vAlign w:val="center"/>
          </w:tcPr>
          <w:p w14:paraId="76AA8DBC" w14:textId="77777777" w:rsidR="00C20697" w:rsidRPr="009A7C32" w:rsidRDefault="00C20697" w:rsidP="00714E12">
            <w:pPr>
              <w:jc w:val="center"/>
              <w:rPr>
                <w:rFonts w:cstheme="minorHAnsi"/>
              </w:rPr>
            </w:pPr>
            <w:r w:rsidRPr="009A7C32">
              <w:rPr>
                <w:rFonts w:cstheme="minorHAnsi"/>
              </w:rPr>
              <w:t>1.5</w:t>
            </w:r>
          </w:p>
        </w:tc>
      </w:tr>
      <w:tr w:rsidR="00C20697" w:rsidRPr="009A7C32" w14:paraId="7DB4ABF3" w14:textId="77777777" w:rsidTr="00714E12">
        <w:trPr>
          <w:jc w:val="center"/>
        </w:trPr>
        <w:tc>
          <w:tcPr>
            <w:tcW w:w="1084" w:type="dxa"/>
            <w:vAlign w:val="center"/>
          </w:tcPr>
          <w:p w14:paraId="5DE99951" w14:textId="77777777" w:rsidR="00C20697" w:rsidRPr="009A7C32" w:rsidRDefault="00C20697" w:rsidP="00714E12">
            <w:pPr>
              <w:jc w:val="center"/>
              <w:rPr>
                <w:rFonts w:cstheme="minorHAnsi"/>
              </w:rPr>
            </w:pPr>
            <w:r w:rsidRPr="009A7C32">
              <w:rPr>
                <w:rFonts w:cstheme="minorHAnsi"/>
              </w:rPr>
              <w:t>Rocket</w:t>
            </w:r>
            <w:r w:rsidRPr="009A7C32">
              <w:rPr>
                <w:rFonts w:cstheme="minorHAnsi"/>
              </w:rPr>
              <w:br/>
              <w:t>Body</w:t>
            </w:r>
          </w:p>
        </w:tc>
        <w:tc>
          <w:tcPr>
            <w:tcW w:w="1260" w:type="dxa"/>
            <w:vAlign w:val="center"/>
          </w:tcPr>
          <w:p w14:paraId="65ABAF43" w14:textId="77777777" w:rsidR="00C20697" w:rsidRPr="009A7C32" w:rsidRDefault="00C20697" w:rsidP="00714E12">
            <w:pPr>
              <w:jc w:val="center"/>
              <w:rPr>
                <w:rFonts w:cstheme="minorHAnsi"/>
              </w:rPr>
            </w:pPr>
            <w:r w:rsidRPr="009A7C32">
              <w:rPr>
                <w:rFonts w:cstheme="minorHAnsi"/>
              </w:rPr>
              <w:t>0.8</w:t>
            </w:r>
          </w:p>
        </w:tc>
        <w:tc>
          <w:tcPr>
            <w:tcW w:w="1350" w:type="dxa"/>
            <w:vAlign w:val="center"/>
          </w:tcPr>
          <w:p w14:paraId="066F7A54" w14:textId="77777777" w:rsidR="00C20697" w:rsidRPr="009A7C32" w:rsidRDefault="00C20697" w:rsidP="00714E12">
            <w:pPr>
              <w:jc w:val="center"/>
              <w:rPr>
                <w:rFonts w:cstheme="minorHAnsi"/>
              </w:rPr>
            </w:pPr>
            <w:r w:rsidRPr="009A7C32">
              <w:rPr>
                <w:rFonts w:cstheme="minorHAnsi"/>
              </w:rPr>
              <w:t>2.0</w:t>
            </w:r>
          </w:p>
        </w:tc>
      </w:tr>
      <w:tr w:rsidR="00C20697" w:rsidRPr="009A7C32" w14:paraId="2C6476B4" w14:textId="77777777" w:rsidTr="00714E12">
        <w:trPr>
          <w:jc w:val="center"/>
        </w:trPr>
        <w:tc>
          <w:tcPr>
            <w:tcW w:w="1084" w:type="dxa"/>
            <w:vAlign w:val="center"/>
          </w:tcPr>
          <w:p w14:paraId="17357567" w14:textId="77777777" w:rsidR="00C20697" w:rsidRPr="009A7C32" w:rsidRDefault="00C20697" w:rsidP="00714E12">
            <w:pPr>
              <w:jc w:val="center"/>
              <w:rPr>
                <w:rFonts w:cstheme="minorHAnsi"/>
              </w:rPr>
            </w:pPr>
            <w:r w:rsidRPr="009A7C32">
              <w:rPr>
                <w:rFonts w:cstheme="minorHAnsi"/>
              </w:rPr>
              <w:t>Debris</w:t>
            </w:r>
          </w:p>
        </w:tc>
        <w:tc>
          <w:tcPr>
            <w:tcW w:w="1260" w:type="dxa"/>
            <w:vAlign w:val="center"/>
          </w:tcPr>
          <w:p w14:paraId="78E5A816" w14:textId="77777777" w:rsidR="00C20697" w:rsidRPr="009A7C32" w:rsidRDefault="00C20697" w:rsidP="00714E12">
            <w:pPr>
              <w:jc w:val="center"/>
              <w:rPr>
                <w:rFonts w:cstheme="minorHAnsi"/>
              </w:rPr>
            </w:pPr>
            <w:r w:rsidRPr="009A7C32">
              <w:rPr>
                <w:rFonts w:cstheme="minorHAnsi"/>
              </w:rPr>
              <w:t>0.8</w:t>
            </w:r>
          </w:p>
        </w:tc>
        <w:tc>
          <w:tcPr>
            <w:tcW w:w="1350" w:type="dxa"/>
            <w:vAlign w:val="center"/>
          </w:tcPr>
          <w:p w14:paraId="1D6E52A0" w14:textId="77777777" w:rsidR="00C20697" w:rsidRPr="009A7C32" w:rsidRDefault="00C20697" w:rsidP="00714E12">
            <w:pPr>
              <w:jc w:val="center"/>
              <w:rPr>
                <w:rFonts w:cstheme="minorHAnsi"/>
              </w:rPr>
            </w:pPr>
            <w:r w:rsidRPr="009A7C32">
              <w:rPr>
                <w:rFonts w:cstheme="minorHAnsi"/>
              </w:rPr>
              <w:t>5.0</w:t>
            </w:r>
          </w:p>
        </w:tc>
      </w:tr>
    </w:tbl>
    <w:p w14:paraId="252AA22C" w14:textId="77777777" w:rsidR="00C20697" w:rsidRPr="009A7C32" w:rsidRDefault="00C20697" w:rsidP="00C20697">
      <w:pPr>
        <w:jc w:val="both"/>
        <w:rPr>
          <w:rFonts w:cstheme="minorHAnsi"/>
        </w:rPr>
      </w:pPr>
    </w:p>
    <w:p w14:paraId="6F9C3019" w14:textId="77777777" w:rsidR="00C20697" w:rsidRPr="009A7C32" w:rsidRDefault="00C20697" w:rsidP="00C20697">
      <w:pPr>
        <w:pStyle w:val="Heading4"/>
        <w:rPr>
          <w:rFonts w:asciiTheme="minorHAnsi" w:hAnsiTheme="minorHAnsi" w:cstheme="minorHAnsi"/>
        </w:rPr>
      </w:pPr>
      <w:r w:rsidRPr="009A7C32">
        <w:rPr>
          <w:rFonts w:asciiTheme="minorHAnsi" w:hAnsiTheme="minorHAnsi" w:cstheme="minorHAnsi"/>
        </w:rPr>
        <w:t>Covariance Integrity</w:t>
      </w:r>
    </w:p>
    <w:p w14:paraId="55EE1F2C" w14:textId="77777777" w:rsidR="00C20697" w:rsidRPr="009A7C32" w:rsidRDefault="00C20697" w:rsidP="00C20697">
      <w:pPr>
        <w:jc w:val="both"/>
        <w:rPr>
          <w:rFonts w:cstheme="minorHAnsi"/>
        </w:rPr>
      </w:pPr>
      <w:r w:rsidRPr="009A7C32">
        <w:rPr>
          <w:rFonts w:cstheme="minorHAnsi"/>
        </w:rPr>
        <w:t>This section examines the reported covariance matrix for an object contained within a given CDM and reports any untoward values that may cause analysis of said CDM to fail or give suspect results.  Three checks are performed as part of this assessment; a default covariance check, a positive definiteness check, and an intrack position uncertainty check.</w:t>
      </w:r>
    </w:p>
    <w:p w14:paraId="2B2ED0FF" w14:textId="77777777" w:rsidR="00C20697" w:rsidRPr="009A7C32" w:rsidRDefault="00C20697" w:rsidP="00C20697">
      <w:pPr>
        <w:jc w:val="both"/>
        <w:rPr>
          <w:rFonts w:cstheme="minorHAnsi"/>
        </w:rPr>
      </w:pPr>
      <w:r w:rsidRPr="009A7C32">
        <w:rPr>
          <w:rFonts w:cstheme="minorHAnsi"/>
        </w:rPr>
        <w:t xml:space="preserve">In some cases, the software at the CSpOC will be unable to form a correct covariance associated with a state estimate and in these cases, the conjunction is reported using a general perturbations scheme which lacks an associated covariance.  To populate the covariance on the CDM for the object, the covariance is reported as a diagonal matrix with uncertainties set to a default value of </w:t>
      </w:r>
      <w:r w:rsidRPr="009A7C32">
        <w:rPr>
          <w:rFonts w:cstheme="minorHAnsi"/>
          <w:b/>
        </w:rPr>
        <w:t>10 Earth radii</w:t>
      </w:r>
      <w:r w:rsidRPr="009A7C32">
        <w:rPr>
          <w:rFonts w:cstheme="minorHAnsi"/>
        </w:rPr>
        <w:t>.  In these cases, a CDM can be considered non-actionable.  Hence a simple test is implemented to check for the presence of default covariance matrices.</w:t>
      </w:r>
    </w:p>
    <w:p w14:paraId="3E14A3B3" w14:textId="4042863B" w:rsidR="00C20697" w:rsidRPr="009A7C32" w:rsidRDefault="00C20697" w:rsidP="00C20697">
      <w:pPr>
        <w:jc w:val="both"/>
        <w:rPr>
          <w:rFonts w:cstheme="minorHAnsi"/>
        </w:rPr>
      </w:pPr>
      <w:r w:rsidRPr="009A7C32">
        <w:rPr>
          <w:rFonts w:cstheme="minorHAnsi"/>
        </w:rPr>
        <w:t>On rare occasions the reported covariance matrices on a CDM may be non-positive definite</w:t>
      </w:r>
      <w:r w:rsidR="00CF254D" w:rsidRPr="009A7C32">
        <w:rPr>
          <w:rFonts w:cstheme="minorHAnsi"/>
        </w:rPr>
        <w:t xml:space="preserve"> (NPD)</w:t>
      </w:r>
      <w:r w:rsidRPr="009A7C32">
        <w:rPr>
          <w:rFonts w:cstheme="minorHAnsi"/>
        </w:rPr>
        <w:t>.  By definition, a covariance matrix must be positive definite in nature, and this property is required to accurately calculate the probability of collision.  This may occur for a few reasons, but these instances are generally few and far between and can usually be attributed to either machine precision in reporting or the scale of the Eigen values of the covariance matrix.  This is checked quite easily using Matlab’s built in Cholesky decomposition function (chol.m) which rapidly assesses of whether or not an object’s covariance matrix is positive definite.  The Pc Omnibus tool suite contains a tool used to remediate these covariance matrices should they occur and is further detailed</w:t>
      </w:r>
      <w:r w:rsidR="002159A5">
        <w:rPr>
          <w:rFonts w:cstheme="minorHAnsi"/>
        </w:rPr>
        <w:t xml:space="preserve"> </w:t>
      </w:r>
      <w:r w:rsidR="002159A5">
        <w:rPr>
          <w:rFonts w:eastAsiaTheme="minorEastAsia" w:cstheme="minorHAnsi"/>
          <w:szCs w:val="24"/>
        </w:rPr>
        <w:t>in the documentation for the “Two Dimensional Pc Calculation” SDK</w:t>
      </w:r>
      <w:r w:rsidRPr="009A7C32">
        <w:rPr>
          <w:rFonts w:cstheme="minorHAnsi"/>
        </w:rPr>
        <w:t>.  Should an object have a non-positive definite covariance matrix, this is flagged as a violation.</w:t>
      </w:r>
    </w:p>
    <w:p w14:paraId="38D8D46F" w14:textId="77777777" w:rsidR="00C20697" w:rsidRPr="009A7C32" w:rsidRDefault="00C20697" w:rsidP="00C20697">
      <w:pPr>
        <w:jc w:val="both"/>
        <w:rPr>
          <w:rFonts w:cstheme="minorHAnsi"/>
        </w:rPr>
      </w:pPr>
      <w:r w:rsidRPr="009A7C32">
        <w:rPr>
          <w:rFonts w:cstheme="minorHAnsi"/>
        </w:rPr>
        <w:lastRenderedPageBreak/>
        <w:t xml:space="preserve">The final check on the covariance matrix relates to the intrack uncertainty.  The covariance matrices reported on a CDM are generally expressed in Cartesian coordinates.  For most applications this is acceptable, and this is even required for the combined covariance matrix formulation required for two-dimensional probability of collision assessments.  However, actual orbits are by definition ellipses, meaning that if the objects position uncertainty in the intrack direction is overly large, the uncertainty in the object state does not accurately follow the object’s orbital trajectory.  In these cases, it makes more sense to compute probability of collision using a Monte Carlo methodology in the equinoctial frame.  </w:t>
      </w:r>
    </w:p>
    <w:p w14:paraId="715A67F5" w14:textId="77777777" w:rsidR="00C20697" w:rsidRPr="009A7C32" w:rsidRDefault="00C20697" w:rsidP="00C20697">
      <w:pPr>
        <w:jc w:val="both"/>
        <w:rPr>
          <w:rFonts w:cstheme="minorHAnsi"/>
        </w:rPr>
      </w:pPr>
      <w:r w:rsidRPr="009A7C32">
        <w:rPr>
          <w:rFonts w:cstheme="minorHAnsi"/>
        </w:rPr>
        <w:t>When the intrack position uncertainty exceeds a certain percentage of the orbit circumference, a violation is indicated.  Presently the threshold for this violation is set at 1/8</w:t>
      </w:r>
      <w:r w:rsidRPr="009A7C32">
        <w:rPr>
          <w:rFonts w:cstheme="minorHAnsi"/>
          <w:vertAlign w:val="superscript"/>
        </w:rPr>
        <w:t>th</w:t>
      </w:r>
      <w:r w:rsidRPr="009A7C32">
        <w:rPr>
          <w:rFonts w:cstheme="minorHAnsi"/>
        </w:rPr>
        <w:t xml:space="preserve"> of an orbital period.</w:t>
      </w:r>
    </w:p>
    <w:p w14:paraId="345326B4" w14:textId="77777777" w:rsidR="00C20697" w:rsidRPr="009A7C32" w:rsidRDefault="00C20697" w:rsidP="00C20697">
      <w:pPr>
        <w:pStyle w:val="Heading4"/>
        <w:rPr>
          <w:rFonts w:asciiTheme="minorHAnsi" w:hAnsiTheme="minorHAnsi" w:cstheme="minorHAnsi"/>
        </w:rPr>
      </w:pPr>
      <w:r w:rsidRPr="009A7C32">
        <w:rPr>
          <w:rFonts w:asciiTheme="minorHAnsi" w:hAnsiTheme="minorHAnsi" w:cstheme="minorHAnsi"/>
        </w:rPr>
        <w:t>Epoch Age</w:t>
      </w:r>
    </w:p>
    <w:p w14:paraId="7500953D" w14:textId="77777777" w:rsidR="00C20697" w:rsidRPr="009A7C32" w:rsidRDefault="00C20697" w:rsidP="00C20697">
      <w:pPr>
        <w:jc w:val="both"/>
        <w:rPr>
          <w:rFonts w:cstheme="minorHAnsi"/>
        </w:rPr>
      </w:pPr>
      <w:r w:rsidRPr="009A7C32">
        <w:rPr>
          <w:rFonts w:cstheme="minorHAnsi"/>
        </w:rPr>
        <w:t>The final section examines the age of a given object’s epoch state estimate and cites a violation if the difference between the object epoch and the TCA is overly large.  This approach is largely dependent on the EDR of the object as the effects of drag are the largest source of force model uncertainty in low earth orbits. This makes sense as an object in a low EDR bin will likely have a more confident state estimate over a longer propagation period than objects in higher EDR bins.</w:t>
      </w:r>
    </w:p>
    <w:p w14:paraId="326A3ACC" w14:textId="07744C9F" w:rsidR="00C20697" w:rsidRPr="009A7C32" w:rsidRDefault="00C20697" w:rsidP="00C20697">
      <w:pPr>
        <w:pStyle w:val="Caption"/>
        <w:rPr>
          <w:rFonts w:asciiTheme="minorHAnsi" w:hAnsiTheme="minorHAnsi" w:cstheme="minorHAnsi"/>
        </w:rPr>
      </w:pPr>
      <w:bookmarkStart w:id="17" w:name="_Toc27118241"/>
      <w:r w:rsidRPr="009A7C32">
        <w:rPr>
          <w:rFonts w:asciiTheme="minorHAnsi" w:hAnsiTheme="minorHAnsi" w:cstheme="minorHAnsi"/>
        </w:rPr>
        <w:t xml:space="preserve">Table </w:t>
      </w:r>
      <w:r w:rsidR="006B79CB" w:rsidRPr="009A7C32">
        <w:rPr>
          <w:rFonts w:asciiTheme="minorHAnsi" w:hAnsiTheme="minorHAnsi" w:cstheme="minorHAnsi"/>
        </w:rPr>
        <w:fldChar w:fldCharType="begin"/>
      </w:r>
      <w:r w:rsidR="006B79CB" w:rsidRPr="009A7C32">
        <w:rPr>
          <w:rFonts w:asciiTheme="minorHAnsi" w:hAnsiTheme="minorHAnsi" w:cstheme="minorHAnsi"/>
        </w:rPr>
        <w:instrText xml:space="preserve"> SEQ Table \* ARABIC </w:instrText>
      </w:r>
      <w:r w:rsidR="006B79CB" w:rsidRPr="009A7C32">
        <w:rPr>
          <w:rFonts w:asciiTheme="minorHAnsi" w:hAnsiTheme="minorHAnsi" w:cstheme="minorHAnsi"/>
        </w:rPr>
        <w:fldChar w:fldCharType="separate"/>
      </w:r>
      <w:r w:rsidR="0036595D">
        <w:rPr>
          <w:rFonts w:asciiTheme="minorHAnsi" w:hAnsiTheme="minorHAnsi" w:cstheme="minorHAnsi"/>
          <w:noProof/>
        </w:rPr>
        <w:t>6</w:t>
      </w:r>
      <w:r w:rsidR="006B79CB" w:rsidRPr="009A7C32">
        <w:rPr>
          <w:rFonts w:asciiTheme="minorHAnsi" w:hAnsiTheme="minorHAnsi" w:cstheme="minorHAnsi"/>
          <w:noProof/>
        </w:rPr>
        <w:fldChar w:fldCharType="end"/>
      </w:r>
      <w:r w:rsidRPr="009A7C32">
        <w:rPr>
          <w:rFonts w:asciiTheme="minorHAnsi" w:hAnsiTheme="minorHAnsi" w:cstheme="minorHAnsi"/>
        </w:rPr>
        <w:t>: Epoch Age Threshold Table</w:t>
      </w:r>
      <w:bookmarkEnd w:id="17"/>
    </w:p>
    <w:tbl>
      <w:tblPr>
        <w:tblStyle w:val="TableGrid"/>
        <w:tblW w:w="0" w:type="auto"/>
        <w:jc w:val="center"/>
        <w:tblLook w:val="04A0" w:firstRow="1" w:lastRow="0" w:firstColumn="1" w:lastColumn="0" w:noHBand="0" w:noVBand="1"/>
      </w:tblPr>
      <w:tblGrid>
        <w:gridCol w:w="1165"/>
        <w:gridCol w:w="2250"/>
      </w:tblGrid>
      <w:tr w:rsidR="00C20697" w:rsidRPr="009A7C32" w14:paraId="6B9CE59B" w14:textId="77777777" w:rsidTr="00714E12">
        <w:trPr>
          <w:jc w:val="center"/>
        </w:trPr>
        <w:tc>
          <w:tcPr>
            <w:tcW w:w="1165" w:type="dxa"/>
            <w:shd w:val="clear" w:color="auto" w:fill="D9D9D9" w:themeFill="background1" w:themeFillShade="D9"/>
            <w:vAlign w:val="center"/>
          </w:tcPr>
          <w:p w14:paraId="305E84D8" w14:textId="77777777" w:rsidR="00C20697" w:rsidRPr="009A7C32" w:rsidRDefault="00C20697" w:rsidP="00714E12">
            <w:pPr>
              <w:jc w:val="center"/>
              <w:rPr>
                <w:rFonts w:cstheme="minorHAnsi"/>
              </w:rPr>
            </w:pPr>
            <w:r w:rsidRPr="009A7C32">
              <w:rPr>
                <w:rFonts w:cstheme="minorHAnsi"/>
              </w:rPr>
              <w:t>EDR Bin</w:t>
            </w:r>
          </w:p>
        </w:tc>
        <w:tc>
          <w:tcPr>
            <w:tcW w:w="2250" w:type="dxa"/>
            <w:shd w:val="clear" w:color="auto" w:fill="D9D9D9" w:themeFill="background1" w:themeFillShade="D9"/>
            <w:vAlign w:val="center"/>
          </w:tcPr>
          <w:p w14:paraId="351B190D" w14:textId="77777777" w:rsidR="00C20697" w:rsidRPr="009A7C32" w:rsidRDefault="00C20697" w:rsidP="00714E12">
            <w:pPr>
              <w:jc w:val="center"/>
              <w:rPr>
                <w:rFonts w:cstheme="minorHAnsi"/>
              </w:rPr>
            </w:pPr>
            <w:r w:rsidRPr="009A7C32">
              <w:rPr>
                <w:rFonts w:cstheme="minorHAnsi"/>
              </w:rPr>
              <w:t>Epoch Age Threshold (days)</w:t>
            </w:r>
          </w:p>
        </w:tc>
      </w:tr>
      <w:tr w:rsidR="00C20697" w:rsidRPr="009A7C32" w14:paraId="5C3F0E70" w14:textId="77777777" w:rsidTr="00714E12">
        <w:trPr>
          <w:jc w:val="center"/>
        </w:trPr>
        <w:tc>
          <w:tcPr>
            <w:tcW w:w="1165" w:type="dxa"/>
            <w:vAlign w:val="center"/>
          </w:tcPr>
          <w:p w14:paraId="7D215BFF" w14:textId="77777777" w:rsidR="00C20697" w:rsidRPr="009A7C32" w:rsidRDefault="00C20697" w:rsidP="00714E12">
            <w:pPr>
              <w:jc w:val="center"/>
              <w:rPr>
                <w:rFonts w:cstheme="minorHAnsi"/>
              </w:rPr>
            </w:pPr>
            <w:r w:rsidRPr="009A7C32">
              <w:rPr>
                <w:rFonts w:cstheme="minorHAnsi"/>
              </w:rPr>
              <w:t>0</w:t>
            </w:r>
          </w:p>
        </w:tc>
        <w:tc>
          <w:tcPr>
            <w:tcW w:w="2250" w:type="dxa"/>
            <w:vAlign w:val="center"/>
          </w:tcPr>
          <w:p w14:paraId="03D34D09" w14:textId="77777777" w:rsidR="00C20697" w:rsidRPr="009A7C32" w:rsidRDefault="00C20697" w:rsidP="00714E12">
            <w:pPr>
              <w:jc w:val="center"/>
              <w:rPr>
                <w:rFonts w:cstheme="minorHAnsi"/>
              </w:rPr>
            </w:pPr>
            <w:r w:rsidRPr="009A7C32">
              <w:rPr>
                <w:rFonts w:cstheme="minorHAnsi"/>
              </w:rPr>
              <w:t>10</w:t>
            </w:r>
          </w:p>
        </w:tc>
      </w:tr>
      <w:tr w:rsidR="00C20697" w:rsidRPr="009A7C32" w14:paraId="0EE6E7EE" w14:textId="77777777" w:rsidTr="00714E12">
        <w:trPr>
          <w:jc w:val="center"/>
        </w:trPr>
        <w:tc>
          <w:tcPr>
            <w:tcW w:w="1165" w:type="dxa"/>
            <w:vAlign w:val="center"/>
          </w:tcPr>
          <w:p w14:paraId="7A19B30E" w14:textId="77777777" w:rsidR="00C20697" w:rsidRPr="009A7C32" w:rsidRDefault="00C20697" w:rsidP="00714E12">
            <w:pPr>
              <w:jc w:val="center"/>
              <w:rPr>
                <w:rFonts w:cstheme="minorHAnsi"/>
              </w:rPr>
            </w:pPr>
            <w:r w:rsidRPr="009A7C32">
              <w:rPr>
                <w:rFonts w:cstheme="minorHAnsi"/>
              </w:rPr>
              <w:t>1</w:t>
            </w:r>
          </w:p>
        </w:tc>
        <w:tc>
          <w:tcPr>
            <w:tcW w:w="2250" w:type="dxa"/>
            <w:vAlign w:val="center"/>
          </w:tcPr>
          <w:p w14:paraId="46F70E28" w14:textId="77777777" w:rsidR="00C20697" w:rsidRPr="009A7C32" w:rsidRDefault="00C20697" w:rsidP="00714E12">
            <w:pPr>
              <w:jc w:val="center"/>
              <w:rPr>
                <w:rFonts w:cstheme="minorHAnsi"/>
              </w:rPr>
            </w:pPr>
            <w:r w:rsidRPr="009A7C32">
              <w:rPr>
                <w:rFonts w:cstheme="minorHAnsi"/>
              </w:rPr>
              <w:t>10</w:t>
            </w:r>
          </w:p>
        </w:tc>
      </w:tr>
      <w:tr w:rsidR="00C20697" w:rsidRPr="009A7C32" w14:paraId="5B942A04" w14:textId="77777777" w:rsidTr="00714E12">
        <w:trPr>
          <w:jc w:val="center"/>
        </w:trPr>
        <w:tc>
          <w:tcPr>
            <w:tcW w:w="1165" w:type="dxa"/>
            <w:vAlign w:val="center"/>
          </w:tcPr>
          <w:p w14:paraId="4B5C4F4E" w14:textId="77777777" w:rsidR="00C20697" w:rsidRPr="009A7C32" w:rsidRDefault="00C20697" w:rsidP="00714E12">
            <w:pPr>
              <w:jc w:val="center"/>
              <w:rPr>
                <w:rFonts w:cstheme="minorHAnsi"/>
              </w:rPr>
            </w:pPr>
            <w:r w:rsidRPr="009A7C32">
              <w:rPr>
                <w:rFonts w:cstheme="minorHAnsi"/>
              </w:rPr>
              <w:t>2</w:t>
            </w:r>
          </w:p>
        </w:tc>
        <w:tc>
          <w:tcPr>
            <w:tcW w:w="2250" w:type="dxa"/>
            <w:vAlign w:val="center"/>
          </w:tcPr>
          <w:p w14:paraId="2F5B45DE" w14:textId="77777777" w:rsidR="00C20697" w:rsidRPr="009A7C32" w:rsidRDefault="00C20697" w:rsidP="00714E12">
            <w:pPr>
              <w:jc w:val="center"/>
              <w:rPr>
                <w:rFonts w:cstheme="minorHAnsi"/>
              </w:rPr>
            </w:pPr>
            <w:r w:rsidRPr="009A7C32">
              <w:rPr>
                <w:rFonts w:cstheme="minorHAnsi"/>
              </w:rPr>
              <w:t>5</w:t>
            </w:r>
          </w:p>
        </w:tc>
      </w:tr>
      <w:tr w:rsidR="00C20697" w:rsidRPr="009A7C32" w14:paraId="746FF23D" w14:textId="77777777" w:rsidTr="00714E12">
        <w:trPr>
          <w:jc w:val="center"/>
        </w:trPr>
        <w:tc>
          <w:tcPr>
            <w:tcW w:w="1165" w:type="dxa"/>
            <w:vAlign w:val="center"/>
          </w:tcPr>
          <w:p w14:paraId="5E1CC985" w14:textId="77777777" w:rsidR="00C20697" w:rsidRPr="009A7C32" w:rsidRDefault="00C20697" w:rsidP="00714E12">
            <w:pPr>
              <w:jc w:val="center"/>
              <w:rPr>
                <w:rFonts w:cstheme="minorHAnsi"/>
              </w:rPr>
            </w:pPr>
            <w:r w:rsidRPr="009A7C32">
              <w:rPr>
                <w:rFonts w:cstheme="minorHAnsi"/>
              </w:rPr>
              <w:t>3</w:t>
            </w:r>
          </w:p>
        </w:tc>
        <w:tc>
          <w:tcPr>
            <w:tcW w:w="2250" w:type="dxa"/>
            <w:vAlign w:val="center"/>
          </w:tcPr>
          <w:p w14:paraId="116BED01" w14:textId="77777777" w:rsidR="00C20697" w:rsidRPr="009A7C32" w:rsidRDefault="00C20697" w:rsidP="00714E12">
            <w:pPr>
              <w:jc w:val="center"/>
              <w:rPr>
                <w:rFonts w:cstheme="minorHAnsi"/>
              </w:rPr>
            </w:pPr>
            <w:r w:rsidRPr="009A7C32">
              <w:rPr>
                <w:rFonts w:cstheme="minorHAnsi"/>
              </w:rPr>
              <w:t>5</w:t>
            </w:r>
          </w:p>
        </w:tc>
      </w:tr>
      <w:tr w:rsidR="00C20697" w:rsidRPr="009A7C32" w14:paraId="32ED2FEB" w14:textId="77777777" w:rsidTr="00714E12">
        <w:trPr>
          <w:jc w:val="center"/>
        </w:trPr>
        <w:tc>
          <w:tcPr>
            <w:tcW w:w="1165" w:type="dxa"/>
            <w:vAlign w:val="center"/>
          </w:tcPr>
          <w:p w14:paraId="05ACF4D1" w14:textId="77777777" w:rsidR="00C20697" w:rsidRPr="009A7C32" w:rsidRDefault="00C20697" w:rsidP="00714E12">
            <w:pPr>
              <w:jc w:val="center"/>
              <w:rPr>
                <w:rFonts w:cstheme="minorHAnsi"/>
              </w:rPr>
            </w:pPr>
            <w:r w:rsidRPr="009A7C32">
              <w:rPr>
                <w:rFonts w:cstheme="minorHAnsi"/>
              </w:rPr>
              <w:t>4</w:t>
            </w:r>
          </w:p>
        </w:tc>
        <w:tc>
          <w:tcPr>
            <w:tcW w:w="2250" w:type="dxa"/>
            <w:vAlign w:val="center"/>
          </w:tcPr>
          <w:p w14:paraId="5738A3B5" w14:textId="77777777" w:rsidR="00C20697" w:rsidRPr="009A7C32" w:rsidRDefault="00C20697" w:rsidP="00714E12">
            <w:pPr>
              <w:jc w:val="center"/>
              <w:rPr>
                <w:rFonts w:cstheme="minorHAnsi"/>
              </w:rPr>
            </w:pPr>
            <w:r w:rsidRPr="009A7C32">
              <w:rPr>
                <w:rFonts w:cstheme="minorHAnsi"/>
              </w:rPr>
              <w:t>5</w:t>
            </w:r>
          </w:p>
        </w:tc>
      </w:tr>
      <w:tr w:rsidR="00C20697" w:rsidRPr="009A7C32" w14:paraId="325F1CBF" w14:textId="77777777" w:rsidTr="00714E12">
        <w:trPr>
          <w:jc w:val="center"/>
        </w:trPr>
        <w:tc>
          <w:tcPr>
            <w:tcW w:w="1165" w:type="dxa"/>
            <w:vAlign w:val="center"/>
          </w:tcPr>
          <w:p w14:paraId="50542A0E" w14:textId="77777777" w:rsidR="00C20697" w:rsidRPr="009A7C32" w:rsidRDefault="00C20697" w:rsidP="00714E12">
            <w:pPr>
              <w:jc w:val="center"/>
              <w:rPr>
                <w:rFonts w:cstheme="minorHAnsi"/>
              </w:rPr>
            </w:pPr>
            <w:r w:rsidRPr="009A7C32">
              <w:rPr>
                <w:rFonts w:cstheme="minorHAnsi"/>
              </w:rPr>
              <w:t>5</w:t>
            </w:r>
          </w:p>
        </w:tc>
        <w:tc>
          <w:tcPr>
            <w:tcW w:w="2250" w:type="dxa"/>
            <w:vAlign w:val="center"/>
          </w:tcPr>
          <w:p w14:paraId="47DE3334" w14:textId="77777777" w:rsidR="00C20697" w:rsidRPr="009A7C32" w:rsidRDefault="00C20697" w:rsidP="00714E12">
            <w:pPr>
              <w:jc w:val="center"/>
              <w:rPr>
                <w:rFonts w:cstheme="minorHAnsi"/>
              </w:rPr>
            </w:pPr>
            <w:r w:rsidRPr="009A7C32">
              <w:rPr>
                <w:rFonts w:cstheme="minorHAnsi"/>
              </w:rPr>
              <w:t>5</w:t>
            </w:r>
          </w:p>
        </w:tc>
      </w:tr>
      <w:tr w:rsidR="00C20697" w:rsidRPr="009A7C32" w14:paraId="67B585B2" w14:textId="77777777" w:rsidTr="00714E12">
        <w:trPr>
          <w:jc w:val="center"/>
        </w:trPr>
        <w:tc>
          <w:tcPr>
            <w:tcW w:w="1165" w:type="dxa"/>
            <w:vAlign w:val="center"/>
          </w:tcPr>
          <w:p w14:paraId="05DE9079" w14:textId="77777777" w:rsidR="00C20697" w:rsidRPr="009A7C32" w:rsidRDefault="00C20697" w:rsidP="00714E12">
            <w:pPr>
              <w:jc w:val="center"/>
              <w:rPr>
                <w:rFonts w:cstheme="minorHAnsi"/>
              </w:rPr>
            </w:pPr>
            <w:r w:rsidRPr="009A7C32">
              <w:rPr>
                <w:rFonts w:cstheme="minorHAnsi"/>
              </w:rPr>
              <w:t>6</w:t>
            </w:r>
          </w:p>
        </w:tc>
        <w:tc>
          <w:tcPr>
            <w:tcW w:w="2250" w:type="dxa"/>
            <w:vAlign w:val="center"/>
          </w:tcPr>
          <w:p w14:paraId="46593791" w14:textId="77777777" w:rsidR="00C20697" w:rsidRPr="009A7C32" w:rsidRDefault="00C20697" w:rsidP="00714E12">
            <w:pPr>
              <w:jc w:val="center"/>
              <w:rPr>
                <w:rFonts w:cstheme="minorHAnsi"/>
              </w:rPr>
            </w:pPr>
            <w:r w:rsidRPr="009A7C32">
              <w:rPr>
                <w:rFonts w:cstheme="minorHAnsi"/>
              </w:rPr>
              <w:t>5</w:t>
            </w:r>
          </w:p>
        </w:tc>
      </w:tr>
      <w:tr w:rsidR="00C20697" w:rsidRPr="009A7C32" w14:paraId="7E971E9D" w14:textId="77777777" w:rsidTr="00714E12">
        <w:trPr>
          <w:jc w:val="center"/>
        </w:trPr>
        <w:tc>
          <w:tcPr>
            <w:tcW w:w="1165" w:type="dxa"/>
            <w:vAlign w:val="center"/>
          </w:tcPr>
          <w:p w14:paraId="39D6FD91" w14:textId="77777777" w:rsidR="00C20697" w:rsidRPr="009A7C32" w:rsidRDefault="00C20697" w:rsidP="00714E12">
            <w:pPr>
              <w:jc w:val="center"/>
              <w:rPr>
                <w:rFonts w:cstheme="minorHAnsi"/>
              </w:rPr>
            </w:pPr>
            <w:r w:rsidRPr="009A7C32">
              <w:rPr>
                <w:rFonts w:cstheme="minorHAnsi"/>
              </w:rPr>
              <w:t>7</w:t>
            </w:r>
          </w:p>
        </w:tc>
        <w:tc>
          <w:tcPr>
            <w:tcW w:w="2250" w:type="dxa"/>
            <w:vAlign w:val="center"/>
          </w:tcPr>
          <w:p w14:paraId="07CA7FD7" w14:textId="77777777" w:rsidR="00C20697" w:rsidRPr="009A7C32" w:rsidRDefault="00C20697" w:rsidP="00714E12">
            <w:pPr>
              <w:jc w:val="center"/>
              <w:rPr>
                <w:rFonts w:cstheme="minorHAnsi"/>
              </w:rPr>
            </w:pPr>
            <w:r w:rsidRPr="009A7C32">
              <w:rPr>
                <w:rFonts w:cstheme="minorHAnsi"/>
              </w:rPr>
              <w:t>5</w:t>
            </w:r>
          </w:p>
        </w:tc>
      </w:tr>
      <w:tr w:rsidR="00C20697" w:rsidRPr="009A7C32" w14:paraId="151EF7E8" w14:textId="77777777" w:rsidTr="00714E12">
        <w:trPr>
          <w:jc w:val="center"/>
        </w:trPr>
        <w:tc>
          <w:tcPr>
            <w:tcW w:w="1165" w:type="dxa"/>
            <w:vAlign w:val="center"/>
          </w:tcPr>
          <w:p w14:paraId="067E6021" w14:textId="77777777" w:rsidR="00C20697" w:rsidRPr="009A7C32" w:rsidRDefault="00C20697" w:rsidP="00714E12">
            <w:pPr>
              <w:jc w:val="center"/>
              <w:rPr>
                <w:rFonts w:cstheme="minorHAnsi"/>
              </w:rPr>
            </w:pPr>
            <w:r w:rsidRPr="009A7C32">
              <w:rPr>
                <w:rFonts w:cstheme="minorHAnsi"/>
              </w:rPr>
              <w:t>8</w:t>
            </w:r>
          </w:p>
        </w:tc>
        <w:tc>
          <w:tcPr>
            <w:tcW w:w="2250" w:type="dxa"/>
            <w:vAlign w:val="center"/>
          </w:tcPr>
          <w:p w14:paraId="393A8577" w14:textId="77777777" w:rsidR="00C20697" w:rsidRPr="009A7C32" w:rsidRDefault="00C20697" w:rsidP="00714E12">
            <w:pPr>
              <w:jc w:val="center"/>
              <w:rPr>
                <w:rFonts w:cstheme="minorHAnsi"/>
              </w:rPr>
            </w:pPr>
            <w:r w:rsidRPr="009A7C32">
              <w:rPr>
                <w:rFonts w:cstheme="minorHAnsi"/>
              </w:rPr>
              <w:t>3</w:t>
            </w:r>
          </w:p>
        </w:tc>
      </w:tr>
      <w:tr w:rsidR="00C20697" w:rsidRPr="009A7C32" w14:paraId="772E25D9" w14:textId="77777777" w:rsidTr="00714E12">
        <w:trPr>
          <w:jc w:val="center"/>
        </w:trPr>
        <w:tc>
          <w:tcPr>
            <w:tcW w:w="1165" w:type="dxa"/>
            <w:vAlign w:val="center"/>
          </w:tcPr>
          <w:p w14:paraId="6019324E" w14:textId="77777777" w:rsidR="00C20697" w:rsidRPr="009A7C32" w:rsidRDefault="00C20697" w:rsidP="00714E12">
            <w:pPr>
              <w:jc w:val="center"/>
              <w:rPr>
                <w:rFonts w:cstheme="minorHAnsi"/>
              </w:rPr>
            </w:pPr>
            <w:r w:rsidRPr="009A7C32">
              <w:rPr>
                <w:rFonts w:cstheme="minorHAnsi"/>
              </w:rPr>
              <w:t>9</w:t>
            </w:r>
          </w:p>
        </w:tc>
        <w:tc>
          <w:tcPr>
            <w:tcW w:w="2250" w:type="dxa"/>
            <w:vAlign w:val="center"/>
          </w:tcPr>
          <w:p w14:paraId="41ABCEED" w14:textId="77777777" w:rsidR="00C20697" w:rsidRPr="009A7C32" w:rsidRDefault="00C20697" w:rsidP="00714E12">
            <w:pPr>
              <w:jc w:val="center"/>
              <w:rPr>
                <w:rFonts w:cstheme="minorHAnsi"/>
              </w:rPr>
            </w:pPr>
            <w:r w:rsidRPr="009A7C32">
              <w:rPr>
                <w:rFonts w:cstheme="minorHAnsi"/>
              </w:rPr>
              <w:t>3</w:t>
            </w:r>
          </w:p>
        </w:tc>
      </w:tr>
      <w:tr w:rsidR="00C20697" w:rsidRPr="009A7C32" w14:paraId="657298E8" w14:textId="77777777" w:rsidTr="00714E12">
        <w:trPr>
          <w:jc w:val="center"/>
        </w:trPr>
        <w:tc>
          <w:tcPr>
            <w:tcW w:w="1165" w:type="dxa"/>
            <w:vAlign w:val="center"/>
          </w:tcPr>
          <w:p w14:paraId="406EE82C" w14:textId="77777777" w:rsidR="00C20697" w:rsidRPr="009A7C32" w:rsidRDefault="00C20697" w:rsidP="00714E12">
            <w:pPr>
              <w:jc w:val="center"/>
              <w:rPr>
                <w:rFonts w:cstheme="minorHAnsi"/>
              </w:rPr>
            </w:pPr>
            <w:r w:rsidRPr="009A7C32">
              <w:rPr>
                <w:rFonts w:cstheme="minorHAnsi"/>
              </w:rPr>
              <w:t>10</w:t>
            </w:r>
          </w:p>
        </w:tc>
        <w:tc>
          <w:tcPr>
            <w:tcW w:w="2250" w:type="dxa"/>
            <w:vAlign w:val="center"/>
          </w:tcPr>
          <w:p w14:paraId="79CDC103" w14:textId="77777777" w:rsidR="00C20697" w:rsidRPr="009A7C32" w:rsidRDefault="00C20697" w:rsidP="00714E12">
            <w:pPr>
              <w:jc w:val="center"/>
              <w:rPr>
                <w:rFonts w:cstheme="minorHAnsi"/>
              </w:rPr>
            </w:pPr>
            <w:r w:rsidRPr="009A7C32">
              <w:rPr>
                <w:rFonts w:cstheme="minorHAnsi"/>
              </w:rPr>
              <w:t>3</w:t>
            </w:r>
          </w:p>
        </w:tc>
      </w:tr>
    </w:tbl>
    <w:p w14:paraId="7860F031" w14:textId="77777777" w:rsidR="00C20697" w:rsidRPr="009A7C32" w:rsidRDefault="00C20697" w:rsidP="00C20697">
      <w:pPr>
        <w:jc w:val="both"/>
        <w:rPr>
          <w:rFonts w:cstheme="minorHAnsi"/>
        </w:rPr>
      </w:pPr>
    </w:p>
    <w:p w14:paraId="39EB87EE" w14:textId="77777777" w:rsidR="00C20697" w:rsidRPr="009A7C32" w:rsidRDefault="00C20697" w:rsidP="00C20697">
      <w:pPr>
        <w:rPr>
          <w:rFonts w:eastAsiaTheme="majorEastAsia" w:cstheme="minorHAnsi"/>
          <w:b/>
          <w:bCs/>
          <w:szCs w:val="24"/>
          <w14:scene3d>
            <w14:camera w14:prst="orthographicFront"/>
            <w14:lightRig w14:rig="threePt" w14:dir="t">
              <w14:rot w14:lat="0" w14:lon="0" w14:rev="0"/>
            </w14:lightRig>
          </w14:scene3d>
        </w:rPr>
      </w:pPr>
      <w:r w:rsidRPr="009A7C32">
        <w:rPr>
          <w:rFonts w:cstheme="minorHAnsi"/>
        </w:rPr>
        <w:br w:type="page"/>
      </w:r>
    </w:p>
    <w:p w14:paraId="1BCA8051" w14:textId="77777777" w:rsidR="00C20697" w:rsidRPr="009A7C32" w:rsidRDefault="00C20697" w:rsidP="00C20697">
      <w:pPr>
        <w:pStyle w:val="Heading3"/>
        <w:rPr>
          <w:rFonts w:asciiTheme="minorHAnsi" w:hAnsiTheme="minorHAnsi" w:cstheme="minorHAnsi"/>
        </w:rPr>
      </w:pPr>
      <w:r w:rsidRPr="009A7C32">
        <w:rPr>
          <w:rFonts w:asciiTheme="minorHAnsi" w:hAnsiTheme="minorHAnsi" w:cstheme="minorHAnsi"/>
        </w:rPr>
        <w:lastRenderedPageBreak/>
        <w:t>Orbit Determination Quality Assessment – Source Code description</w:t>
      </w:r>
    </w:p>
    <w:p w14:paraId="42A96883" w14:textId="77777777" w:rsidR="00C20697" w:rsidRPr="009A7C32" w:rsidRDefault="00C20697" w:rsidP="00C20697">
      <w:pPr>
        <w:pStyle w:val="BodyText"/>
        <w:rPr>
          <w:rFonts w:asciiTheme="minorHAnsi" w:hAnsiTheme="minorHAnsi" w:cstheme="minorHAnsi"/>
        </w:rPr>
      </w:pPr>
      <w:r w:rsidRPr="009A7C32">
        <w:rPr>
          <w:rFonts w:asciiTheme="minorHAnsi" w:hAnsiTheme="minorHAnsi" w:cstheme="minorHAnsi"/>
        </w:rPr>
        <w:t>The primary function contained within the SDK used for assessing the OD quality of an object contained within a CDM is the:</w:t>
      </w:r>
    </w:p>
    <w:p w14:paraId="781B2F32" w14:textId="77777777" w:rsidR="00C20697" w:rsidRPr="009A7C32" w:rsidRDefault="00C20697" w:rsidP="00C20697">
      <w:pPr>
        <w:pStyle w:val="BodyText"/>
        <w:rPr>
          <w:rFonts w:asciiTheme="minorHAnsi" w:hAnsiTheme="minorHAnsi" w:cstheme="minorHAnsi"/>
        </w:rPr>
      </w:pPr>
      <w:r w:rsidRPr="009A7C32">
        <w:rPr>
          <w:rFonts w:asciiTheme="minorHAnsi" w:hAnsiTheme="minorHAnsi" w:cstheme="minorHAnsi"/>
        </w:rPr>
        <w:tab/>
        <w:t>CDM_ODQualityAssessment.m</w:t>
      </w:r>
    </w:p>
    <w:p w14:paraId="45EE878D" w14:textId="77777777" w:rsidR="00C20697" w:rsidRPr="009A7C32" w:rsidRDefault="00C20697" w:rsidP="00C20697">
      <w:pPr>
        <w:pStyle w:val="BodyText"/>
        <w:rPr>
          <w:rFonts w:asciiTheme="minorHAnsi" w:hAnsiTheme="minorHAnsi" w:cstheme="minorHAnsi"/>
        </w:rPr>
      </w:pPr>
      <w:r w:rsidRPr="009A7C32">
        <w:rPr>
          <w:rFonts w:asciiTheme="minorHAnsi" w:hAnsiTheme="minorHAnsi" w:cstheme="minorHAnsi"/>
        </w:rPr>
        <w:t>routine, which assesses the OD quality of an object using the thresholds given above.</w:t>
      </w:r>
    </w:p>
    <w:p w14:paraId="6AD305C2" w14:textId="77777777" w:rsidR="00C20697" w:rsidRPr="009A7C32" w:rsidRDefault="00C20697" w:rsidP="00C20697">
      <w:pPr>
        <w:pStyle w:val="BodyText"/>
        <w:rPr>
          <w:rFonts w:asciiTheme="minorHAnsi" w:hAnsiTheme="minorHAnsi" w:cstheme="minorHAnsi"/>
        </w:rPr>
      </w:pPr>
      <w:r w:rsidRPr="009A7C32">
        <w:rPr>
          <w:rFonts w:asciiTheme="minorHAnsi" w:hAnsiTheme="minorHAnsi" w:cstheme="minorHAnsi"/>
        </w:rPr>
        <w:t>As inputs, the routine accepts the following:</w:t>
      </w:r>
    </w:p>
    <w:p w14:paraId="3C90E601" w14:textId="71B8F0F8" w:rsidR="00C20697" w:rsidRPr="009A7C32" w:rsidRDefault="00C20697" w:rsidP="00C20697">
      <w:pPr>
        <w:pStyle w:val="Caption"/>
        <w:rPr>
          <w:rFonts w:asciiTheme="minorHAnsi" w:hAnsiTheme="minorHAnsi" w:cstheme="minorHAnsi"/>
        </w:rPr>
      </w:pPr>
      <w:bookmarkStart w:id="18" w:name="_Toc27118242"/>
      <w:r w:rsidRPr="009A7C32">
        <w:rPr>
          <w:rFonts w:asciiTheme="minorHAnsi" w:hAnsiTheme="minorHAnsi" w:cstheme="minorHAnsi"/>
        </w:rPr>
        <w:t xml:space="preserve">Table </w:t>
      </w:r>
      <w:r w:rsidRPr="009A7C32">
        <w:rPr>
          <w:rFonts w:asciiTheme="minorHAnsi" w:hAnsiTheme="minorHAnsi" w:cstheme="minorHAnsi"/>
          <w:noProof/>
        </w:rPr>
        <w:fldChar w:fldCharType="begin"/>
      </w:r>
      <w:r w:rsidRPr="009A7C32">
        <w:rPr>
          <w:rFonts w:asciiTheme="minorHAnsi" w:hAnsiTheme="minorHAnsi" w:cstheme="minorHAnsi"/>
          <w:noProof/>
        </w:rPr>
        <w:instrText xml:space="preserve"> SEQ Table \* ARABIC </w:instrText>
      </w:r>
      <w:r w:rsidRPr="009A7C32">
        <w:rPr>
          <w:rFonts w:asciiTheme="minorHAnsi" w:hAnsiTheme="minorHAnsi" w:cstheme="minorHAnsi"/>
          <w:noProof/>
        </w:rPr>
        <w:fldChar w:fldCharType="separate"/>
      </w:r>
      <w:r w:rsidR="0036595D">
        <w:rPr>
          <w:rFonts w:asciiTheme="minorHAnsi" w:hAnsiTheme="minorHAnsi" w:cstheme="minorHAnsi"/>
          <w:noProof/>
        </w:rPr>
        <w:t>7</w:t>
      </w:r>
      <w:r w:rsidRPr="009A7C32">
        <w:rPr>
          <w:rFonts w:asciiTheme="minorHAnsi" w:hAnsiTheme="minorHAnsi" w:cstheme="minorHAnsi"/>
          <w:noProof/>
        </w:rPr>
        <w:fldChar w:fldCharType="end"/>
      </w:r>
      <w:r w:rsidRPr="009A7C32">
        <w:rPr>
          <w:rFonts w:asciiTheme="minorHAnsi" w:hAnsiTheme="minorHAnsi" w:cstheme="minorHAnsi"/>
        </w:rPr>
        <w:t>: ODQA Routine Input Parameters</w:t>
      </w:r>
      <w:bookmarkEnd w:id="18"/>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6498"/>
      </w:tblGrid>
      <w:tr w:rsidR="00C20697" w:rsidRPr="009A7C32" w14:paraId="4A162811" w14:textId="77777777" w:rsidTr="00714E12">
        <w:trPr>
          <w:jc w:val="center"/>
        </w:trPr>
        <w:tc>
          <w:tcPr>
            <w:tcW w:w="2871" w:type="dxa"/>
            <w:shd w:val="clear" w:color="auto" w:fill="D9D9D9"/>
          </w:tcPr>
          <w:p w14:paraId="1DD47807"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Input Variable</w:t>
            </w:r>
          </w:p>
        </w:tc>
        <w:tc>
          <w:tcPr>
            <w:tcW w:w="7015" w:type="dxa"/>
            <w:shd w:val="clear" w:color="auto" w:fill="D9D9D9"/>
          </w:tcPr>
          <w:p w14:paraId="7B0D58D7"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Definition</w:t>
            </w:r>
          </w:p>
        </w:tc>
      </w:tr>
      <w:tr w:rsidR="00C20697" w:rsidRPr="009A7C32" w14:paraId="26F2D8BB" w14:textId="77777777" w:rsidTr="00714E12">
        <w:trPr>
          <w:jc w:val="center"/>
        </w:trPr>
        <w:tc>
          <w:tcPr>
            <w:tcW w:w="2871" w:type="dxa"/>
            <w:shd w:val="clear" w:color="auto" w:fill="auto"/>
          </w:tcPr>
          <w:p w14:paraId="4F0BE6AC"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CDM</w:t>
            </w:r>
          </w:p>
        </w:tc>
        <w:tc>
          <w:tcPr>
            <w:tcW w:w="7015" w:type="dxa"/>
            <w:shd w:val="clear" w:color="auto" w:fill="auto"/>
          </w:tcPr>
          <w:p w14:paraId="169D2DCD"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CDM Structure Object containing all information required for assessing the quality of the orbit determination process and object state reporting</w:t>
            </w:r>
          </w:p>
        </w:tc>
      </w:tr>
      <w:tr w:rsidR="00C20697" w:rsidRPr="009A7C32" w14:paraId="61C4A1E0" w14:textId="77777777" w:rsidTr="00714E12">
        <w:trPr>
          <w:jc w:val="center"/>
        </w:trPr>
        <w:tc>
          <w:tcPr>
            <w:tcW w:w="2871" w:type="dxa"/>
            <w:tcBorders>
              <w:bottom w:val="single" w:sz="4" w:space="0" w:color="auto"/>
            </w:tcBorders>
            <w:shd w:val="clear" w:color="auto" w:fill="auto"/>
          </w:tcPr>
          <w:p w14:paraId="4D714DCF"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Input_Object_Designator</w:t>
            </w:r>
          </w:p>
        </w:tc>
        <w:tc>
          <w:tcPr>
            <w:tcW w:w="7015" w:type="dxa"/>
            <w:tcBorders>
              <w:bottom w:val="single" w:sz="4" w:space="0" w:color="auto"/>
            </w:tcBorders>
            <w:shd w:val="clear" w:color="auto" w:fill="auto"/>
          </w:tcPr>
          <w:p w14:paraId="0EC2C9CE"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Optional designator denoting which object contained within a CDM to assess the OD quality of.  Defaults to secondary object.  Allowable inputs:</w:t>
            </w:r>
            <w:r w:rsidRPr="009A7C32">
              <w:rPr>
                <w:rFonts w:asciiTheme="minorHAnsi" w:hAnsiTheme="minorHAnsi" w:cstheme="minorHAnsi"/>
              </w:rPr>
              <w:br/>
              <w:t xml:space="preserve">   - 1 '1' 'Primary'</w:t>
            </w:r>
            <w:r w:rsidRPr="009A7C32">
              <w:rPr>
                <w:rFonts w:asciiTheme="minorHAnsi" w:hAnsiTheme="minorHAnsi" w:cstheme="minorHAnsi"/>
              </w:rPr>
              <w:br/>
              <w:t xml:space="preserve">   - 2 ‘2’ ‘Secondary’</w:t>
            </w:r>
          </w:p>
        </w:tc>
      </w:tr>
      <w:tr w:rsidR="00C20697" w:rsidRPr="009A7C32" w14:paraId="1D32DCC1" w14:textId="77777777" w:rsidTr="00714E12">
        <w:trPr>
          <w:jc w:val="center"/>
        </w:trPr>
        <w:tc>
          <w:tcPr>
            <w:tcW w:w="2871" w:type="dxa"/>
            <w:tcBorders>
              <w:bottom w:val="single" w:sz="4" w:space="0" w:color="auto"/>
            </w:tcBorders>
            <w:shd w:val="clear" w:color="auto" w:fill="auto"/>
          </w:tcPr>
          <w:p w14:paraId="4F82F780"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ODQualityThresholds</w:t>
            </w:r>
          </w:p>
        </w:tc>
        <w:tc>
          <w:tcPr>
            <w:tcW w:w="7015" w:type="dxa"/>
            <w:tcBorders>
              <w:bottom w:val="single" w:sz="4" w:space="0" w:color="auto"/>
            </w:tcBorders>
            <w:shd w:val="clear" w:color="auto" w:fill="auto"/>
          </w:tcPr>
          <w:p w14:paraId="6E5DBD44"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Optional structure containing ODQA thresholds, defaults to recommended values defined above.</w:t>
            </w:r>
          </w:p>
        </w:tc>
      </w:tr>
    </w:tbl>
    <w:p w14:paraId="434BA61D" w14:textId="77777777" w:rsidR="00C20697" w:rsidRPr="009A7C32" w:rsidRDefault="00C20697" w:rsidP="00C20697">
      <w:pPr>
        <w:pStyle w:val="BodyText"/>
        <w:rPr>
          <w:rFonts w:asciiTheme="minorHAnsi" w:hAnsiTheme="minorHAnsi" w:cstheme="minorHAnsi"/>
        </w:rPr>
      </w:pPr>
    </w:p>
    <w:p w14:paraId="483083BF" w14:textId="77777777" w:rsidR="00C20697" w:rsidRPr="009A7C32" w:rsidRDefault="00C20697" w:rsidP="00C20697">
      <w:pPr>
        <w:pStyle w:val="BodyText"/>
        <w:rPr>
          <w:rFonts w:asciiTheme="minorHAnsi" w:hAnsiTheme="minorHAnsi" w:cstheme="minorHAnsi"/>
        </w:rPr>
      </w:pPr>
      <w:r w:rsidRPr="009A7C32">
        <w:rPr>
          <w:rFonts w:asciiTheme="minorHAnsi" w:hAnsiTheme="minorHAnsi" w:cstheme="minorHAnsi"/>
        </w:rPr>
        <w:t>The ODQA routine outputs the following:</w:t>
      </w:r>
    </w:p>
    <w:p w14:paraId="083B0EBB" w14:textId="0869CC6A" w:rsidR="00C20697" w:rsidRPr="009A7C32" w:rsidRDefault="00C20697" w:rsidP="00C20697">
      <w:pPr>
        <w:pStyle w:val="Caption"/>
        <w:rPr>
          <w:rFonts w:asciiTheme="minorHAnsi" w:hAnsiTheme="minorHAnsi" w:cstheme="minorHAnsi"/>
        </w:rPr>
      </w:pPr>
      <w:bookmarkStart w:id="19" w:name="_Toc27118243"/>
      <w:r w:rsidRPr="009A7C32">
        <w:rPr>
          <w:rFonts w:asciiTheme="minorHAnsi" w:hAnsiTheme="minorHAnsi" w:cstheme="minorHAnsi"/>
        </w:rPr>
        <w:t xml:space="preserve">Table </w:t>
      </w:r>
      <w:r w:rsidRPr="009A7C32">
        <w:rPr>
          <w:rFonts w:asciiTheme="minorHAnsi" w:hAnsiTheme="minorHAnsi" w:cstheme="minorHAnsi"/>
          <w:noProof/>
        </w:rPr>
        <w:fldChar w:fldCharType="begin"/>
      </w:r>
      <w:r w:rsidRPr="009A7C32">
        <w:rPr>
          <w:rFonts w:asciiTheme="minorHAnsi" w:hAnsiTheme="minorHAnsi" w:cstheme="minorHAnsi"/>
          <w:noProof/>
        </w:rPr>
        <w:instrText xml:space="preserve"> SEQ Table \* ARABIC </w:instrText>
      </w:r>
      <w:r w:rsidRPr="009A7C32">
        <w:rPr>
          <w:rFonts w:asciiTheme="minorHAnsi" w:hAnsiTheme="minorHAnsi" w:cstheme="minorHAnsi"/>
          <w:noProof/>
        </w:rPr>
        <w:fldChar w:fldCharType="separate"/>
      </w:r>
      <w:r w:rsidR="0036595D">
        <w:rPr>
          <w:rFonts w:asciiTheme="minorHAnsi" w:hAnsiTheme="minorHAnsi" w:cstheme="minorHAnsi"/>
          <w:noProof/>
        </w:rPr>
        <w:t>8</w:t>
      </w:r>
      <w:r w:rsidRPr="009A7C32">
        <w:rPr>
          <w:rFonts w:asciiTheme="minorHAnsi" w:hAnsiTheme="minorHAnsi" w:cstheme="minorHAnsi"/>
          <w:noProof/>
        </w:rPr>
        <w:fldChar w:fldCharType="end"/>
      </w:r>
      <w:r w:rsidRPr="009A7C32">
        <w:rPr>
          <w:rFonts w:asciiTheme="minorHAnsi" w:hAnsiTheme="minorHAnsi" w:cstheme="minorHAnsi"/>
          <w:noProof/>
        </w:rPr>
        <w:t>: ODQA Routine Output Parameters</w:t>
      </w:r>
      <w:bookmarkEnd w:id="19"/>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9A7C32" w14:paraId="79D998AD" w14:textId="77777777" w:rsidTr="00714E12">
        <w:trPr>
          <w:jc w:val="center"/>
        </w:trPr>
        <w:tc>
          <w:tcPr>
            <w:tcW w:w="2335" w:type="dxa"/>
            <w:shd w:val="clear" w:color="auto" w:fill="D9D9D9"/>
          </w:tcPr>
          <w:p w14:paraId="5CB0D554"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Output Variable</w:t>
            </w:r>
          </w:p>
        </w:tc>
        <w:tc>
          <w:tcPr>
            <w:tcW w:w="7015" w:type="dxa"/>
            <w:shd w:val="clear" w:color="auto" w:fill="D9D9D9"/>
          </w:tcPr>
          <w:p w14:paraId="06F4D69A"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Definition</w:t>
            </w:r>
          </w:p>
        </w:tc>
      </w:tr>
      <w:tr w:rsidR="00C20697" w:rsidRPr="009A7C32" w14:paraId="12F659B5" w14:textId="77777777" w:rsidTr="00714E12">
        <w:trPr>
          <w:jc w:val="center"/>
        </w:trPr>
        <w:tc>
          <w:tcPr>
            <w:tcW w:w="2335" w:type="dxa"/>
            <w:shd w:val="clear" w:color="auto" w:fill="auto"/>
          </w:tcPr>
          <w:p w14:paraId="2BC310AC"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CollectedScores</w:t>
            </w:r>
          </w:p>
        </w:tc>
        <w:tc>
          <w:tcPr>
            <w:tcW w:w="7015" w:type="dxa"/>
            <w:shd w:val="clear" w:color="auto" w:fill="auto"/>
          </w:tcPr>
          <w:p w14:paraId="756358A5"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A 7X4 matrix that summarizes the results of all the binary tests administered.  A “1” indicates a passed test, and a “0” indicates a failed test.</w:t>
            </w:r>
          </w:p>
          <w:p w14:paraId="7F4C9AB0"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Column 1 contains results for the following model parameters tests:</w:t>
            </w:r>
            <w:r w:rsidRPr="009A7C32">
              <w:rPr>
                <w:rFonts w:asciiTheme="minorHAnsi" w:hAnsiTheme="minorHAnsi" w:cstheme="minorHAnsi"/>
              </w:rPr>
              <w:br/>
              <w:t>- Row 1: Geopotential Test</w:t>
            </w:r>
            <w:r w:rsidRPr="009A7C32">
              <w:rPr>
                <w:rFonts w:asciiTheme="minorHAnsi" w:hAnsiTheme="minorHAnsi" w:cstheme="minorHAnsi"/>
              </w:rPr>
              <w:br/>
              <w:t>- Row 2: Drag Effects Enabled Test</w:t>
            </w:r>
            <w:r w:rsidRPr="009A7C32">
              <w:rPr>
                <w:rFonts w:asciiTheme="minorHAnsi" w:hAnsiTheme="minorHAnsi" w:cstheme="minorHAnsi"/>
              </w:rPr>
              <w:br/>
              <w:t>- Row 3: SRP Effects Enabled Test</w:t>
            </w:r>
            <w:r w:rsidRPr="009A7C32">
              <w:rPr>
                <w:rFonts w:asciiTheme="minorHAnsi" w:hAnsiTheme="minorHAnsi" w:cstheme="minorHAnsi"/>
              </w:rPr>
              <w:br/>
              <w:t>- Row 4: Lunar/Solar Test</w:t>
            </w:r>
            <w:r w:rsidRPr="009A7C32">
              <w:rPr>
                <w:rFonts w:asciiTheme="minorHAnsi" w:hAnsiTheme="minorHAnsi" w:cstheme="minorHAnsi"/>
              </w:rPr>
              <w:br/>
            </w:r>
            <w:r w:rsidRPr="009A7C32">
              <w:rPr>
                <w:rFonts w:asciiTheme="minorHAnsi" w:hAnsiTheme="minorHAnsi" w:cstheme="minorHAnsi"/>
              </w:rPr>
              <w:lastRenderedPageBreak/>
              <w:t>- Row 5: Solid Earth Tides Test</w:t>
            </w:r>
            <w:r w:rsidRPr="009A7C32">
              <w:rPr>
                <w:rFonts w:asciiTheme="minorHAnsi" w:hAnsiTheme="minorHAnsi" w:cstheme="minorHAnsi"/>
              </w:rPr>
              <w:br/>
              <w:t>- Row 6: Reasonable BC Value Test</w:t>
            </w:r>
            <w:r w:rsidRPr="009A7C32">
              <w:rPr>
                <w:rFonts w:asciiTheme="minorHAnsi" w:hAnsiTheme="minorHAnsi" w:cstheme="minorHAnsi"/>
              </w:rPr>
              <w:br/>
              <w:t>- Row 7: Reasonable SRP Coefficient Test</w:t>
            </w:r>
          </w:p>
          <w:p w14:paraId="38D74FBE"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Column 2 contains results for the following OD results tests:</w:t>
            </w:r>
            <w:r w:rsidRPr="009A7C32">
              <w:rPr>
                <w:rFonts w:asciiTheme="minorHAnsi" w:hAnsiTheme="minorHAnsi" w:cstheme="minorHAnsi"/>
              </w:rPr>
              <w:br/>
              <w:t>- Row 1: LUPI Ratio Test</w:t>
            </w:r>
            <w:r w:rsidRPr="009A7C32">
              <w:rPr>
                <w:rFonts w:asciiTheme="minorHAnsi" w:hAnsiTheme="minorHAnsi" w:cstheme="minorHAnsi"/>
              </w:rPr>
              <w:br/>
              <w:t>- Row 2: Residual Acceptance Test</w:t>
            </w:r>
            <w:r w:rsidRPr="009A7C32">
              <w:rPr>
                <w:rFonts w:asciiTheme="minorHAnsi" w:hAnsiTheme="minorHAnsi" w:cstheme="minorHAnsi"/>
              </w:rPr>
              <w:br/>
              <w:t>- Row 3: WRMS Test</w:t>
            </w:r>
          </w:p>
          <w:p w14:paraId="371B04F7"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Column 3 contains results for the following covariance integrity tests:</w:t>
            </w:r>
            <w:r w:rsidRPr="009A7C32">
              <w:rPr>
                <w:rFonts w:asciiTheme="minorHAnsi" w:hAnsiTheme="minorHAnsi" w:cstheme="minorHAnsi"/>
              </w:rPr>
              <w:br/>
              <w:t>- Row 1: Default Covariance Test</w:t>
            </w:r>
            <w:r w:rsidRPr="009A7C32">
              <w:rPr>
                <w:rFonts w:asciiTheme="minorHAnsi" w:hAnsiTheme="minorHAnsi" w:cstheme="minorHAnsi"/>
              </w:rPr>
              <w:br/>
              <w:t>- Row 2: Positive Definite Test</w:t>
            </w:r>
            <w:r w:rsidRPr="009A7C32">
              <w:rPr>
                <w:rFonts w:asciiTheme="minorHAnsi" w:hAnsiTheme="minorHAnsi" w:cstheme="minorHAnsi"/>
              </w:rPr>
              <w:br/>
              <w:t>- Row 3: Intrack Uncertainty Size Test</w:t>
            </w:r>
          </w:p>
          <w:p w14:paraId="229A4283"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Column 4 contains results for the following epoch age tests:</w:t>
            </w:r>
            <w:r w:rsidRPr="009A7C32">
              <w:rPr>
                <w:rFonts w:asciiTheme="minorHAnsi" w:hAnsiTheme="minorHAnsi" w:cstheme="minorHAnsi"/>
              </w:rPr>
              <w:br/>
              <w:t>- Row 1: Epoch Age Test</w:t>
            </w:r>
          </w:p>
        </w:tc>
      </w:tr>
      <w:tr w:rsidR="00C20697" w:rsidRPr="009A7C32" w14:paraId="6E198BB9" w14:textId="77777777" w:rsidTr="00714E12">
        <w:trPr>
          <w:jc w:val="center"/>
        </w:trPr>
        <w:tc>
          <w:tcPr>
            <w:tcW w:w="2335" w:type="dxa"/>
            <w:tcBorders>
              <w:bottom w:val="single" w:sz="4" w:space="0" w:color="auto"/>
            </w:tcBorders>
            <w:shd w:val="clear" w:color="auto" w:fill="auto"/>
          </w:tcPr>
          <w:p w14:paraId="0FDC3E7D"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lastRenderedPageBreak/>
              <w:t>CompositeScore</w:t>
            </w:r>
          </w:p>
        </w:tc>
        <w:tc>
          <w:tcPr>
            <w:tcW w:w="7015" w:type="dxa"/>
            <w:tcBorders>
              <w:bottom w:val="single" w:sz="4" w:space="0" w:color="auto"/>
            </w:tcBorders>
            <w:shd w:val="clear" w:color="auto" w:fill="auto"/>
          </w:tcPr>
          <w:p w14:paraId="0F55EAB3"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A single numerical value summary of the test results, which is a weighted average of the percent passing levels for each of the four ODQA testing subsections.</w:t>
            </w:r>
          </w:p>
        </w:tc>
      </w:tr>
      <w:tr w:rsidR="00C20697" w:rsidRPr="009A7C32" w14:paraId="0B7906B6" w14:textId="77777777" w:rsidTr="00714E12">
        <w:trPr>
          <w:jc w:val="center"/>
        </w:trPr>
        <w:tc>
          <w:tcPr>
            <w:tcW w:w="2335" w:type="dxa"/>
            <w:tcBorders>
              <w:bottom w:val="single" w:sz="4" w:space="0" w:color="auto"/>
            </w:tcBorders>
            <w:shd w:val="clear" w:color="auto" w:fill="auto"/>
          </w:tcPr>
          <w:p w14:paraId="651228F9"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CurrentEval</w:t>
            </w:r>
          </w:p>
        </w:tc>
        <w:tc>
          <w:tcPr>
            <w:tcW w:w="7015" w:type="dxa"/>
            <w:tcBorders>
              <w:bottom w:val="single" w:sz="4" w:space="0" w:color="auto"/>
            </w:tcBorders>
            <w:shd w:val="clear" w:color="auto" w:fill="auto"/>
          </w:tcPr>
          <w:p w14:paraId="04BAC089"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A structure of binary results of the administered tests.</w:t>
            </w:r>
          </w:p>
        </w:tc>
      </w:tr>
    </w:tbl>
    <w:p w14:paraId="3D033DC6" w14:textId="77777777" w:rsidR="00C20697" w:rsidRPr="009A7C32" w:rsidRDefault="00C20697" w:rsidP="00C20697">
      <w:pPr>
        <w:pStyle w:val="BodyText"/>
        <w:rPr>
          <w:rFonts w:asciiTheme="minorHAnsi" w:hAnsiTheme="minorHAnsi" w:cstheme="minorHAnsi"/>
        </w:rPr>
      </w:pPr>
    </w:p>
    <w:p w14:paraId="40659D9C" w14:textId="77777777" w:rsidR="00C20697" w:rsidRPr="009A7C32" w:rsidRDefault="00C20697" w:rsidP="00C20697">
      <w:pPr>
        <w:pStyle w:val="BodyText"/>
        <w:rPr>
          <w:rFonts w:asciiTheme="minorHAnsi" w:hAnsiTheme="minorHAnsi" w:cstheme="minorHAnsi"/>
        </w:rPr>
      </w:pPr>
      <w:r w:rsidRPr="009A7C32">
        <w:rPr>
          <w:rFonts w:asciiTheme="minorHAnsi" w:hAnsiTheme="minorHAnsi" w:cstheme="minorHAnsi"/>
        </w:rPr>
        <w:t>Validation cases for this algorithm are contained within the unit test suite for the SDK at:</w:t>
      </w:r>
    </w:p>
    <w:p w14:paraId="155C4ADB" w14:textId="7595B0CC" w:rsidR="00C20697" w:rsidRPr="009A7C32" w:rsidRDefault="00C20697" w:rsidP="00C20697">
      <w:pPr>
        <w:pStyle w:val="BodyText"/>
        <w:rPr>
          <w:rFonts w:asciiTheme="minorHAnsi" w:hAnsiTheme="minorHAnsi" w:cstheme="minorHAnsi"/>
        </w:rPr>
      </w:pPr>
      <w:r w:rsidRPr="009A7C32">
        <w:rPr>
          <w:rFonts w:asciiTheme="minorHAnsi" w:hAnsiTheme="minorHAnsi" w:cstheme="minorHAnsi"/>
        </w:rPr>
        <w:t>..\</w:t>
      </w:r>
      <w:r w:rsidR="002159A5" w:rsidRPr="002159A5">
        <w:rPr>
          <w:rFonts w:asciiTheme="minorHAnsi" w:hAnsiTheme="minorHAnsi" w:cstheme="minorHAnsi"/>
        </w:rPr>
        <w:t>ODQualityAssessment</w:t>
      </w:r>
      <w:r w:rsidRPr="009A7C32">
        <w:rPr>
          <w:rFonts w:asciiTheme="minorHAnsi" w:hAnsiTheme="minorHAnsi" w:cstheme="minorHAnsi"/>
        </w:rPr>
        <w:t>\UnitTest\ODQAAnalysisCode\CDM_ODQualityAssessment_UnitTest.m</w:t>
      </w:r>
    </w:p>
    <w:p w14:paraId="10B07D97" w14:textId="3E7187CA" w:rsidR="00C20697" w:rsidRPr="009A7C32" w:rsidRDefault="00C20697" w:rsidP="00C20697">
      <w:pPr>
        <w:pStyle w:val="Caption"/>
        <w:rPr>
          <w:rFonts w:asciiTheme="minorHAnsi" w:hAnsiTheme="minorHAnsi" w:cstheme="minorHAnsi"/>
        </w:rPr>
      </w:pPr>
      <w:bookmarkStart w:id="20" w:name="_Toc27118244"/>
      <w:r w:rsidRPr="009A7C32">
        <w:rPr>
          <w:rFonts w:asciiTheme="minorHAnsi" w:hAnsiTheme="minorHAnsi" w:cstheme="minorHAnsi"/>
        </w:rPr>
        <w:t xml:space="preserve">Table </w:t>
      </w:r>
      <w:r w:rsidRPr="009A7C32">
        <w:rPr>
          <w:rFonts w:asciiTheme="minorHAnsi" w:hAnsiTheme="minorHAnsi" w:cstheme="minorHAnsi"/>
          <w:noProof/>
        </w:rPr>
        <w:fldChar w:fldCharType="begin"/>
      </w:r>
      <w:r w:rsidRPr="009A7C32">
        <w:rPr>
          <w:rFonts w:asciiTheme="minorHAnsi" w:hAnsiTheme="minorHAnsi" w:cstheme="minorHAnsi"/>
          <w:noProof/>
        </w:rPr>
        <w:instrText xml:space="preserve"> SEQ Table \* ARABIC </w:instrText>
      </w:r>
      <w:r w:rsidRPr="009A7C32">
        <w:rPr>
          <w:rFonts w:asciiTheme="minorHAnsi" w:hAnsiTheme="minorHAnsi" w:cstheme="minorHAnsi"/>
          <w:noProof/>
        </w:rPr>
        <w:fldChar w:fldCharType="separate"/>
      </w:r>
      <w:r w:rsidR="0036595D">
        <w:rPr>
          <w:rFonts w:asciiTheme="minorHAnsi" w:hAnsiTheme="minorHAnsi" w:cstheme="minorHAnsi"/>
          <w:noProof/>
        </w:rPr>
        <w:t>9</w:t>
      </w:r>
      <w:r w:rsidRPr="009A7C32">
        <w:rPr>
          <w:rFonts w:asciiTheme="minorHAnsi" w:hAnsiTheme="minorHAnsi" w:cstheme="minorHAnsi"/>
          <w:noProof/>
        </w:rPr>
        <w:fldChar w:fldCharType="end"/>
      </w:r>
      <w:r w:rsidRPr="009A7C32">
        <w:rPr>
          <w:rFonts w:asciiTheme="minorHAnsi" w:hAnsiTheme="minorHAnsi" w:cstheme="minorHAnsi"/>
          <w:noProof/>
        </w:rPr>
        <w:t>: ODQA Routine Unit Test Cases</w:t>
      </w:r>
      <w:bookmarkEnd w:id="20"/>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9A7C32" w14:paraId="334393CF" w14:textId="77777777" w:rsidTr="00714E12">
        <w:trPr>
          <w:jc w:val="center"/>
        </w:trPr>
        <w:tc>
          <w:tcPr>
            <w:tcW w:w="2335" w:type="dxa"/>
            <w:shd w:val="clear" w:color="auto" w:fill="D9D9D9"/>
          </w:tcPr>
          <w:p w14:paraId="5DCECF03"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 ID</w:t>
            </w:r>
          </w:p>
        </w:tc>
        <w:tc>
          <w:tcPr>
            <w:tcW w:w="7015" w:type="dxa"/>
            <w:shd w:val="clear" w:color="auto" w:fill="D9D9D9"/>
          </w:tcPr>
          <w:p w14:paraId="61E89907"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Description</w:t>
            </w:r>
          </w:p>
        </w:tc>
      </w:tr>
      <w:tr w:rsidR="00C20697" w:rsidRPr="009A7C32" w14:paraId="0BD7569F" w14:textId="77777777" w:rsidTr="00714E12">
        <w:trPr>
          <w:jc w:val="center"/>
        </w:trPr>
        <w:tc>
          <w:tcPr>
            <w:tcW w:w="2335" w:type="dxa"/>
            <w:shd w:val="clear" w:color="auto" w:fill="auto"/>
          </w:tcPr>
          <w:p w14:paraId="428A461D"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test01</w:t>
            </w:r>
          </w:p>
        </w:tc>
        <w:tc>
          <w:tcPr>
            <w:tcW w:w="7015" w:type="dxa"/>
            <w:shd w:val="clear" w:color="auto" w:fill="auto"/>
          </w:tcPr>
          <w:p w14:paraId="4DB09F2D"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 Debris Item OD Force Model Input Thresholds and Primary Object Analysis</w:t>
            </w:r>
          </w:p>
        </w:tc>
      </w:tr>
      <w:tr w:rsidR="00C20697" w:rsidRPr="009A7C32" w14:paraId="7000672B" w14:textId="77777777" w:rsidTr="00714E12">
        <w:trPr>
          <w:jc w:val="center"/>
        </w:trPr>
        <w:tc>
          <w:tcPr>
            <w:tcW w:w="2335" w:type="dxa"/>
            <w:tcBorders>
              <w:bottom w:val="single" w:sz="4" w:space="0" w:color="auto"/>
            </w:tcBorders>
            <w:shd w:val="clear" w:color="auto" w:fill="auto"/>
          </w:tcPr>
          <w:p w14:paraId="5F22B9FF"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test02</w:t>
            </w:r>
          </w:p>
        </w:tc>
        <w:tc>
          <w:tcPr>
            <w:tcW w:w="7015" w:type="dxa"/>
            <w:tcBorders>
              <w:bottom w:val="single" w:sz="4" w:space="0" w:color="auto"/>
            </w:tcBorders>
            <w:shd w:val="clear" w:color="auto" w:fill="auto"/>
          </w:tcPr>
          <w:p w14:paraId="52465A3B"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 Debris OD Span/statistics Thresholds</w:t>
            </w:r>
          </w:p>
        </w:tc>
      </w:tr>
      <w:tr w:rsidR="00C20697" w:rsidRPr="009A7C32" w14:paraId="19F5E641" w14:textId="77777777" w:rsidTr="00714E12">
        <w:trPr>
          <w:jc w:val="center"/>
        </w:trPr>
        <w:tc>
          <w:tcPr>
            <w:tcW w:w="2335" w:type="dxa"/>
            <w:tcBorders>
              <w:bottom w:val="single" w:sz="4" w:space="0" w:color="auto"/>
            </w:tcBorders>
            <w:shd w:val="clear" w:color="auto" w:fill="auto"/>
          </w:tcPr>
          <w:p w14:paraId="5A82BF60"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test03</w:t>
            </w:r>
          </w:p>
        </w:tc>
        <w:tc>
          <w:tcPr>
            <w:tcW w:w="7015" w:type="dxa"/>
            <w:tcBorders>
              <w:bottom w:val="single" w:sz="4" w:space="0" w:color="auto"/>
            </w:tcBorders>
            <w:shd w:val="clear" w:color="auto" w:fill="auto"/>
          </w:tcPr>
          <w:p w14:paraId="64F4AF4C"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 Debris OD Covariance Thresholds</w:t>
            </w:r>
          </w:p>
        </w:tc>
      </w:tr>
      <w:tr w:rsidR="00C20697" w:rsidRPr="009A7C32" w14:paraId="555C50DA" w14:textId="77777777" w:rsidTr="00714E12">
        <w:trPr>
          <w:jc w:val="center"/>
        </w:trPr>
        <w:tc>
          <w:tcPr>
            <w:tcW w:w="2335" w:type="dxa"/>
            <w:tcBorders>
              <w:bottom w:val="single" w:sz="4" w:space="0" w:color="auto"/>
            </w:tcBorders>
            <w:shd w:val="clear" w:color="auto" w:fill="auto"/>
          </w:tcPr>
          <w:p w14:paraId="098F17D2"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test04</w:t>
            </w:r>
          </w:p>
        </w:tc>
        <w:tc>
          <w:tcPr>
            <w:tcW w:w="7015" w:type="dxa"/>
            <w:tcBorders>
              <w:bottom w:val="single" w:sz="4" w:space="0" w:color="auto"/>
            </w:tcBorders>
            <w:shd w:val="clear" w:color="auto" w:fill="auto"/>
          </w:tcPr>
          <w:p w14:paraId="51917C59"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 Debris OD Epoch Age Thresholds</w:t>
            </w:r>
          </w:p>
        </w:tc>
      </w:tr>
      <w:tr w:rsidR="00C20697" w:rsidRPr="009A7C32" w14:paraId="4687406C" w14:textId="77777777" w:rsidTr="00714E12">
        <w:trPr>
          <w:jc w:val="center"/>
        </w:trPr>
        <w:tc>
          <w:tcPr>
            <w:tcW w:w="2335" w:type="dxa"/>
            <w:tcBorders>
              <w:bottom w:val="single" w:sz="4" w:space="0" w:color="auto"/>
            </w:tcBorders>
            <w:shd w:val="clear" w:color="auto" w:fill="auto"/>
          </w:tcPr>
          <w:p w14:paraId="519691F6"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test05</w:t>
            </w:r>
          </w:p>
        </w:tc>
        <w:tc>
          <w:tcPr>
            <w:tcW w:w="7015" w:type="dxa"/>
            <w:tcBorders>
              <w:bottom w:val="single" w:sz="4" w:space="0" w:color="auto"/>
            </w:tcBorders>
            <w:shd w:val="clear" w:color="auto" w:fill="auto"/>
          </w:tcPr>
          <w:p w14:paraId="186A713F"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 Rocket Body OD Force Model Input Thresholds and WRMS Limits</w:t>
            </w:r>
          </w:p>
        </w:tc>
      </w:tr>
      <w:tr w:rsidR="00C20697" w:rsidRPr="009A7C32" w14:paraId="77F3D32B" w14:textId="77777777" w:rsidTr="00714E12">
        <w:trPr>
          <w:jc w:val="center"/>
        </w:trPr>
        <w:tc>
          <w:tcPr>
            <w:tcW w:w="2335" w:type="dxa"/>
            <w:tcBorders>
              <w:bottom w:val="single" w:sz="4" w:space="0" w:color="auto"/>
            </w:tcBorders>
            <w:shd w:val="clear" w:color="auto" w:fill="auto"/>
          </w:tcPr>
          <w:p w14:paraId="4DBF5476"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lastRenderedPageBreak/>
              <w:t>test06</w:t>
            </w:r>
          </w:p>
        </w:tc>
        <w:tc>
          <w:tcPr>
            <w:tcW w:w="7015" w:type="dxa"/>
            <w:tcBorders>
              <w:bottom w:val="single" w:sz="4" w:space="0" w:color="auto"/>
            </w:tcBorders>
            <w:shd w:val="clear" w:color="auto" w:fill="auto"/>
          </w:tcPr>
          <w:p w14:paraId="40181BEB" w14:textId="77777777" w:rsidR="00C20697" w:rsidRPr="009A7C32" w:rsidRDefault="00C20697" w:rsidP="00714E12">
            <w:pPr>
              <w:pStyle w:val="BodyText"/>
              <w:rPr>
                <w:rFonts w:asciiTheme="minorHAnsi" w:hAnsiTheme="minorHAnsi" w:cstheme="minorHAnsi"/>
              </w:rPr>
            </w:pPr>
            <w:r w:rsidRPr="009A7C32">
              <w:rPr>
                <w:rFonts w:asciiTheme="minorHAnsi" w:hAnsiTheme="minorHAnsi" w:cstheme="minorHAnsi"/>
              </w:rPr>
              <w:t>Test Payload OD Force Model Input Thresholds and WRMS Limits</w:t>
            </w:r>
          </w:p>
        </w:tc>
      </w:tr>
    </w:tbl>
    <w:p w14:paraId="5FF91FCA" w14:textId="77777777" w:rsidR="00C20697" w:rsidRPr="009A7C32" w:rsidRDefault="00C20697" w:rsidP="00C20697">
      <w:pPr>
        <w:rPr>
          <w:rFonts w:cstheme="minorHAnsi"/>
        </w:rPr>
      </w:pPr>
    </w:p>
    <w:p w14:paraId="73457C4B" w14:textId="77777777" w:rsidR="00C20697" w:rsidRPr="009A7C32" w:rsidRDefault="00C20697" w:rsidP="00C20697">
      <w:pPr>
        <w:rPr>
          <w:rFonts w:cstheme="minorHAnsi"/>
        </w:rPr>
      </w:pPr>
      <w:r w:rsidRPr="009A7C32">
        <w:rPr>
          <w:rFonts w:cstheme="minorHAnsi"/>
        </w:rPr>
        <w:br w:type="page"/>
      </w:r>
    </w:p>
    <w:p w14:paraId="2A055339" w14:textId="77777777" w:rsidR="00C20697" w:rsidRPr="009A7C32" w:rsidRDefault="00C20697" w:rsidP="00C20697">
      <w:pPr>
        <w:pStyle w:val="Heading1"/>
        <w:rPr>
          <w:rFonts w:asciiTheme="minorHAnsi" w:hAnsiTheme="minorHAnsi" w:cstheme="minorHAnsi"/>
        </w:rPr>
      </w:pPr>
      <w:bookmarkStart w:id="21" w:name="_Toc27118234"/>
      <w:r w:rsidRPr="009A7C32">
        <w:rPr>
          <w:rFonts w:asciiTheme="minorHAnsi" w:hAnsiTheme="minorHAnsi" w:cstheme="minorHAnsi"/>
        </w:rPr>
        <w:lastRenderedPageBreak/>
        <w:t>Acronyms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C20697" w:rsidRPr="009A7C32" w14:paraId="763D9127" w14:textId="77777777" w:rsidTr="00714E12">
        <w:tc>
          <w:tcPr>
            <w:tcW w:w="2700" w:type="dxa"/>
          </w:tcPr>
          <w:p w14:paraId="29567093" w14:textId="77777777" w:rsidR="00C20697" w:rsidRPr="009A7C32" w:rsidRDefault="00C20697" w:rsidP="00714E12">
            <w:pPr>
              <w:rPr>
                <w:rFonts w:cstheme="minorHAnsi"/>
              </w:rPr>
            </w:pPr>
            <w:r w:rsidRPr="009A7C32">
              <w:rPr>
                <w:rFonts w:cstheme="minorHAnsi"/>
              </w:rPr>
              <w:t>BC</w:t>
            </w:r>
          </w:p>
        </w:tc>
        <w:tc>
          <w:tcPr>
            <w:tcW w:w="6650" w:type="dxa"/>
          </w:tcPr>
          <w:p w14:paraId="74297A16" w14:textId="77777777" w:rsidR="00C20697" w:rsidRPr="009A7C32" w:rsidRDefault="00C20697" w:rsidP="00714E12">
            <w:pPr>
              <w:rPr>
                <w:rFonts w:cstheme="minorHAnsi"/>
              </w:rPr>
            </w:pPr>
            <w:r w:rsidRPr="009A7C32">
              <w:rPr>
                <w:rFonts w:cstheme="minorHAnsi"/>
              </w:rPr>
              <w:t>Ballistic Coefficient</w:t>
            </w:r>
          </w:p>
        </w:tc>
      </w:tr>
      <w:tr w:rsidR="00CF254D" w:rsidRPr="009A7C32" w14:paraId="1639DEA0" w14:textId="77777777" w:rsidTr="00714E12">
        <w:tc>
          <w:tcPr>
            <w:tcW w:w="2700" w:type="dxa"/>
          </w:tcPr>
          <w:p w14:paraId="4B73639A" w14:textId="28F7CFE4" w:rsidR="00CF254D" w:rsidRPr="009A7C32" w:rsidRDefault="00CF254D" w:rsidP="00714E12">
            <w:pPr>
              <w:rPr>
                <w:rFonts w:cstheme="minorHAnsi"/>
              </w:rPr>
            </w:pPr>
            <w:r w:rsidRPr="009A7C32">
              <w:rPr>
                <w:rFonts w:cstheme="minorHAnsi"/>
              </w:rPr>
              <w:t>CA</w:t>
            </w:r>
          </w:p>
        </w:tc>
        <w:tc>
          <w:tcPr>
            <w:tcW w:w="6650" w:type="dxa"/>
          </w:tcPr>
          <w:p w14:paraId="24C0DF0E" w14:textId="2D478E77" w:rsidR="00CF254D" w:rsidRPr="009A7C32" w:rsidRDefault="00CF254D" w:rsidP="00714E12">
            <w:pPr>
              <w:rPr>
                <w:rFonts w:cstheme="minorHAnsi"/>
              </w:rPr>
            </w:pPr>
            <w:r w:rsidRPr="009A7C32">
              <w:rPr>
                <w:rFonts w:cstheme="minorHAnsi"/>
              </w:rPr>
              <w:t>Collision Avoidance</w:t>
            </w:r>
          </w:p>
        </w:tc>
      </w:tr>
      <w:tr w:rsidR="00C20697" w:rsidRPr="009A7C32" w14:paraId="77469AAD" w14:textId="77777777" w:rsidTr="00714E12">
        <w:tc>
          <w:tcPr>
            <w:tcW w:w="2700" w:type="dxa"/>
          </w:tcPr>
          <w:p w14:paraId="72C8EB67" w14:textId="77777777" w:rsidR="00C20697" w:rsidRPr="009A7C32" w:rsidRDefault="00C20697" w:rsidP="00714E12">
            <w:pPr>
              <w:rPr>
                <w:rFonts w:cstheme="minorHAnsi"/>
              </w:rPr>
            </w:pPr>
            <w:r w:rsidRPr="009A7C32">
              <w:rPr>
                <w:rFonts w:cstheme="minorHAnsi"/>
              </w:rPr>
              <w:t>CARA</w:t>
            </w:r>
          </w:p>
        </w:tc>
        <w:tc>
          <w:tcPr>
            <w:tcW w:w="6650" w:type="dxa"/>
          </w:tcPr>
          <w:p w14:paraId="20FBCF26" w14:textId="77777777" w:rsidR="00C20697" w:rsidRPr="009A7C32" w:rsidRDefault="00C20697" w:rsidP="00714E12">
            <w:pPr>
              <w:rPr>
                <w:rFonts w:cstheme="minorHAnsi"/>
              </w:rPr>
            </w:pPr>
            <w:r w:rsidRPr="009A7C32">
              <w:rPr>
                <w:rFonts w:cstheme="minorHAnsi"/>
              </w:rPr>
              <w:t>Conjunction Assessment Risk Analysis</w:t>
            </w:r>
          </w:p>
        </w:tc>
      </w:tr>
      <w:tr w:rsidR="00C20697" w:rsidRPr="009A7C32" w14:paraId="1E6E3B3D" w14:textId="77777777" w:rsidTr="00714E12">
        <w:tc>
          <w:tcPr>
            <w:tcW w:w="2700" w:type="dxa"/>
          </w:tcPr>
          <w:p w14:paraId="6AA8CFB0" w14:textId="77777777" w:rsidR="00C20697" w:rsidRPr="009A7C32" w:rsidRDefault="00C20697" w:rsidP="00714E12">
            <w:pPr>
              <w:rPr>
                <w:rFonts w:cstheme="minorHAnsi"/>
              </w:rPr>
            </w:pPr>
            <w:r w:rsidRPr="009A7C32">
              <w:rPr>
                <w:rFonts w:cstheme="minorHAnsi"/>
              </w:rPr>
              <w:t>CDM</w:t>
            </w:r>
          </w:p>
        </w:tc>
        <w:tc>
          <w:tcPr>
            <w:tcW w:w="6650" w:type="dxa"/>
          </w:tcPr>
          <w:p w14:paraId="6934820E" w14:textId="77777777" w:rsidR="00C20697" w:rsidRPr="009A7C32" w:rsidRDefault="00C20697" w:rsidP="00714E12">
            <w:pPr>
              <w:rPr>
                <w:rFonts w:cstheme="minorHAnsi"/>
              </w:rPr>
            </w:pPr>
            <w:r w:rsidRPr="009A7C32">
              <w:rPr>
                <w:rFonts w:cstheme="minorHAnsi"/>
              </w:rPr>
              <w:t>Conjunction Data Message</w:t>
            </w:r>
          </w:p>
        </w:tc>
      </w:tr>
      <w:tr w:rsidR="00C20697" w:rsidRPr="009A7C32" w14:paraId="1AB41AF6" w14:textId="77777777" w:rsidTr="00714E12">
        <w:tc>
          <w:tcPr>
            <w:tcW w:w="2700" w:type="dxa"/>
          </w:tcPr>
          <w:p w14:paraId="05E35912" w14:textId="77777777" w:rsidR="00C20697" w:rsidRPr="009A7C32" w:rsidRDefault="00C20697" w:rsidP="00714E12">
            <w:pPr>
              <w:rPr>
                <w:rFonts w:cstheme="minorHAnsi"/>
              </w:rPr>
            </w:pPr>
            <w:r w:rsidRPr="009A7C32">
              <w:rPr>
                <w:rFonts w:cstheme="minorHAnsi"/>
              </w:rPr>
              <w:t>CSpOC</w:t>
            </w:r>
          </w:p>
        </w:tc>
        <w:tc>
          <w:tcPr>
            <w:tcW w:w="6650" w:type="dxa"/>
          </w:tcPr>
          <w:p w14:paraId="7DDCCD12" w14:textId="77777777" w:rsidR="00C20697" w:rsidRPr="009A7C32" w:rsidRDefault="00C20697" w:rsidP="00714E12">
            <w:pPr>
              <w:rPr>
                <w:rFonts w:cstheme="minorHAnsi"/>
              </w:rPr>
            </w:pPr>
            <w:r w:rsidRPr="009A7C32">
              <w:rPr>
                <w:rFonts w:cstheme="minorHAnsi"/>
              </w:rPr>
              <w:t>Combined Space Operations Center</w:t>
            </w:r>
          </w:p>
        </w:tc>
      </w:tr>
      <w:tr w:rsidR="00C20697" w:rsidRPr="009A7C32" w14:paraId="67C47BC1" w14:textId="77777777" w:rsidTr="00714E12">
        <w:tc>
          <w:tcPr>
            <w:tcW w:w="2700" w:type="dxa"/>
          </w:tcPr>
          <w:p w14:paraId="3E94D75F" w14:textId="77777777" w:rsidR="00C20697" w:rsidRPr="009A7C32" w:rsidRDefault="00C20697" w:rsidP="00714E12">
            <w:pPr>
              <w:rPr>
                <w:rFonts w:cstheme="minorHAnsi"/>
              </w:rPr>
            </w:pPr>
            <w:r w:rsidRPr="009A7C32">
              <w:rPr>
                <w:rFonts w:cstheme="minorHAnsi"/>
              </w:rPr>
              <w:t>EDR</w:t>
            </w:r>
          </w:p>
        </w:tc>
        <w:tc>
          <w:tcPr>
            <w:tcW w:w="6650" w:type="dxa"/>
          </w:tcPr>
          <w:p w14:paraId="6F173120" w14:textId="77777777" w:rsidR="00C20697" w:rsidRPr="009A7C32" w:rsidRDefault="00C20697" w:rsidP="00714E12">
            <w:pPr>
              <w:rPr>
                <w:rFonts w:cstheme="minorHAnsi"/>
              </w:rPr>
            </w:pPr>
            <w:r w:rsidRPr="009A7C32">
              <w:rPr>
                <w:rFonts w:cstheme="minorHAnsi"/>
              </w:rPr>
              <w:t>Energy Dissipation Rate</w:t>
            </w:r>
          </w:p>
        </w:tc>
      </w:tr>
      <w:tr w:rsidR="00C20697" w:rsidRPr="009A7C32" w14:paraId="75C194BE" w14:textId="77777777" w:rsidTr="00714E12">
        <w:tc>
          <w:tcPr>
            <w:tcW w:w="2700" w:type="dxa"/>
          </w:tcPr>
          <w:p w14:paraId="2E1ACBBB" w14:textId="77777777" w:rsidR="00C20697" w:rsidRPr="009A7C32" w:rsidRDefault="00C20697" w:rsidP="00714E12">
            <w:pPr>
              <w:rPr>
                <w:rFonts w:cstheme="minorHAnsi"/>
              </w:rPr>
            </w:pPr>
            <w:r w:rsidRPr="009A7C32">
              <w:rPr>
                <w:rFonts w:cstheme="minorHAnsi"/>
              </w:rPr>
              <w:t>LUPI</w:t>
            </w:r>
          </w:p>
        </w:tc>
        <w:tc>
          <w:tcPr>
            <w:tcW w:w="6650" w:type="dxa"/>
          </w:tcPr>
          <w:p w14:paraId="5506824D" w14:textId="77777777" w:rsidR="00C20697" w:rsidRPr="009A7C32" w:rsidRDefault="00C20697" w:rsidP="00714E12">
            <w:pPr>
              <w:rPr>
                <w:rFonts w:cstheme="minorHAnsi"/>
              </w:rPr>
            </w:pPr>
            <w:r w:rsidRPr="009A7C32">
              <w:rPr>
                <w:rFonts w:cstheme="minorHAnsi"/>
              </w:rPr>
              <w:t>Length of Update Interval</w:t>
            </w:r>
          </w:p>
        </w:tc>
      </w:tr>
      <w:tr w:rsidR="00C20697" w:rsidRPr="009A7C32" w14:paraId="29A0C800" w14:textId="77777777" w:rsidTr="00714E12">
        <w:tc>
          <w:tcPr>
            <w:tcW w:w="2700" w:type="dxa"/>
          </w:tcPr>
          <w:p w14:paraId="1E7435E3" w14:textId="77777777" w:rsidR="00C20697" w:rsidRPr="009A7C32" w:rsidRDefault="00C20697" w:rsidP="00714E12">
            <w:pPr>
              <w:rPr>
                <w:rFonts w:cstheme="minorHAnsi"/>
              </w:rPr>
            </w:pPr>
            <w:r w:rsidRPr="009A7C32">
              <w:rPr>
                <w:rFonts w:cstheme="minorHAnsi"/>
              </w:rPr>
              <w:t>NPD</w:t>
            </w:r>
          </w:p>
        </w:tc>
        <w:tc>
          <w:tcPr>
            <w:tcW w:w="6650" w:type="dxa"/>
          </w:tcPr>
          <w:p w14:paraId="6B43F87D" w14:textId="77777777" w:rsidR="00C20697" w:rsidRPr="009A7C32" w:rsidRDefault="00C20697" w:rsidP="00714E12">
            <w:pPr>
              <w:rPr>
                <w:rFonts w:cstheme="minorHAnsi"/>
              </w:rPr>
            </w:pPr>
            <w:r w:rsidRPr="009A7C32">
              <w:rPr>
                <w:rFonts w:cstheme="minorHAnsi"/>
              </w:rPr>
              <w:t>Non-Positive Definite</w:t>
            </w:r>
          </w:p>
        </w:tc>
      </w:tr>
      <w:tr w:rsidR="00C20697" w:rsidRPr="009A7C32" w14:paraId="12D6763E" w14:textId="77777777" w:rsidTr="00714E12">
        <w:tc>
          <w:tcPr>
            <w:tcW w:w="2700" w:type="dxa"/>
          </w:tcPr>
          <w:p w14:paraId="182573C1" w14:textId="77777777" w:rsidR="00C20697" w:rsidRPr="009A7C32" w:rsidRDefault="00C20697" w:rsidP="00714E12">
            <w:pPr>
              <w:rPr>
                <w:rFonts w:cstheme="minorHAnsi"/>
              </w:rPr>
            </w:pPr>
            <w:r w:rsidRPr="009A7C32">
              <w:rPr>
                <w:rFonts w:cstheme="minorHAnsi"/>
              </w:rPr>
              <w:t>OD</w:t>
            </w:r>
          </w:p>
        </w:tc>
        <w:tc>
          <w:tcPr>
            <w:tcW w:w="6650" w:type="dxa"/>
          </w:tcPr>
          <w:p w14:paraId="6FD67F17" w14:textId="77777777" w:rsidR="00C20697" w:rsidRPr="009A7C32" w:rsidRDefault="00C20697" w:rsidP="00714E12">
            <w:pPr>
              <w:rPr>
                <w:rFonts w:cstheme="minorHAnsi"/>
              </w:rPr>
            </w:pPr>
            <w:r w:rsidRPr="009A7C32">
              <w:rPr>
                <w:rFonts w:cstheme="minorHAnsi"/>
              </w:rPr>
              <w:t>Orbit Determination</w:t>
            </w:r>
          </w:p>
        </w:tc>
      </w:tr>
      <w:tr w:rsidR="00C20697" w:rsidRPr="009A7C32" w14:paraId="541B558E" w14:textId="77777777" w:rsidTr="00714E12">
        <w:tc>
          <w:tcPr>
            <w:tcW w:w="2700" w:type="dxa"/>
          </w:tcPr>
          <w:p w14:paraId="69BD9967" w14:textId="77777777" w:rsidR="00C20697" w:rsidRPr="009A7C32" w:rsidRDefault="00C20697" w:rsidP="00714E12">
            <w:pPr>
              <w:rPr>
                <w:rFonts w:cstheme="minorHAnsi"/>
              </w:rPr>
            </w:pPr>
            <w:r w:rsidRPr="009A7C32">
              <w:rPr>
                <w:rFonts w:cstheme="minorHAnsi"/>
              </w:rPr>
              <w:t>ODQA</w:t>
            </w:r>
          </w:p>
        </w:tc>
        <w:tc>
          <w:tcPr>
            <w:tcW w:w="6650" w:type="dxa"/>
          </w:tcPr>
          <w:p w14:paraId="29B306DF" w14:textId="77777777" w:rsidR="00C20697" w:rsidRPr="009A7C32" w:rsidRDefault="00C20697" w:rsidP="00714E12">
            <w:pPr>
              <w:rPr>
                <w:rFonts w:cstheme="minorHAnsi"/>
              </w:rPr>
            </w:pPr>
            <w:r w:rsidRPr="009A7C32">
              <w:rPr>
                <w:rFonts w:cstheme="minorHAnsi"/>
              </w:rPr>
              <w:t>Orbit Determination Quality Assessment</w:t>
            </w:r>
          </w:p>
        </w:tc>
      </w:tr>
      <w:tr w:rsidR="00C20697" w:rsidRPr="009A7C32" w14:paraId="44904A94" w14:textId="77777777" w:rsidTr="00714E12">
        <w:tc>
          <w:tcPr>
            <w:tcW w:w="2700" w:type="dxa"/>
          </w:tcPr>
          <w:p w14:paraId="37ADF96F" w14:textId="77777777" w:rsidR="00C20697" w:rsidRPr="009A7C32" w:rsidRDefault="00C20697" w:rsidP="00714E12">
            <w:pPr>
              <w:rPr>
                <w:rFonts w:cstheme="minorHAnsi"/>
              </w:rPr>
            </w:pPr>
            <w:r w:rsidRPr="009A7C32">
              <w:rPr>
                <w:rFonts w:cstheme="minorHAnsi"/>
              </w:rPr>
              <w:t>Pc</w:t>
            </w:r>
          </w:p>
        </w:tc>
        <w:tc>
          <w:tcPr>
            <w:tcW w:w="6650" w:type="dxa"/>
          </w:tcPr>
          <w:p w14:paraId="2846F0CA" w14:textId="77777777" w:rsidR="00C20697" w:rsidRPr="009A7C32" w:rsidRDefault="00C20697" w:rsidP="00714E12">
            <w:pPr>
              <w:rPr>
                <w:rFonts w:cstheme="minorHAnsi"/>
              </w:rPr>
            </w:pPr>
            <w:r w:rsidRPr="009A7C32">
              <w:rPr>
                <w:rFonts w:cstheme="minorHAnsi"/>
              </w:rPr>
              <w:t>Probability of Collision</w:t>
            </w:r>
          </w:p>
        </w:tc>
      </w:tr>
      <w:tr w:rsidR="00C20697" w:rsidRPr="009A7C32" w14:paraId="672BDB70" w14:textId="77777777" w:rsidTr="00714E12">
        <w:tc>
          <w:tcPr>
            <w:tcW w:w="2700" w:type="dxa"/>
          </w:tcPr>
          <w:p w14:paraId="6AB3A239" w14:textId="77777777" w:rsidR="00C20697" w:rsidRPr="009A7C32" w:rsidRDefault="00C20697" w:rsidP="00714E12">
            <w:pPr>
              <w:rPr>
                <w:rFonts w:cstheme="minorHAnsi"/>
              </w:rPr>
            </w:pPr>
            <w:r w:rsidRPr="009A7C32">
              <w:rPr>
                <w:rFonts w:cstheme="minorHAnsi"/>
              </w:rPr>
              <w:t>SDK</w:t>
            </w:r>
          </w:p>
        </w:tc>
        <w:tc>
          <w:tcPr>
            <w:tcW w:w="6650" w:type="dxa"/>
          </w:tcPr>
          <w:p w14:paraId="08635E78" w14:textId="77777777" w:rsidR="00C20697" w:rsidRPr="009A7C32" w:rsidRDefault="00C20697" w:rsidP="00714E12">
            <w:pPr>
              <w:rPr>
                <w:rFonts w:cstheme="minorHAnsi"/>
              </w:rPr>
            </w:pPr>
            <w:r w:rsidRPr="009A7C32">
              <w:rPr>
                <w:rFonts w:cstheme="minorHAnsi"/>
              </w:rPr>
              <w:t>Software Development Kit</w:t>
            </w:r>
          </w:p>
        </w:tc>
      </w:tr>
      <w:tr w:rsidR="00C20697" w:rsidRPr="009A7C32" w14:paraId="44774422" w14:textId="77777777" w:rsidTr="00714E12">
        <w:tc>
          <w:tcPr>
            <w:tcW w:w="2700" w:type="dxa"/>
          </w:tcPr>
          <w:p w14:paraId="0C7F02C3" w14:textId="77777777" w:rsidR="00C20697" w:rsidRPr="009A7C32" w:rsidRDefault="00C20697" w:rsidP="00714E12">
            <w:pPr>
              <w:rPr>
                <w:rFonts w:cstheme="minorHAnsi"/>
              </w:rPr>
            </w:pPr>
            <w:r w:rsidRPr="009A7C32">
              <w:rPr>
                <w:rFonts w:cstheme="minorHAnsi"/>
              </w:rPr>
              <w:t>SRP</w:t>
            </w:r>
          </w:p>
        </w:tc>
        <w:tc>
          <w:tcPr>
            <w:tcW w:w="6650" w:type="dxa"/>
          </w:tcPr>
          <w:p w14:paraId="7F99A5B6" w14:textId="77777777" w:rsidR="00C20697" w:rsidRPr="009A7C32" w:rsidRDefault="00C20697" w:rsidP="00714E12">
            <w:pPr>
              <w:rPr>
                <w:rFonts w:cstheme="minorHAnsi"/>
              </w:rPr>
            </w:pPr>
            <w:r w:rsidRPr="009A7C32">
              <w:rPr>
                <w:rFonts w:cstheme="minorHAnsi"/>
              </w:rPr>
              <w:t>Solar Radiation Pressure</w:t>
            </w:r>
          </w:p>
        </w:tc>
      </w:tr>
      <w:tr w:rsidR="00C20697" w:rsidRPr="009A7C32" w14:paraId="15ACEF7B" w14:textId="77777777" w:rsidTr="00714E12">
        <w:tc>
          <w:tcPr>
            <w:tcW w:w="2700" w:type="dxa"/>
          </w:tcPr>
          <w:p w14:paraId="3432F326" w14:textId="77777777" w:rsidR="00C20697" w:rsidRPr="009A7C32" w:rsidRDefault="00C20697" w:rsidP="00714E12">
            <w:pPr>
              <w:rPr>
                <w:rFonts w:cstheme="minorHAnsi"/>
              </w:rPr>
            </w:pPr>
            <w:r w:rsidRPr="009A7C32">
              <w:rPr>
                <w:rFonts w:cstheme="minorHAnsi"/>
              </w:rPr>
              <w:t>TCA</w:t>
            </w:r>
          </w:p>
        </w:tc>
        <w:tc>
          <w:tcPr>
            <w:tcW w:w="6650" w:type="dxa"/>
          </w:tcPr>
          <w:p w14:paraId="21A6C3A9" w14:textId="77777777" w:rsidR="00C20697" w:rsidRPr="009A7C32" w:rsidRDefault="00C20697" w:rsidP="00714E12">
            <w:pPr>
              <w:rPr>
                <w:rFonts w:cstheme="minorHAnsi"/>
              </w:rPr>
            </w:pPr>
            <w:r w:rsidRPr="009A7C32">
              <w:rPr>
                <w:rFonts w:cstheme="minorHAnsi"/>
              </w:rPr>
              <w:t>Time of Close Approach</w:t>
            </w:r>
          </w:p>
        </w:tc>
      </w:tr>
      <w:tr w:rsidR="00C20697" w:rsidRPr="009A7C32" w14:paraId="29BE689B" w14:textId="77777777" w:rsidTr="00714E12">
        <w:tc>
          <w:tcPr>
            <w:tcW w:w="2700" w:type="dxa"/>
          </w:tcPr>
          <w:p w14:paraId="266C074B" w14:textId="77777777" w:rsidR="00C20697" w:rsidRPr="009A7C32" w:rsidRDefault="00C20697" w:rsidP="00714E12">
            <w:pPr>
              <w:rPr>
                <w:rFonts w:cstheme="minorHAnsi"/>
              </w:rPr>
            </w:pPr>
            <w:r w:rsidRPr="009A7C32">
              <w:rPr>
                <w:rFonts w:cstheme="minorHAnsi"/>
              </w:rPr>
              <w:t>WRMS</w:t>
            </w:r>
          </w:p>
        </w:tc>
        <w:tc>
          <w:tcPr>
            <w:tcW w:w="6650" w:type="dxa"/>
          </w:tcPr>
          <w:p w14:paraId="19609846" w14:textId="77777777" w:rsidR="00C20697" w:rsidRPr="009A7C32" w:rsidRDefault="00C20697" w:rsidP="00714E12">
            <w:pPr>
              <w:rPr>
                <w:rFonts w:cstheme="minorHAnsi"/>
              </w:rPr>
            </w:pPr>
            <w:r w:rsidRPr="009A7C32">
              <w:rPr>
                <w:rFonts w:cstheme="minorHAnsi"/>
              </w:rPr>
              <w:t>Weighted Root-Mean-Squared</w:t>
            </w:r>
          </w:p>
        </w:tc>
      </w:tr>
    </w:tbl>
    <w:p w14:paraId="08BFDE79" w14:textId="77777777" w:rsidR="00C20697" w:rsidRPr="009A7C32" w:rsidRDefault="00C20697" w:rsidP="00C20697">
      <w:pPr>
        <w:rPr>
          <w:rFonts w:cstheme="minorHAnsi"/>
        </w:rPr>
      </w:pPr>
    </w:p>
    <w:p w14:paraId="43C68B78" w14:textId="77777777" w:rsidR="00C20697" w:rsidRPr="009A7C32" w:rsidRDefault="00C20697" w:rsidP="00C20697">
      <w:pPr>
        <w:rPr>
          <w:rFonts w:cstheme="minorHAnsi"/>
        </w:rPr>
      </w:pPr>
      <w:r w:rsidRPr="009A7C32">
        <w:rPr>
          <w:rFonts w:cstheme="minorHAnsi"/>
        </w:rPr>
        <w:br w:type="page"/>
      </w:r>
    </w:p>
    <w:p w14:paraId="32E14752" w14:textId="77777777" w:rsidR="00C20697" w:rsidRPr="009A7C32" w:rsidRDefault="00C20697" w:rsidP="00C20697">
      <w:pPr>
        <w:pStyle w:val="Heading1"/>
        <w:rPr>
          <w:rFonts w:asciiTheme="minorHAnsi" w:hAnsiTheme="minorHAnsi" w:cstheme="minorHAnsi"/>
        </w:rPr>
      </w:pPr>
      <w:bookmarkStart w:id="22" w:name="_Toc27118235"/>
      <w:r w:rsidRPr="009A7C32">
        <w:rPr>
          <w:rFonts w:asciiTheme="minorHAnsi" w:hAnsiTheme="minorHAnsi" w:cstheme="minorHAnsi"/>
        </w:rPr>
        <w:lastRenderedPageBreak/>
        <w:t>References</w:t>
      </w:r>
      <w:bookmarkEnd w:id="22"/>
    </w:p>
    <w:p w14:paraId="445B111F" w14:textId="77777777" w:rsidR="00C20697" w:rsidRPr="009A7C32" w:rsidRDefault="00C20697" w:rsidP="00736100">
      <w:pPr>
        <w:rPr>
          <w:rFonts w:cstheme="minorHAnsi"/>
          <w:b/>
        </w:rPr>
      </w:pPr>
    </w:p>
    <w:sectPr w:rsidR="00C20697" w:rsidRPr="009A7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0F5BA" w14:textId="77777777" w:rsidR="00413DB7" w:rsidRDefault="00413DB7" w:rsidP="00C20697">
      <w:pPr>
        <w:spacing w:after="0" w:line="240" w:lineRule="auto"/>
      </w:pPr>
      <w:r>
        <w:separator/>
      </w:r>
    </w:p>
  </w:endnote>
  <w:endnote w:type="continuationSeparator" w:id="0">
    <w:p w14:paraId="28147810" w14:textId="77777777" w:rsidR="00413DB7" w:rsidRDefault="00413DB7" w:rsidP="00C20697">
      <w:pPr>
        <w:spacing w:after="0" w:line="240" w:lineRule="auto"/>
      </w:pPr>
      <w:r>
        <w:continuationSeparator/>
      </w:r>
    </w:p>
  </w:endnote>
  <w:endnote w:id="1">
    <w:p w14:paraId="0771E94F" w14:textId="77777777" w:rsidR="00C20697" w:rsidRDefault="00C20697" w:rsidP="00C20697">
      <w:pPr>
        <w:pStyle w:val="EndnoteText"/>
        <w:ind w:left="360" w:hanging="360"/>
      </w:pPr>
      <w:r>
        <w:rPr>
          <w:rStyle w:val="EndnoteReference"/>
        </w:rPr>
        <w:endnoteRef/>
      </w:r>
      <w:r>
        <w:t xml:space="preserve"> </w:t>
      </w:r>
      <w:r>
        <w:tab/>
        <w:t>Hejduk, M. D. “</w:t>
      </w:r>
      <w:r w:rsidRPr="0028799A">
        <w:rPr>
          <w:i/>
        </w:rPr>
        <w:t>OD Quality Evaluation Approach</w:t>
      </w:r>
      <w:r>
        <w:t>.” June 2016. Revised July 2019 by T. F. Lechtenberg.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C20697" w:rsidRPr="004C1EFC" w:rsidRDefault="00C20697" w:rsidP="003D76F1">
        <w:pPr>
          <w:ind w:right="72"/>
          <w:rPr>
            <w:sz w:val="20"/>
            <w:szCs w:val="20"/>
          </w:rPr>
        </w:pPr>
      </w:p>
      <w:p w14:paraId="23283B18" w14:textId="006EF8F6" w:rsidR="00C20697" w:rsidRDefault="00C20697" w:rsidP="003D76F1">
        <w:pPr>
          <w:pStyle w:val="Footer"/>
          <w:jc w:val="center"/>
        </w:pPr>
        <w:r>
          <w:fldChar w:fldCharType="begin"/>
        </w:r>
        <w:r>
          <w:instrText xml:space="preserve"> PAGE   \* MERGEFORMAT </w:instrText>
        </w:r>
        <w:r>
          <w:fldChar w:fldCharType="separate"/>
        </w:r>
        <w:r w:rsidR="0036595D">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0538E" w14:textId="77777777" w:rsidR="00413DB7" w:rsidRDefault="00413DB7" w:rsidP="00C20697">
      <w:pPr>
        <w:spacing w:after="0" w:line="240" w:lineRule="auto"/>
      </w:pPr>
      <w:r>
        <w:separator/>
      </w:r>
    </w:p>
  </w:footnote>
  <w:footnote w:type="continuationSeparator" w:id="0">
    <w:p w14:paraId="45775FE1" w14:textId="77777777" w:rsidR="00413DB7" w:rsidRDefault="00413DB7" w:rsidP="00C2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0474D9"/>
    <w:rsid w:val="001B7FEB"/>
    <w:rsid w:val="001F33A2"/>
    <w:rsid w:val="001F4FF6"/>
    <w:rsid w:val="002159A5"/>
    <w:rsid w:val="0023637D"/>
    <w:rsid w:val="00241256"/>
    <w:rsid w:val="0027367B"/>
    <w:rsid w:val="002E2D45"/>
    <w:rsid w:val="003075BB"/>
    <w:rsid w:val="0036595D"/>
    <w:rsid w:val="00413DB7"/>
    <w:rsid w:val="004936FB"/>
    <w:rsid w:val="004E797B"/>
    <w:rsid w:val="00527FBD"/>
    <w:rsid w:val="005835E7"/>
    <w:rsid w:val="005D281D"/>
    <w:rsid w:val="00605670"/>
    <w:rsid w:val="00607CC2"/>
    <w:rsid w:val="00642FA1"/>
    <w:rsid w:val="006B79CB"/>
    <w:rsid w:val="007354E7"/>
    <w:rsid w:val="00736100"/>
    <w:rsid w:val="00756F6D"/>
    <w:rsid w:val="007C72BB"/>
    <w:rsid w:val="00920476"/>
    <w:rsid w:val="00952B8F"/>
    <w:rsid w:val="009A7C32"/>
    <w:rsid w:val="00A55D9A"/>
    <w:rsid w:val="00AB005F"/>
    <w:rsid w:val="00AF45BF"/>
    <w:rsid w:val="00B93B96"/>
    <w:rsid w:val="00C20697"/>
    <w:rsid w:val="00C2609F"/>
    <w:rsid w:val="00CF254D"/>
    <w:rsid w:val="00D04B6E"/>
    <w:rsid w:val="00D101EE"/>
    <w:rsid w:val="00DE3992"/>
    <w:rsid w:val="00ED2ED5"/>
    <w:rsid w:val="00EE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14</cp:revision>
  <cp:lastPrinted>2019-12-04T18:41:00Z</cp:lastPrinted>
  <dcterms:created xsi:type="dcterms:W3CDTF">2019-12-04T18:10:00Z</dcterms:created>
  <dcterms:modified xsi:type="dcterms:W3CDTF">2019-12-13T15:30:00Z</dcterms:modified>
</cp:coreProperties>
</file>