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 xml:space="preserve">$bunit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bookmarkEnd w:id="0"/>
            <w:r>
              <w:rPr/>
              <w:t>$owner-group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/>
              <w:fldChar w:fldCharType="begin"/>
            </w:r>
            <w:r>
              <w:instrText> DATE \@"yyyy\-MM\-dd" </w:instrText>
            </w:r>
            <w:r>
              <w:fldChar w:fldCharType="separate"/>
            </w:r>
            <w:r>
              <w:t>2020-07-17</w:t>
            </w:r>
            <w: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>(*) in case of internal components or sub projects,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" w:name="__Fieldmark__91_203110558"/>
            <w:bookmarkStart w:id="2" w:name="__Fieldmark__88_832989810"/>
            <w:bookmarkStart w:id="3" w:name="__Fieldmark__82_329950323"/>
            <w:bookmarkStart w:id="4" w:name="__Fieldmark__76_1309928450"/>
            <w:bookmarkStart w:id="5" w:name="__Fieldmark__70_1926051911"/>
            <w:bookmarkStart w:id="6" w:name="__Fieldmark__64_16384841"/>
            <w:bookmarkStart w:id="7" w:name="__Fieldmark__58_1753231960"/>
            <w:bookmarkStart w:id="8" w:name="__Fieldmark__52_1217755145"/>
            <w:bookmarkStart w:id="9" w:name="__Fieldmark__51_2965678557"/>
            <w:bookmarkStart w:id="10" w:name="__Fieldmark__1432_2863671213"/>
            <w:bookmarkStart w:id="11" w:name="__Fieldmark__430_2376387130"/>
            <w:bookmarkStart w:id="12" w:name="__Fieldmark__202_693472701"/>
            <w:bookmarkStart w:id="13" w:name="__Fieldmark__34_467579353"/>
            <w:bookmarkStart w:id="14" w:name="__Fieldmark__37_2936216607"/>
            <w:bookmarkStart w:id="15" w:name="__Fieldmark__43_4144078424"/>
            <w:bookmarkStart w:id="16" w:name="__Fieldmark__10084_949312794"/>
            <w:bookmarkStart w:id="17" w:name="__Fieldmark__55_2113331590"/>
            <w:bookmarkStart w:id="18" w:name="__Fieldmark__61_650581868"/>
            <w:bookmarkStart w:id="19" w:name="__Fieldmark__67_1155022725"/>
            <w:bookmarkStart w:id="20" w:name="__Fieldmark__73_164176574"/>
            <w:bookmarkStart w:id="21" w:name="__Fieldmark__79_1437965342"/>
            <w:bookmarkStart w:id="22" w:name="__Fieldmark__85_1993503595"/>
            <w:bookmarkStart w:id="23" w:name="__Fieldmark__91_203110558"/>
            <w:bookmarkStart w:id="24" w:name="__Fieldmark__91_203110558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4"/>
            <w:r>
              <w:rPr/>
            </w:r>
            <w:r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5" w:name="__Fieldmark__192_203110558"/>
            <w:bookmarkStart w:id="26" w:name="__Fieldmark__186_832989810"/>
            <w:bookmarkStart w:id="27" w:name="__Fieldmark__174_329950323"/>
            <w:bookmarkStart w:id="28" w:name="__Fieldmark__162_1309928450"/>
            <w:bookmarkStart w:id="29" w:name="__Fieldmark__150_1926051911"/>
            <w:bookmarkStart w:id="30" w:name="__Fieldmark__138_16384841"/>
            <w:bookmarkStart w:id="31" w:name="__Fieldmark__126_1753231960"/>
            <w:bookmarkStart w:id="32" w:name="__Fieldmark__114_1217755145"/>
            <w:bookmarkStart w:id="33" w:name="__Fieldmark__107_2965678557"/>
            <w:bookmarkStart w:id="34" w:name="__Fieldmark__121_11373989334"/>
            <w:bookmarkStart w:id="35" w:name="__Fieldmark__96_4144078424"/>
            <w:bookmarkStart w:id="36" w:name="__Fieldmark__90_3681762000"/>
            <w:bookmarkStart w:id="37" w:name="__Fieldmark__471_2376387130"/>
            <w:bookmarkStart w:id="38" w:name="__Fieldmark__78_111612999"/>
            <w:bookmarkStart w:id="39" w:name="__Fieldmark__569_2806362936"/>
            <w:bookmarkStart w:id="40" w:name="__Fieldmark__64_459903821"/>
            <w:bookmarkStart w:id="41" w:name="__Fieldmark__84_2936216607"/>
            <w:bookmarkStart w:id="42" w:name="__Fieldmark__56_4120416817"/>
            <w:bookmarkStart w:id="43" w:name="__Fieldmark__70_1861443027"/>
            <w:bookmarkStart w:id="44" w:name="__Fieldmark__451_2806362936"/>
            <w:bookmarkStart w:id="45" w:name="__Fieldmark__1482_2863671213"/>
            <w:bookmarkStart w:id="46" w:name="__Fieldmark__122_4282271555"/>
            <w:bookmarkStart w:id="47" w:name="__Fieldmark__78_467579353"/>
            <w:bookmarkStart w:id="48" w:name="__Fieldmark__84_2119690868"/>
            <w:bookmarkStart w:id="49" w:name="__Fieldmark__38_2683092876"/>
            <w:bookmarkStart w:id="50" w:name="__Fieldmark__240_693472701"/>
            <w:bookmarkStart w:id="51" w:name="__Fieldmark__10143_949312794"/>
            <w:bookmarkStart w:id="52" w:name="__Fieldmark__120_2113331590"/>
            <w:bookmarkStart w:id="53" w:name="__Fieldmark__132_650581868"/>
            <w:bookmarkStart w:id="54" w:name="__Fieldmark__144_1155022725"/>
            <w:bookmarkStart w:id="55" w:name="__Fieldmark__156_164176574"/>
            <w:bookmarkStart w:id="56" w:name="__Fieldmark__168_1437965342"/>
            <w:bookmarkStart w:id="57" w:name="__Fieldmark__180_1993503595"/>
            <w:bookmarkStart w:id="58" w:name="__Fieldmark__192_203110558"/>
            <w:bookmarkStart w:id="59" w:name="__Fieldmark__192_203110558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9"/>
            <w:r>
              <w:rPr>
                <w:rFonts w:cs="Arial"/>
                <w:sz w:val="20"/>
                <w:szCs w:val="20"/>
              </w:rPr>
            </w:r>
            <w:r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instrText> REF __RefHeading___Toc113_693472701 \n \h </w:instrText>
            </w:r>
            <w:r>
              <w:fldChar w:fldCharType="separate"/>
            </w:r>
            <w:r>
              <w:t>1.3</w:t>
            </w:r>
            <w:r>
              <w:fldChar w:fldCharType="end"/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105_693472701">
        <w:r>
          <w:rPr>
            <w:rStyle w:val="IndexLink"/>
          </w:rPr>
          <w:t>1Conclusions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7_693472701">
        <w:r>
          <w:rPr>
            <w:rStyle w:val="IndexLink"/>
          </w:rPr>
          <w:t>1.1Summary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9_693472701">
        <w:r>
          <w:rPr>
            <w:rStyle w:val="IndexLink"/>
          </w:rPr>
          <w:t>1.2Issues not considered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13_693472701">
        <w:r>
          <w:rPr>
            <w:rStyle w:val="IndexLink"/>
          </w:rPr>
          <w:t>1.3Remaining Risks</w:t>
          <w:tab/>
          <w:t>2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15_693472701">
        <w:r>
          <w:rPr>
            <w:rStyle w:val="IndexLink"/>
          </w:rPr>
          <w:t>1.3.1General risks relating to OSS</w:t>
          <w:tab/>
          <w:t>2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17_693472701">
        <w:r>
          <w:rPr>
            <w:rStyle w:val="IndexLink"/>
          </w:rPr>
          <w:t>1.3.2Special risks relating to OSS</w:t>
          <w:tab/>
          <w:t>3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19_693472701">
        <w:r>
          <w:rPr>
            <w:rStyle w:val="IndexLink"/>
          </w:rPr>
          <w:t>1.3.3General risks relating to commercial 3rd party software</w:t>
          <w:tab/>
          <w:t>3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21_693472701">
        <w:r>
          <w:rPr>
            <w:rStyle w:val="IndexLink"/>
          </w:rPr>
          <w:t>1.3.4Specific risks relating to commercial 3rd party software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2Product Overview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27_693472701">
        <w:r>
          <w:rPr>
            <w:rStyle w:val="IndexLink"/>
          </w:rPr>
          <w:t>2.1Product description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29_693472701">
        <w:r>
          <w:rPr>
            <w:rStyle w:val="IndexLink"/>
          </w:rPr>
          <w:t>2.2Delivery channels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31_693472701">
        <w:r>
          <w:rPr>
            <w:rStyle w:val="IndexLink"/>
          </w:rPr>
          <w:t>2.3Development details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07_949312794">
        <w:r>
          <w:rPr>
            <w:rStyle w:val="IndexLink"/>
          </w:rPr>
          <w:t>2.4Overview 3rd party components/services/artifacts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3Obligations resulting from the use of 3</w:t>
        </w:r>
        <w:r>
          <w:rPr>
            <w:rStyle w:val="IndexLink"/>
            <w:vertAlign w:val="superscript"/>
          </w:rPr>
          <w:t>rd</w:t>
        </w:r>
        <w:r>
          <w:rPr>
            <w:rStyle w:val="IndexLink"/>
          </w:rPr>
          <w:t xml:space="preserve"> party components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35_693472701">
        <w:r>
          <w:rPr>
            <w:rStyle w:val="IndexLink"/>
          </w:rPr>
          <w:t>3.1Organisation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646_1437965342">
        <w:r>
          <w:rPr>
            <w:rStyle w:val="IndexLink"/>
          </w:rPr>
          <w:t>3.2Project/Product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37_693472701">
        <w:r>
          <w:rPr>
            <w:rStyle w:val="IndexLink"/>
          </w:rPr>
          <w:t>3.3Component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09_949312794">
        <w:r>
          <w:rPr>
            <w:rStyle w:val="IndexLink"/>
          </w:rPr>
          <w:t>3.4Readme_OSS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11_949312794">
        <w:r>
          <w:rPr>
            <w:rStyle w:val="IndexLink"/>
          </w:rPr>
          <w:t>3.5Build Instructions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13_949312794">
        <w:r>
          <w:rPr>
            <w:rStyle w:val="IndexLink"/>
          </w:rPr>
          <w:t>3.6Source Code Bundle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733_949312794">
        <w:r>
          <w:rPr>
            <w:rStyle w:val="IndexLink"/>
          </w:rPr>
          <w:t>3.7Linked Obligations</w:t>
          <w:tab/>
          <w:t>4</w:t>
        </w:r>
      </w:hyperlink>
      <w:r>
        <w:fldChar w:fldCharType="end"/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0" w:name="__RefHeading___Toc105_693472701"/>
      <w:bookmarkEnd w:id="60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61" w:name="__RefHeading___Toc107_693472701"/>
      <w:bookmarkEnd w:id="61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62" w:name="__RefHeading___Toc109_693472701"/>
      <w:bookmarkEnd w:id="62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63" w:name="__RefHeading___Toc113_693472701"/>
      <w:bookmarkEnd w:id="63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64" w:name="__RefHeading___Toc115_693472701"/>
      <w:bookmarkEnd w:id="64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There is general absence of warranty/liability, e.g. – error corrections must be made by or ordered by the organization, and the organization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65" w:name="__RefHeading___Toc117_693472701"/>
      <w:bookmarkEnd w:id="65"/>
      <w:r>
        <w:rPr/>
        <w:t>Special risks relating to OSS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2585"/>
        <w:gridCol w:w="2432"/>
        <w:gridCol w:w="4955"/>
      </w:tblGrid>
      <w:tr>
        <w:trPr/>
        <w:tc>
          <w:tcPr>
            <w:tcW w:w="25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66" w:name="__RefHeading___Toc119_693472701"/>
      <w:bookmarkEnd w:id="66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67" w:name="__RefHeading___Toc121_693472701"/>
      <w:bookmarkEnd w:id="67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68" w:name="__RefHeading___Toc123_693472701"/>
      <w:bookmarkEnd w:id="68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69" w:name="__RefHeading___Toc127_693472701"/>
      <w:bookmarkEnd w:id="69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70" w:name="__RefHeading___Toc129_693472701"/>
      <w:bookmarkEnd w:id="70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71" w:name="__RefHeading___Toc131_693472701"/>
      <w:bookmarkEnd w:id="71"/>
      <w:r>
        <w:rPr/>
        <w:t>Development details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72" w:name="__RefHeading___Toc10507_949312794"/>
      <w:bookmarkEnd w:id="72"/>
      <w:r>
        <w:rPr/>
        <w:t>Overview 3rd party components/services/artifacts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7"/>
        <w:gridCol w:w="1662"/>
        <w:gridCol w:w="1656"/>
      </w:tblGrid>
      <w:tr>
        <w:trPr/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 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3" w:name="__RefHeading___Toc125_693472701"/>
      <w:bookmarkEnd w:id="73"/>
      <w:r>
        <w:rPr/>
        <w:t>Obligations resulting from the use of 3</w:t>
      </w:r>
      <w:r>
        <w:rPr>
          <w:vertAlign w:val="superscript"/>
        </w:rPr>
        <w:t>rd</w:t>
      </w:r>
      <w:r>
        <w:rPr/>
        <w:t xml:space="preserve"> party components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following artifacts are available in the software catalogue sw360: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Readme_OSS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Source Code Package</w:t>
        <w:br/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b w:val="false"/>
          <w:i w:val="false"/>
          <w:caps w:val="false"/>
          <w:smallCaps w:val="false"/>
          <w:color w:val="24292E"/>
          <w:spacing w:val="0"/>
        </w:rPr>
      </w:r>
    </w:p>
    <w:p>
      <w:pPr>
        <w:pStyle w:val="Heading2"/>
        <w:numPr>
          <w:ilvl w:val="1"/>
          <w:numId w:val="2"/>
        </w:numPr>
        <w:rPr/>
      </w:pPr>
      <w:bookmarkStart w:id="74" w:name="__RefHeading___Toc135_693472701"/>
      <w:bookmarkEnd w:id="74"/>
      <w:r>
        <w:rPr/>
        <w:t>Organisation Obligations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  <w:t>These Obligations belong to all OSS components.</w:t>
      </w:r>
    </w:p>
    <w:tbl>
      <w:tblPr>
        <w:tblW w:w="9975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3369"/>
        <w:gridCol w:w="3304"/>
        <w:gridCol w:w="3302"/>
      </w:tblGrid>
      <w:tr>
        <w:trPr/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3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extBody"/>
              <w:numPr>
                <w:ilvl w:val="0"/>
                <w:numId w:val="0"/>
              </w:numPr>
              <w:spacing w:before="0" w:after="140"/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Fulfilled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extBody"/>
              <w:numPr>
                <w:ilvl w:val="0"/>
                <w:numId w:val="0"/>
              </w:numPr>
              <w:spacing w:before="0" w:after="140"/>
              <w:ind w:left="0" w:hanging="0"/>
              <w:jc w:val="left"/>
              <w:rPr/>
            </w:pPr>
            <w:r>
              <w:rPr/>
              <w:t>Comments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75" w:name="__RefHeading___Toc1646_1437965342"/>
      <w:bookmarkEnd w:id="75"/>
      <w:r>
        <w:rPr/>
        <w:t>Project/Product Obligations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These are the project specific obligations.</w:t>
      </w:r>
    </w:p>
    <w:tbl>
      <w:tblPr>
        <w:tblW w:w="9975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3369"/>
        <w:gridCol w:w="3304"/>
        <w:gridCol w:w="3302"/>
      </w:tblGrid>
      <w:tr>
        <w:trPr/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3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extBody"/>
              <w:numPr>
                <w:ilvl w:val="0"/>
                <w:numId w:val="0"/>
              </w:numPr>
              <w:spacing w:before="0" w:after="140"/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Fulfilled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extBody"/>
              <w:numPr>
                <w:ilvl w:val="0"/>
                <w:numId w:val="0"/>
              </w:numPr>
              <w:spacing w:before="0" w:after="140"/>
              <w:ind w:left="0" w:hanging="0"/>
              <w:jc w:val="left"/>
              <w:rPr/>
            </w:pPr>
            <w:r>
              <w:rPr/>
              <w:t>Comments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76" w:name="__RefHeading___Toc137_693472701"/>
      <w:bookmarkEnd w:id="76"/>
      <w:r>
        <w:rPr/>
        <w:t>Component Obligations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Most of the integrated components are licensed under </w:t>
      </w:r>
      <w:bookmarkStart w:id="77" w:name="__DdeLink__424_414407842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$list_comma_sep_licenses_above_threshold</w:t>
      </w:r>
      <w:bookmarkEnd w:id="7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 To keep the clearing report clearly arranged these additional obligations are listed here.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1994"/>
        <w:gridCol w:w="1995"/>
        <w:gridCol w:w="1996"/>
        <w:gridCol w:w="1995"/>
        <w:gridCol w:w="1992"/>
      </w:tblGrid>
      <w:tr>
        <w:trPr/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19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Fulfilled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Comments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78" w:name="__RefHeading___Toc10509_949312794"/>
      <w:bookmarkEnd w:id="78"/>
      <w:r>
        <w:rPr/>
        <w:t>Readme_OSS</w:t>
      </w:r>
    </w:p>
    <w:p>
      <w:pPr>
        <w:pStyle w:val="TextBody"/>
        <w:numPr>
          <w:ilvl w:val="0"/>
          <w:numId w:val="0"/>
        </w:numPr>
        <w:ind w:left="0" w:hanging="0"/>
        <w:rPr>
          <w:rFonts w:ascii="Abyssinica SIL" w:hAnsi="Abyssinica SI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$readme-OSS-text</w:t>
      </w:r>
    </w:p>
    <w:p>
      <w:pPr>
        <w:pStyle w:val="Heading2"/>
        <w:numPr>
          <w:ilvl w:val="1"/>
          <w:numId w:val="2"/>
        </w:numPr>
        <w:rPr/>
      </w:pPr>
      <w:bookmarkStart w:id="79" w:name="__RefHeading___Toc10511_949312794"/>
      <w:bookmarkEnd w:id="79"/>
      <w:r>
        <w:rPr/>
        <w:t>Build Instructions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Not available</w:t>
      </w:r>
    </w:p>
    <w:p>
      <w:pPr>
        <w:pStyle w:val="Heading2"/>
        <w:numPr>
          <w:ilvl w:val="1"/>
          <w:numId w:val="2"/>
        </w:numPr>
        <w:rPr/>
      </w:pPr>
      <w:bookmarkStart w:id="80" w:name="__RefHeading___Toc10513_949312794"/>
      <w:bookmarkEnd w:id="80"/>
      <w:r>
        <w:rPr/>
        <w:t>Source Code Bundle</w:t>
      </w:r>
    </w:p>
    <w:p>
      <w:pPr>
        <w:pStyle w:val="Normal"/>
        <w:numPr>
          <w:ilvl w:val="0"/>
          <w:numId w:val="0"/>
        </w:numPr>
        <w:ind w:left="0" w:hanging="0"/>
        <w:rPr/>
      </w:pPr>
      <w:bookmarkStart w:id="81" w:name="docs-internal-guid-b3678226-7fff-98d6-cb"/>
      <w:bookmarkEnd w:id="8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At least the source code bundle of the packages which are licensed under a license that require making the source code available has to be generated.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Please be aware that some source packages have to be manipulated before they are distributed, these are mainly those packages which contain “do not use” licensed files.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Source Bundle can be generated via sw360 at any time.</w:t>
      </w:r>
    </w:p>
    <w:p>
      <w:pPr>
        <w:pStyle w:val="Heading2"/>
        <w:numPr>
          <w:ilvl w:val="1"/>
          <w:numId w:val="2"/>
        </w:numPr>
        <w:rPr/>
      </w:pPr>
      <w:bookmarkStart w:id="82" w:name="__RefHeading___Toc10733_949312794"/>
      <w:bookmarkEnd w:id="82"/>
      <w:r>
        <w:rPr/>
        <w:t>Linked Obligations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1661"/>
        <w:gridCol w:w="1662"/>
        <w:gridCol w:w="1663"/>
        <w:gridCol w:w="1675"/>
        <w:gridCol w:w="1662"/>
        <w:gridCol w:w="1648"/>
      </w:tblGrid>
      <w:tr>
        <w:trPr/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1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Status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Action</w:t>
            </w:r>
          </w:p>
        </w:tc>
        <w:tc>
          <w:tcPr>
            <w:tcW w:w="16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Comment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byssinica SI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Project Clearing Report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2562</TotalTime>
  <Application>LibreOffice/5.1.6.2$Linux_X86_64 LibreOffice_project/10m0$Build-2</Application>
  <Pages>4</Pages>
  <Words>594</Words>
  <Characters>3675</Characters>
  <CharactersWithSpaces>4125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2020-07-17T12:34:02Z</dcterms:modified>
  <cp:revision>63</cp:revision>
  <dc:subject/>
  <dc:title/>
</cp:coreProperties>
</file>