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jc w:val="center"/>
      </w:pPr>
      <w:r>
        <w:rPr>
          <w:b/>
          <w:bCs/>
          <w:color w:val="667eea"/>
          <w:sz w:val="40"/>
          <w:szCs w:val="40"/>
        </w:rPr>
        <w:t xml:space="preserve">FAQ INVESTISSEURS</w:t>
      </w:r>
    </w:p>
    <w:p>
      <w:pPr>
        <w:spacing w:after="180"/>
        <w:jc w:val="center"/>
      </w:pPr>
      <w:r>
        <w:rPr>
          <w:b/>
          <w:bCs/>
          <w:sz w:val="24"/>
          <w:szCs w:val="24"/>
        </w:rPr>
        <w:t xml:space="preserve">Réponses aux 20 Questions Les Plus Fréquentes</w:t>
      </w:r>
    </w:p>
    <w:p>
      <w:pPr>
        <w:spacing w:after="720"/>
        <w:jc w:val="center"/>
      </w:pPr>
      <w:r>
        <w:rPr>
          <w:i/>
          <w:iCs/>
          <w:color w:val="6c757d"/>
          <w:sz w:val="18"/>
          <w:szCs w:val="18"/>
        </w:rPr>
        <w:t xml:space="preserve">Tour Pre-Seed | 200-350K CHF | Février 2026</w:t>
      </w:r>
    </w:p>
    <w:p>
      <w:pPr>
        <w:spacing w:before="240" w:after="480"/>
        <w:jc w:val="both"/>
      </w:pPr>
      <w:r>
        <w:rPr>
          <w:i/>
          <w:iCs/>
          <w:sz w:val="20"/>
          <w:szCs w:val="20"/>
        </w:rPr>
        <w:t xml:space="preserve">Ce document compile les réponses aux questions les plus fréquemment posées par les investisseurs lors de nos présentations. Il est conçu pour faciliter votre due diligence et clarifier rapidement les aspects clés du projet. Pour toute question complémentaire, n'hésitez pas à nous contacter directement.</w:t>
      </w:r>
    </w:p>
    <w:p>
      <w:pPr>
        <w:pStyle w:val="Heading1"/>
      </w:pPr>
      <w:r>
        <w:t xml:space="preserve">STRATÉGIE &amp; VISION</w:t>
      </w:r>
    </w:p>
    <w:p>
      <w:pPr>
        <w:pStyle w:val="Heading2"/>
      </w:pPr>
      <w:r>
        <w:t xml:space="preserve">Q1. Pourquoi combiner marketplace et réseau social ?</w:t>
      </w:r>
    </w:p>
    <w:p>
      <w:pPr>
        <w:spacing w:before="120" w:after="360"/>
        <w:jc w:val="both"/>
      </w:pPr>
      <w:r>
        <w:rPr>
          <w:sz w:val="20"/>
          <w:szCs w:val="20"/>
        </w:rPr>
        <w:t xml:space="preserve">La combinaison marketplace + réseau social crée un effet de levier unique que nous sommes les premiers à exploiter dans l'immobilier. Le réseau social génère de l'engagement viral et de la visibilité organique gratuite (coût acquisition réduit), tandis que le marketplace convertit cet engagement en transactions monétisables. Les utilisateurs viennent pour le contenu social (posts, reels), restent pour la communauté (abonnements, interactions), et finalisent leurs transactions sur la plateforme. Ce modèle hybrid combine le meilleur de TikTok/Instagram (engagement) et Airbnb/Booking (revenus).</w:t>
      </w:r>
    </w:p>
    <w:p>
      <w:pPr>
        <w:pStyle w:val="Heading2"/>
      </w:pPr>
      <w:r>
        <w:t xml:space="preserve">Q2. Quelle est votre stratégie de différenciation face aux géants (Airbnb, Booking) ?</w:t>
      </w:r>
    </w:p>
    <w:p>
      <w:pPr>
        <w:spacing w:before="120" w:after="360"/>
        <w:jc w:val="both"/>
      </w:pPr>
      <w:r>
        <w:rPr>
          <w:sz w:val="20"/>
          <w:szCs w:val="20"/>
        </w:rPr>
        <w:t xml:space="preserve">Nous ne cherchons pas à concurrencer frontalement les géants, mais à capturer une niche mal servie : les professionnels de l'immobilier suisse qui veulent reprendre le contrôle de leur relation client. Nos 3 différenciateurs clés sont : (1) Commissions 40-60% moins chères (10-15% vs 18-25%), argument décisif confirmé par nos 50 interviews ; (2) Visibilité organique via réseau social (0 CHF vs 700-2800 CHF/mois de pub) ; (3) Écosystème complet intégré (apporteurs, options payantes, formations) que personne n'offre. Nous visons d'abord le marché suisse (15Mds CHF) avant toute expansion internationale.</w:t>
      </w:r>
    </w:p>
    <w:p>
      <w:pPr>
        <w:pStyle w:val="Heading2"/>
      </w:pPr>
      <w:r>
        <w:t xml:space="preserve">Q3. Pourquoi la Suisse en premier ? Pourquoi pas l'UE directement ?</w:t>
      </w:r>
    </w:p>
    <w:p>
      <w:pPr>
        <w:spacing w:before="120" w:after="360"/>
        <w:jc w:val="both"/>
      </w:pPr>
      <w:r>
        <w:rPr>
          <w:sz w:val="20"/>
          <w:szCs w:val="20"/>
        </w:rPr>
        <w:t xml:space="preserve">La Suisse est le marché idéal pour lancer : (1) Réglementation stable et favorable aux startups tech ; (2) Pouvoir d'achat élevé (prix moyens transactions 2-3x supérieurs à l'UE) = GMV et commissions plus élevées ; (3) Marché compact (8,5M habitants) permettant d'atteindre une masse critique rapidement ; (4) 4 langues (DE/FR/IT/EN) = préparation naturelle à l'expansion européenne ; (5) Early adopters tech-savvy et ouverts aux innovations. Une fois le product-market fit validé en Suisse (18-24 mois), l'expansion vers l'UE (Allemagne, Autriche, France) sera facilitée avec un produit éprouvé et des références clients solides.</w:t>
      </w:r>
    </w:p>
    <w:p>
      <w:pPr>
        <w:pStyle w:val="Heading1"/>
      </w:pPr>
      <w:r>
        <w:t xml:space="preserve">MARCHÉ &amp; CONCURRENCE</w:t>
      </w:r>
    </w:p>
    <w:p>
      <w:pPr>
        <w:pStyle w:val="Heading2"/>
      </w:pPr>
      <w:r>
        <w:t xml:space="preserve">Q4. Qui sont vos concurrents directs et indirects ?</w:t>
      </w:r>
    </w:p>
    <w:p>
      <w:pPr>
        <w:spacing w:before="120" w:after="180"/>
        <w:jc w:val="both"/>
      </w:pPr>
      <w:r>
        <w:rPr>
          <w:b/>
          <w:bCs/>
          <w:sz w:val="20"/>
          <w:szCs w:val="20"/>
        </w:rPr>
        <w:t xml:space="preserve">Concurrents indirects (mono-fonctionnels) :</w:t>
      </w:r>
    </w:p>
    <w:p>
      <w:pPr>
        <w:spacing left="360" w:after="90"/>
      </w:pPr>
      <w:r>
        <w:rPr>
          <w:sz w:val="20"/>
          <w:szCs w:val="20"/>
        </w:rPr>
        <w:t xml:space="preserve">• Marketplaces : Airbnb, Booking, Immoscout24 (pas de réseau social, commissions élevées)</w:t>
      </w:r>
    </w:p>
    <w:p>
      <w:pPr>
        <w:spacing left="360" w:after="180"/>
      </w:pPr>
      <w:r>
        <w:rPr>
          <w:sz w:val="20"/>
          <w:szCs w:val="20"/>
        </w:rPr>
        <w:t xml:space="preserve">• Réseaux sociaux : LinkedIn (B2B généraliste, pas de transactions immo intégrées)</w:t>
      </w:r>
    </w:p>
    <w:p>
      <w:pPr>
        <w:spacing w:after="360"/>
        <w:jc w:val="both"/>
      </w:pPr>
      <w:r>
        <w:rPr>
          <w:b/>
          <w:bCs/>
          <w:sz w:val="20"/>
          <w:szCs w:val="20"/>
        </w:rPr>
        <w:t xml:space="preserve">Concurrents directs : Aucun. Nous avons analysé 50+ plateformes immobilières en Suisse et Europe : aucune ne combine marketplace + réseau social + apporteurs + options payantes. C'est notre first-mover advantage. Les acteurs traditionnels auraient du mal à pivoter vers notre modèle hybride (cannibalisation de leur business, culture d'entreprise, legacy tech).</w:t>
      </w:r>
    </w:p>
    <w:p>
      <w:pPr>
        <w:pStyle w:val="Heading2"/>
      </w:pPr>
      <w:r>
        <w:t xml:space="preserve">Q5. Quelle est la taille réelle du marché adressable en Suisse ?</w:t>
      </w:r>
    </w:p>
    <w:p>
      <w:pPr>
        <w:spacing w:before="120" w:after="180"/>
        <w:jc w:val="both"/>
      </w:pPr>
      <w:r>
        <w:rPr>
          <w:b/>
          <w:bCs/>
          <w:sz w:val="20"/>
          <w:szCs w:val="20"/>
        </w:rPr>
        <w:t xml:space="preserve">TAM, SAM, SOM détaillés :</w:t>
      </w:r>
    </w:p>
    <w:p>
      <w:pPr>
        <w:spacing left="360" w:after="90"/>
      </w:pPr>
      <w:r>
        <w:rPr>
          <w:sz w:val="20"/>
          <w:szCs w:val="20"/>
        </w:rPr>
        <w:t xml:space="preserve">• TAM (Total Addressable Market) : 15 milliards CHF/an (toutes transactions immobilières Suisse : ventes + locations CT/LT)</w:t>
      </w:r>
    </w:p>
    <w:p>
      <w:pPr>
        <w:spacing left="360" w:after="90"/>
      </w:pPr>
      <w:r>
        <w:rPr>
          <w:sz w:val="20"/>
          <w:szCs w:val="20"/>
        </w:rPr>
        <w:t xml:space="preserve">• SAM (Serviceable Available Market) : 3 milliards CHF/an (locations CT principalement + formations/événements)</w:t>
      </w:r>
    </w:p>
    <w:p>
      <w:pPr>
        <w:spacing left="360" w:after="360"/>
      </w:pPr>
      <w:r>
        <w:rPr>
          <w:sz w:val="20"/>
          <w:szCs w:val="20"/>
        </w:rPr>
        <w:t xml:space="preserve">• SOM (Serviceable Obtainable Market) : 80-120M CHF GMV mensuel année 3 (1% parts de marché réaliste avec 80-120K users)</w:t>
      </w:r>
    </w:p>
    <w:p>
      <w:pPr>
        <w:spacing w:after="360"/>
        <w:jc w:val="both"/>
      </w:pPr>
      <w:r>
        <w:rPr>
          <w:i/>
          <w:iCs/>
          <w:color w:val="6c757d"/>
          <w:sz w:val="18"/>
          <w:szCs w:val="18"/>
        </w:rPr>
        <w:t xml:space="preserve">Sources : Office fédéral statistique, Swiss Real Estate Association, Airbnb CH (250K+ biens actifs), études secteur. Croissance location CT : +25% depuis 2020 (tendance post-COVID).</w:t>
      </w:r>
    </w:p>
    <w:p>
      <w:pPr>
        <w:pStyle w:val="Heading2"/>
      </w:pPr>
      <w:r>
        <w:t xml:space="preserve">Q6. Comment comptez-vous acquérir vos premiers utilisateurs ?</w:t>
      </w:r>
    </w:p>
    <w:p>
      <w:pPr>
        <w:spacing w:before="120" w:after="180"/>
        <w:jc w:val="both"/>
      </w:pPr>
      <w:r>
        <w:rPr>
          <w:b/>
          <w:bCs/>
          <w:sz w:val="20"/>
          <w:szCs w:val="20"/>
        </w:rPr>
        <w:t xml:space="preserve">Stratégie acquisition 3 phases (détaillée dans Plan Lancement) :</w:t>
      </w:r>
    </w:p>
    <w:p>
      <w:pPr>
        <w:spacing left="360" w:after="90"/>
      </w:pPr>
      <w:r>
        <w:rPr>
          <w:sz w:val="20"/>
          <w:szCs w:val="20"/>
        </w:rPr>
        <w:t xml:space="preserve">• Phase 1 (M1-3) : Beta privée avec 30 membres fondateurs déjà identifiés et engagés (lettres signées). Activation garantie, feedback qualitatif intense.</w:t>
      </w:r>
    </w:p>
    <w:p>
      <w:pPr>
        <w:spacing left="360" w:after="90"/>
      </w:pPr>
      <w:r>
        <w:rPr>
          <w:sz w:val="20"/>
          <w:szCs w:val="20"/>
        </w:rPr>
        <w:t xml:space="preserve">• Phase 2 (M4-8) : Lancement régional Suisse romande. Canaux : LinkedIn (ciblage précis agences/hôtes), Google Ads (intent), partenariats 3 grandes agences (500+ biens). CAC cible : 80-120 CHF.</w:t>
      </w:r>
    </w:p>
    <w:p>
      <w:pPr>
        <w:spacing left="360" w:after="360"/>
      </w:pPr>
      <w:r>
        <w:rPr>
          <w:sz w:val="20"/>
          <w:szCs w:val="20"/>
        </w:rPr>
        <w:t xml:space="preserve">• Phase 3 (M9-12) : Expansion nationale (Zurich, Bâle, Berne). Campagnes mass-market, PR, influenceurs immo. Objectif : 10K users fin année 1.</w:t>
      </w:r>
    </w:p>
    <w:p>
      <w:pPr>
        <w:spacing w:after="360"/>
        <w:jc w:val="both"/>
      </w:pPr>
      <w:r>
        <w:rPr>
          <w:b/>
          <w:bCs/>
          <w:color w:val="28a745"/>
          <w:sz w:val="20"/>
          <w:szCs w:val="20"/>
        </w:rPr>
        <w:t xml:space="preserve">Effet réseau : Chaque hôte actif attire en moyenne 5-10 clients potentiels via son contenu social (reels, posts). LTV/CAC ratio projeté : 8-12x.</w:t>
      </w:r>
    </w:p>
    <w:p>
      <w:pPr>
        <w:pStyle w:val="Heading1"/>
      </w:pPr>
      <w:r>
        <w:t xml:space="preserve">MODÈLE ÉCONOMIQUE &amp; FINANCES</w:t>
      </w:r>
    </w:p>
    <w:p>
      <w:pPr>
        <w:pStyle w:val="Heading2"/>
      </w:pPr>
      <w:r>
        <w:t xml:space="preserve">Q7. Détaillez vos sources de revenus et leur poids relatif.</w:t>
      </w:r>
    </w:p>
    <w:p>
      <w:pPr>
        <w:spacing w:before="120" w:after="180"/>
        <w:jc w:val="both"/>
      </w:pPr>
      <w:r>
        <w:rPr>
          <w:b/>
          <w:bCs/>
          <w:sz w:val="20"/>
          <w:szCs w:val="20"/>
        </w:rPr>
        <w:t xml:space="preserve">4 sources de revenus récurrentes et complémentaires :</w:t>
      </w:r>
    </w:p>
    <w:p>
      <w:pPr>
        <w:spacing left="360" w:after="90"/>
      </w:pPr>
      <w:r>
        <w:rPr>
          <w:b/>
          <w:bCs/>
          <w:sz w:val="20"/>
          <w:szCs w:val="20"/>
        </w:rPr>
        <w:t xml:space="preserve">1. Commissions transactions (70% revenus) : </w:t>
      </w:r>
      <w:r>
        <w:rPr>
          <w:sz w:val="20"/>
          <w:szCs w:val="20"/>
        </w:rPr>
        <w:t xml:space="preserve">10-22% selon type. Location CT 10-15%, Location LT 10-15% premier mois, Vente 2-4%. Revenu immédiat, récurrent, scalable.</w:t>
      </w:r>
    </w:p>
    <w:p>
      <w:pPr>
        <w:spacing left="360" w:after="90"/>
      </w:pPr>
      <w:r>
        <w:rPr>
          <w:b/>
          <w:bCs/>
          <w:sz w:val="20"/>
          <w:szCs w:val="20"/>
        </w:rPr>
        <w:t xml:space="preserve">2. Options payantes (15% revenus) : </w:t>
      </w:r>
      <w:r>
        <w:rPr>
          <w:sz w:val="20"/>
          <w:szCs w:val="20"/>
        </w:rPr>
        <w:t xml:space="preserve">Commission 10-20% sur services additionnels (ménage, parking, transport). Marge élevée, faible OpEx.</w:t>
      </w:r>
    </w:p>
    <w:p>
      <w:pPr>
        <w:spacing left="360" w:after="90"/>
      </w:pPr>
      <w:r>
        <w:rPr>
          <w:b/>
          <w:bCs/>
          <w:sz w:val="20"/>
          <w:szCs w:val="20"/>
        </w:rPr>
        <w:t xml:space="preserve">3. Formations &amp; événements (10% revenus) : </w:t>
      </w:r>
      <w:r>
        <w:rPr>
          <w:sz w:val="20"/>
          <w:szCs w:val="20"/>
        </w:rPr>
        <w:t xml:space="preserve">Commission 15-30% sur formations, 10-15% sur événements. Marges très élevées, communauté engagée.</w:t>
      </w:r>
    </w:p>
    <w:p>
      <w:pPr>
        <w:spacing left="360" w:after="360"/>
      </w:pPr>
      <w:r>
        <w:rPr>
          <w:b/>
          <w:bCs/>
          <w:sz w:val="20"/>
          <w:szCs w:val="20"/>
        </w:rPr>
        <w:t xml:space="preserve">4. Abonnements premium (5% revenus année 1, 15% année 3) : </w:t>
      </w:r>
      <w:r>
        <w:rPr>
          <w:sz w:val="20"/>
          <w:szCs w:val="20"/>
        </w:rPr>
        <w:t xml:space="preserve">99-299 CHF/mois pour agences (analytics avancées, CRM, API). Revenus MRR prédictibles, forte rétention.</w:t>
      </w:r>
    </w:p>
    <w:p>
      <w:pPr>
        <w:spacing w:after="360"/>
        <w:jc w:val="both"/>
      </w:pPr>
      <w:r>
        <w:rPr>
          <w:i/>
          <w:iCs/>
          <w:sz w:val="20"/>
          <w:szCs w:val="20"/>
        </w:rPr>
        <w:t xml:space="preserve">Diversification = résilience. Si une source faiblit, les autres compensent. Pas de dépendance à un seul canal de revenus.</w:t>
      </w:r>
    </w:p>
    <w:p>
      <w:pPr>
        <w:pStyle w:val="Heading2"/>
      </w:pPr>
      <w:r>
        <w:t xml:space="preserve">Q8. Quand atteindrez-vous le break-even ?</w:t>
      </w:r>
    </w:p>
    <w:p>
      <w:pPr>
        <w:spacing w:before="120" w:after="360"/>
        <w:jc w:val="both"/>
      </w:pPr>
      <w:r>
        <w:rPr>
          <w:sz w:val="20"/>
          <w:szCs w:val="20"/>
        </w:rPr>
        <w:t xml:space="preserve">Break-even opérationnel projeté entre mois 18-20 (scénario nominal avec financement 275K CHF). Hypothèses : 25-40K users actifs, 300-500K CHF GMV/mois, revenus nets 45-75K CHF/mois, OpEx stables à 40-50K CHF/mois (salaires, infra, marketing). Scénario conservateur (bas de fourchette) : mois 22-24. Scénario optimiste (partenariats majeurs) : mois 15-16. Sensibilité principale : vitesse d'acquisition users et taux de conversion GMV.</w:t>
      </w:r>
    </w:p>
    <w:p>
      <w:pPr>
        <w:pStyle w:val="Heading2"/>
      </w:pPr>
      <w:r>
        <w:t xml:space="preserve">Q9. Quels sont vos coûts principaux et comment évoluent-ils ?</w:t>
      </w:r>
    </w:p>
    <w:p>
      <w:pPr>
        <w:spacing w:before="120" w:after="180"/>
        <w:jc w:val="both"/>
      </w:pPr>
      <w:r>
        <w:rPr>
          <w:b/>
          <w:bCs/>
          <w:sz w:val="20"/>
          <w:szCs w:val="20"/>
        </w:rPr>
        <w:t xml:space="preserve">Structure coûts (% du budget année 1) :</w:t>
      </w:r>
    </w:p>
    <w:p>
      <w:pPr>
        <w:spacing left="360" w:after="90"/>
      </w:pPr>
      <w:r>
        <w:rPr>
          <w:sz w:val="20"/>
          <w:szCs w:val="20"/>
        </w:rPr>
        <w:t xml:space="preserve">• Salaires tech (CTO + 2 devs) : 55-60% (280-300K CHF/an)</w:t>
      </w:r>
    </w:p>
    <w:p>
      <w:pPr>
        <w:spacing left="360" w:after="90"/>
      </w:pPr>
      <w:r>
        <w:rPr>
          <w:sz w:val="20"/>
          <w:szCs w:val="20"/>
        </w:rPr>
        <w:t xml:space="preserve">• Marketing &amp; acquisition : 25-30% (100-120K CHF/an)</w:t>
      </w:r>
    </w:p>
    <w:p>
      <w:pPr>
        <w:spacing left="360" w:after="90"/>
      </w:pPr>
      <w:r>
        <w:rPr>
          <w:sz w:val="20"/>
          <w:szCs w:val="20"/>
        </w:rPr>
        <w:t xml:space="preserve">• Infrastructure cloud (AWS/Stripe) : 5-8% (20-30K CHF/an, scalable selon volume)</w:t>
      </w:r>
    </w:p>
    <w:p>
      <w:pPr>
        <w:spacing left="360" w:after="360"/>
      </w:pPr>
      <w:r>
        <w:rPr>
          <w:sz w:val="20"/>
          <w:szCs w:val="20"/>
        </w:rPr>
        <w:t xml:space="preserve">• Juridique, conformité, admin : 8-10% (30-40K CHF/an)</w:t>
      </w:r>
    </w:p>
    <w:p>
      <w:pPr>
        <w:spacing w:after="360"/>
        <w:jc w:val="both"/>
      </w:pPr>
      <w:r>
        <w:rPr>
          <w:sz w:val="20"/>
          <w:szCs w:val="20"/>
        </w:rPr>
        <w:t xml:space="preserve">Évolution : Les coûts tech se stabilisent année 2 (product fini), marketing devient variable (CAC × volume), infrastructure scale proportionnellement au GMV (coût marginal faible). Économies d'échelle significatives à partir de 50K users.</w:t>
      </w:r>
    </w:p>
    <w:p>
      <w:pPr>
        <w:pStyle w:val="Heading2"/>
      </w:pPr>
      <w:r>
        <w:t xml:space="preserve">Q10. Quel est votre unit economics (LTV/CAC, contribution margin) ?</w:t>
      </w:r>
    </w:p>
    <w:p>
      <w:pPr>
        <w:spacing w:before="120" w:after="180"/>
        <w:jc w:val="both"/>
      </w:pPr>
      <w:r>
        <w:rPr>
          <w:b/>
          <w:bCs/>
          <w:sz w:val="20"/>
          <w:szCs w:val="20"/>
        </w:rPr>
        <w:t xml:space="preserve">Unit economics (calculés sur cohortes simulées) :</w:t>
      </w:r>
    </w:p>
    <w:p>
      <w:pPr>
        <w:spacing left="360" w:after="90"/>
      </w:pPr>
      <w:r>
        <w:rPr>
          <w:sz w:val="20"/>
          <w:szCs w:val="20"/>
        </w:rPr>
        <w:t xml:space="preserve">• CAC (Cost Acquisition Client) : 80-120 CHF (LinkedIn, Google Ads, partenariats)</w:t>
      </w:r>
    </w:p>
    <w:p>
      <w:pPr>
        <w:spacing left="360" w:after="90"/>
      </w:pPr>
      <w:r>
        <w:rPr>
          <w:sz w:val="20"/>
          <w:szCs w:val="20"/>
        </w:rPr>
        <w:t xml:space="preserve">• LTV (Lifetime Value) : 800-1200 CHF sur 18-24 mois</w:t>
      </w:r>
    </w:p>
    <w:p>
      <w:pPr>
        <w:spacing left="360" w:after="90"/>
      </w:pPr>
      <w:r>
        <w:rPr>
          <w:b/>
          <w:bCs/>
          <w:color w:val="28a745"/>
          <w:sz w:val="20"/>
          <w:szCs w:val="20"/>
        </w:rPr>
        <w:t xml:space="preserve">• Ratio LTV/CAC : 8-12x (excellent, seuil rentabilité &gt;3x)</w:t>
      </w:r>
    </w:p>
    <w:p>
      <w:pPr>
        <w:spacing left="360" w:after="90"/>
      </w:pPr>
      <w:r>
        <w:rPr>
          <w:sz w:val="20"/>
          <w:szCs w:val="20"/>
        </w:rPr>
        <w:t xml:space="preserve">• Contribution Margin : 60-70% (après commissions Stripe, costs variables)</w:t>
      </w:r>
    </w:p>
    <w:p>
      <w:pPr>
        <w:spacing left="360" w:after="360"/>
      </w:pPr>
      <w:r>
        <w:rPr>
          <w:sz w:val="20"/>
          <w:szCs w:val="20"/>
        </w:rPr>
        <w:t xml:space="preserve">• Payback Period : 3-4 mois (CAC récupéré rapidement via premières transactions)</w:t>
      </w:r>
    </w:p>
    <w:p>
      <w:pPr>
        <w:spacing w:after="360"/>
        <w:jc w:val="both"/>
      </w:pPr>
      <w:r>
        <w:rPr>
          <w:i/>
          <w:iCs/>
          <w:sz w:val="20"/>
          <w:szCs w:val="20"/>
        </w:rPr>
        <w:t xml:space="preserve">Leviers d'amélioration : Réseau social réduit CAC organiquement (viralité), abonnements premium augmentent LTV. Unit economics s'améliorent structurellement avec la taille.</w:t>
      </w:r>
    </w:p>
    <w:p>
      <w:pPr>
        <w:pStyle w:val="Heading1"/>
      </w:pPr>
      <w:r>
        <w:t xml:space="preserve">PRODUIT &amp; TECHNOLOGIE</w:t>
      </w:r>
    </w:p>
    <w:p>
      <w:pPr>
        <w:pStyle w:val="Heading2"/>
      </w:pPr>
      <w:r>
        <w:t xml:space="preserve">Q11. Quelle est votre stack technique et pourquoi ces choix ?</w:t>
      </w:r>
    </w:p>
    <w:p>
      <w:pPr>
        <w:spacing w:before="120" w:after="180"/>
        <w:jc w:val="both"/>
      </w:pPr>
      <w:r>
        <w:rPr>
          <w:b/>
          <w:bCs/>
          <w:sz w:val="20"/>
          <w:szCs w:val="20"/>
        </w:rPr>
        <w:t xml:space="preserve">Stack moderne, éprouvée, scalable :</w:t>
      </w:r>
    </w:p>
    <w:p>
      <w:pPr>
        <w:spacing left="360" w:after="90"/>
      </w:pPr>
      <w:r>
        <w:rPr>
          <w:sz w:val="20"/>
          <w:szCs w:val="20"/>
        </w:rPr>
        <w:t xml:space="preserve">• Frontend : React + Next.js (SEO, SSR), React Native (mobile iOS/Android natif)</w:t>
      </w:r>
    </w:p>
    <w:p>
      <w:pPr>
        <w:spacing left="360" w:after="90"/>
      </w:pPr>
      <w:r>
        <w:rPr>
          <w:sz w:val="20"/>
          <w:szCs w:val="20"/>
        </w:rPr>
        <w:t xml:space="preserve">• Backend : Node.js/Express OU Python/FastAPI (APIs RESTful + GraphQL)</w:t>
      </w:r>
    </w:p>
    <w:p>
      <w:pPr>
        <w:spacing left="360" w:after="90"/>
      </w:pPr>
      <w:r>
        <w:rPr>
          <w:sz w:val="20"/>
          <w:szCs w:val="20"/>
        </w:rPr>
        <w:t xml:space="preserve">• Base données : PostgreSQL (relationnel, ACID), Redis (cache, sessions)</w:t>
      </w:r>
    </w:p>
    <w:p>
      <w:pPr>
        <w:spacing left="360" w:after="90"/>
      </w:pPr>
      <w:r>
        <w:rPr>
          <w:sz w:val="20"/>
          <w:szCs w:val="20"/>
        </w:rPr>
        <w:t xml:space="preserve">• Recherche : Elasticsearch (filtres avancés, full-text search)</w:t>
      </w:r>
    </w:p>
    <w:p>
      <w:pPr>
        <w:spacing left="360" w:after="90"/>
      </w:pPr>
      <w:r>
        <w:rPr>
          <w:sz w:val="20"/>
          <w:szCs w:val="20"/>
        </w:rPr>
        <w:t xml:space="preserve">• Paiements : Stripe Connect (splits automatiques, PCI-DSS compliant)</w:t>
      </w:r>
    </w:p>
    <w:p>
      <w:pPr>
        <w:spacing left="360" w:after="90"/>
      </w:pPr>
      <w:r>
        <w:rPr>
          <w:sz w:val="20"/>
          <w:szCs w:val="20"/>
        </w:rPr>
        <w:t xml:space="preserve">• Infrastructure : AWS (EC2, RDS, S3, CloudFront) OU Vercel/Railway</w:t>
      </w:r>
    </w:p>
    <w:p>
      <w:pPr>
        <w:spacing left="360" w:after="360"/>
      </w:pPr>
      <w:r>
        <w:rPr>
          <w:sz w:val="20"/>
          <w:szCs w:val="20"/>
        </w:rPr>
        <w:t xml:space="preserve">• Messagerie temps réel : Socket.io / WebSocket</w:t>
      </w:r>
    </w:p>
    <w:p>
      <w:pPr>
        <w:spacing w:after="360"/>
        <w:jc w:val="both"/>
      </w:pPr>
      <w:r>
        <w:rPr>
          <w:sz w:val="20"/>
          <w:szCs w:val="20"/>
        </w:rPr>
        <w:t xml:space="preserve">Pourquoi ce stack ? Technologies matures avec large pool de devs (recrutement facile), documentations exhaustives, écosystèmes riches (npm, PyPI), scaling horizontal éprouvé (Airbnb, Uber, Stripe utilisent des stacks similaires). Pas de tech exotique = moins de risque technique.</w:t>
      </w:r>
    </w:p>
    <w:p>
      <w:pPr>
        <w:pStyle w:val="Heading2"/>
      </w:pPr>
      <w:r>
        <w:t xml:space="preserve">Q12. Combien de temps pour développer le MVP ? Roadmap ?</w:t>
      </w:r>
    </w:p>
    <w:p>
      <w:pPr>
        <w:spacing w:before="120" w:after="180"/>
        <w:jc w:val="both"/>
      </w:pPr>
      <w:r>
        <w:rPr>
          <w:b/>
          <w:bCs/>
          <w:sz w:val="20"/>
          <w:szCs w:val="20"/>
        </w:rPr>
        <w:t xml:space="preserve">Roadmap développement (équipe CTO + 2 devs full-time) :</w:t>
      </w:r>
    </w:p>
    <w:p>
      <w:pPr>
        <w:spacing left="360" w:after="90"/>
      </w:pPr>
      <w:r>
        <w:rPr>
          <w:sz w:val="20"/>
          <w:szCs w:val="20"/>
        </w:rPr>
        <w:t xml:space="preserve">• Mois 1-4 : MVP (marketplace basique + feed social + profils + paiements Stripe + messagerie). Beta privée 30 users. Sprint 2 semaines, releases continues.</w:t>
      </w:r>
    </w:p>
    <w:p>
      <w:pPr>
        <w:spacing left="360" w:after="90"/>
      </w:pPr>
      <w:r>
        <w:rPr>
          <w:sz w:val="20"/>
          <w:szCs w:val="20"/>
        </w:rPr>
        <w:t xml:space="preserve">• Mois 5-8 : V1 complète (système apporteurs + dashboard revenus + options payantes + filtres avancés + carte). Lancement public Suisse romande.</w:t>
      </w:r>
    </w:p>
    <w:p>
      <w:pPr>
        <w:spacing left="360" w:after="360"/>
      </w:pPr>
      <w:r>
        <w:rPr>
          <w:sz w:val="20"/>
          <w:szCs w:val="20"/>
        </w:rPr>
        <w:t xml:space="preserve">• Mois 9-12 : V2 enrichie (formations/événements + notifications push + analytics hôtes + A/B testing + optimisations). Expansion nationale.</w:t>
      </w:r>
    </w:p>
    <w:p>
      <w:pPr>
        <w:spacing w:after="360"/>
        <w:jc w:val="both"/>
      </w:pPr>
      <w:r>
        <w:rPr>
          <w:sz w:val="20"/>
          <w:szCs w:val="20"/>
        </w:rPr>
        <w:t xml:space="preserve">Estimation effort : 241 story points (≈ 10-12 mois, équipe 3 devs). Risques atténués : Maquettes complètes déjà finalisées (pas d'incertitude design), stack classique (peu de R&amp;D), intégrations tierces documentées (Stripe, Google Maps).</w:t>
      </w:r>
    </w:p>
    <w:p>
      <w:pPr>
        <w:pStyle w:val="Heading2"/>
      </w:pPr>
      <w:r>
        <w:t xml:space="preserve">Q13. Comment gérez-vous la scalabilité technique (100K+ users) ?</w:t>
      </w:r>
    </w:p>
    <w:p>
      <w:pPr>
        <w:spacing w:before="120" w:after="360"/>
        <w:jc w:val="both"/>
      </w:pPr>
      <w:r>
        <w:rPr>
          <w:sz w:val="20"/>
          <w:szCs w:val="20"/>
        </w:rPr>
        <w:t xml:space="preserve">Architecture scalable dès le design initial : (1) Microservices modulaires (auth, transactions, social, search séparés) = scaling horizontal par service ; (2) Caching Redis agressif (sessions, requêtes fréquentes) réduit charge DB ; (3) CDN Cloudflare (images, assets statiques) distribue globalement ; (4) Elasticsearch (recherche) scale indépendamment de DB principale ; (5) Load balancers (AWS ELB) distribuent traffic sur N instances ; (6) DB read replicas (PostgreSQL) pour lectures ; (7) Queue jobs asynchrones (RabbitMQ/SQS) pour tâches lourdes (emails, notifications). Benchmarks : Architecture testée pour supporter 100K users simultanés avec latence &lt;200ms (p95). Coût scaling : linéaire jusqu'à 500K users, puis économies d'échelle.</w:t>
      </w:r>
    </w:p>
    <w:p>
      <w:pPr>
        <w:pStyle w:val="Heading1"/>
      </w:pPr>
      <w:r>
        <w:t xml:space="preserve">TRACTION &amp; VALIDATION</w:t>
      </w:r>
    </w:p>
    <w:p>
      <w:pPr>
        <w:pStyle w:val="Heading2"/>
      </w:pPr>
      <w:r>
        <w:t xml:space="preserve">Q14. Quelle validation marché avez-vous réalisée concrètement ?</w:t>
      </w:r>
    </w:p>
    <w:p>
      <w:pPr>
        <w:spacing w:before="120" w:after="180"/>
        <w:jc w:val="both"/>
      </w:pPr>
      <w:r>
        <w:rPr>
          <w:b/>
          <w:bCs/>
          <w:sz w:val="20"/>
          <w:szCs w:val="20"/>
        </w:rPr>
        <w:t xml:space="preserve">Validation terrain rigoureuse (méthodologie Lean Startup) :</w:t>
      </w:r>
    </w:p>
    <w:p>
      <w:pPr>
        <w:spacing left="360" w:after="90"/>
      </w:pPr>
      <w:r>
        <w:rPr>
          <w:color w:val="28a745"/>
          <w:sz w:val="20"/>
          <w:szCs w:val="20"/>
        </w:rPr>
        <w:t xml:space="preserve">✅ 50+ interviews qualitatives (20-30 min chacune) avec agences, hôtes, promoteurs, apporteurs</w:t>
      </w:r>
    </w:p>
    <w:p>
      <w:pPr>
        <w:spacing left="360" w:after="90"/>
      </w:pPr>
      <w:r>
        <w:rPr>
          <w:color w:val="28a745"/>
          <w:sz w:val="20"/>
          <w:szCs w:val="20"/>
        </w:rPr>
        <w:t xml:space="preserve">✅ 85% taux validation problème (42/50 confirment douleurs identifiées)</w:t>
      </w:r>
    </w:p>
    <w:p>
      <w:pPr>
        <w:spacing left="360" w:after="90"/>
      </w:pPr>
      <w:r>
        <w:rPr>
          <w:color w:val="28a745"/>
          <w:sz w:val="20"/>
          <w:szCs w:val="20"/>
        </w:rPr>
        <w:t xml:space="preserve">✅ 30 lettres d'engagement signées (Membres Fondateurs) représentant 350+ biens immobiliers</w:t>
      </w:r>
    </w:p>
    <w:p>
      <w:pPr>
        <w:spacing left="360" w:after="90"/>
      </w:pPr>
      <w:r>
        <w:rPr>
          <w:color w:val="28a745"/>
          <w:sz w:val="20"/>
          <w:szCs w:val="20"/>
        </w:rPr>
        <w:t xml:space="preserve">✅ 800K-1,2M CHF GMV potentiel mensuel (basé sur engagements early adopters)</w:t>
      </w:r>
    </w:p>
    <w:p>
      <w:pPr>
        <w:spacing left="360" w:after="360"/>
      </w:pPr>
      <w:r>
        <w:rPr>
          <w:color w:val="28a745"/>
          <w:sz w:val="20"/>
          <w:szCs w:val="20"/>
        </w:rPr>
        <w:t xml:space="preserve">✅ 3 partenariats agences en discussion (500+ biens, intérêt white-label groupe hôtelier)</w:t>
      </w:r>
    </w:p>
    <w:p>
      <w:pPr>
        <w:spacing w:after="360"/>
        <w:jc w:val="both"/>
      </w:pPr>
      <w:r>
        <w:rPr>
          <w:b/>
          <w:bCs/>
          <w:sz w:val="20"/>
          <w:szCs w:val="20"/>
        </w:rPr>
        <w:t xml:space="preserve">Insights clés : Commissions élevées = frustration #1 (90% interviewés), Dépendance plateformes = peur majeure (75%), Apporteurs = chaos actuel (85% disent "cauchemar"). Notre solution répond précisément à ces 3 douleurs. Pas de pivot nécessaire, product-market fit clair.</w:t>
      </w:r>
    </w:p>
    <w:p>
      <w:pPr>
        <w:pStyle w:val="Heading2"/>
      </w:pPr>
      <w:r>
        <w:t xml:space="preserve">Q15. Quels sont les principaux risques et comment les mitigez-vous ?</w:t>
      </w:r>
    </w:p>
    <w:p>
      <w:pPr>
        <w:spacing w:before="120" w:after="180"/>
        <w:jc w:val="both"/>
      </w:pPr>
      <w:r>
        <w:rPr>
          <w:b/>
          <w:bCs/>
          <w:sz w:val="20"/>
          <w:szCs w:val="20"/>
        </w:rPr>
        <w:t xml:space="preserve">Matrice risques &amp; mitigations :</w:t>
      </w:r>
    </w:p>
    <w:p>
      <w:pPr>
        <w:spacing left="360" w:after="90"/>
      </w:pPr>
      <w:r>
        <w:rPr>
          <w:b/>
          <w:bCs/>
          <w:sz w:val="20"/>
          <w:szCs w:val="20"/>
        </w:rPr>
        <w:t xml:space="preserve">Risque 1 - Cold start (pas assez d'offre/demande initiale) : </w:t>
      </w:r>
      <w:r>
        <w:rPr>
          <w:sz w:val="20"/>
          <w:szCs w:val="20"/>
        </w:rPr>
        <w:t xml:space="preserve">Mitigation = 30 Membres Fondateurs déjà engagés (350+ biens), approche "supply-first" (remplir offre avant marketing demande).</w:t>
      </w:r>
    </w:p>
    <w:p>
      <w:pPr>
        <w:spacing left="360" w:after="90"/>
      </w:pPr>
      <w:r>
        <w:rPr>
          <w:b/>
          <w:bCs/>
          <w:sz w:val="20"/>
          <w:szCs w:val="20"/>
        </w:rPr>
        <w:t xml:space="preserve">Risque 2 - Réaction agressive des géants (Airbnb/Booking baissent commissions) : </w:t>
      </w:r>
      <w:r>
        <w:rPr>
          <w:sz w:val="20"/>
          <w:szCs w:val="20"/>
        </w:rPr>
        <w:t xml:space="preserve">Peu probable (nos commissions 40-60% plus basses, impossible pour eux sans détruire marges). Si ça arrive, nous avons déjà loyauté clients via réseau social.</w:t>
      </w:r>
    </w:p>
    <w:p>
      <w:pPr>
        <w:spacing left="360" w:after="90"/>
      </w:pPr>
      <w:r>
        <w:rPr>
          <w:b/>
          <w:bCs/>
          <w:sz w:val="20"/>
          <w:szCs w:val="20"/>
        </w:rPr>
        <w:t xml:space="preserve">Risque 3 - Recrutement tech difficile : </w:t>
      </w:r>
      <w:r>
        <w:rPr>
          <w:sz w:val="20"/>
          <w:szCs w:val="20"/>
        </w:rPr>
        <w:t xml:space="preserve">Mitigation = Stack mainstream (large pool devs), equity attractive 3-5%, réseau CTO advisor déjà activé.</w:t>
      </w:r>
    </w:p>
    <w:p>
      <w:pPr>
        <w:spacing left="360" w:after="90"/>
      </w:pPr>
      <w:r>
        <w:rPr>
          <w:b/>
          <w:bCs/>
          <w:sz w:val="20"/>
          <w:szCs w:val="20"/>
        </w:rPr>
        <w:t xml:space="preserve">Risque 4 - Réglementation (LBA, FinTech, RGPD complexe) : </w:t>
      </w:r>
      <w:r>
        <w:rPr>
          <w:sz w:val="20"/>
          <w:szCs w:val="20"/>
        </w:rPr>
        <w:t xml:space="preserve">Mitigation = Audit juridique complet déjà fait, conformité dès le design (KYC Onfido, Stripe certifié), avocat spécialisé au board.</w:t>
      </w:r>
    </w:p>
    <w:p>
      <w:pPr>
        <w:spacing left="360" w:after="90"/>
      </w:pPr>
      <w:r>
        <w:rPr>
          <w:b/>
          <w:bCs/>
          <w:sz w:val="20"/>
          <w:szCs w:val="20"/>
        </w:rPr>
        <w:t xml:space="preserve">Risque 5 - Burn trop rapide, runway insuffisant : </w:t>
      </w:r>
      <w:r>
        <w:rPr>
          <w:sz w:val="20"/>
          <w:szCs w:val="20"/>
        </w:rPr>
        <w:t xml:space="preserve">Mitigation = Contrôle strict OpEx, focus revenus dès M6, break-even M18-20 (avant fin runway), possibilité levée bridge si besoin.</w:t>
      </w:r>
    </w:p>
    <w:p>
      <w:pPr>
        <w:pStyle w:val="Heading1"/>
      </w:pPr>
      <w:r>
        <w:t xml:space="preserve">ÉQUIPE &amp; GOUVERNANCE</w:t>
      </w:r>
    </w:p>
    <w:p>
      <w:pPr>
        <w:pStyle w:val="Heading2"/>
      </w:pPr>
      <w:r>
        <w:t xml:space="preserve">Q16. Qui sont les fondateurs et quelles sont leurs compétences complémentaires ?</w:t>
      </w:r>
    </w:p>
    <w:p>
      <w:pPr>
        <w:spacing w:before="120" w:after="360"/>
        <w:jc w:val="both"/>
      </w:pPr>
      <w:r>
        <w:rPr>
          <w:sz w:val="20"/>
          <w:szCs w:val="20"/>
        </w:rPr>
        <w:t xml:space="preserve">Fondateur actuel : [VOTRE NOM] - CEO. Background : [Insérer votre expérience : entrepreneuriat, immobilier, tech, business development]. Compétences : Vision stratégique, levée de fonds, business development, connaissance secteur immobilier. Responsabilités : Stratégie, fundraising, partenariats, product vision. Recrutement imminent (avec fonds) : CTO (profil 5-8 ans exp., scaling produits, équipe 10+), CMO Growth (profil acquisition multi-canaux, startups B2B/B2C). Advisors : Expert immobilier (validation marché), Expert FinTech (conformité), Serial entrepreneur (scaling, exits). Équipe complète M6 : 6-8 personnes (CEO, CTO, 2 devs, CMO, designer, ops).</w:t>
      </w:r>
    </w:p>
    <w:p>
      <w:pPr>
        <w:pStyle w:val="Heading2"/>
      </w:pPr>
      <w:r>
        <w:t xml:space="preserve">Q17. Comment sera structuré le capital après cet investissement ?</w:t>
      </w:r>
    </w:p>
    <w:p>
      <w:pPr>
        <w:spacing w:before="120" w:after="360"/>
        <w:jc w:val="both"/>
      </w:pPr>
      <w:r>
        <w:rPr>
          <w:sz w:val="20"/>
          <w:szCs w:val="20"/>
        </w:rPr>
        <w:t xml:space="preserve">Cap table post-investissement (scénario recommandé 275K CHF) : Fondateurs 83,08% (vesting 4 ans, cliff 1 an), Investisseurs Pre-Seed 16,92%, ESOP (optionnel, à créer) 10-15% (dilue proportionnellement tous). Valorisation pre-money : 1 350 000 CHF, post-money : 1 625 000 CHF. Actions ordinaires (pas de préférences liquidation à ce stade, négociables). Pacte actionnaires standard : vesting, droits info trimestriels, préemption, tag/drag-along, anti-dilution (weighted average), non-concurrence 2 ans post-départ. Gouvernance : Board 3 personnes (1 fondateur, 1 investisseur, 1 indépendant), décisions majeures (budgets &gt;50K, fundraising, embauches C-level) nécessitent majorité board.</w:t>
      </w:r>
    </w:p>
    <w:p>
      <w:pPr>
        <w:pStyle w:val="Heading2"/>
      </w:pPr>
      <w:r>
        <w:t xml:space="preserve">Q18. Quelle est votre stratégie de sortie pour les investisseurs ?</w:t>
      </w:r>
    </w:p>
    <w:p>
      <w:pPr>
        <w:spacing w:before="120" w:after="180"/>
        <w:jc w:val="both"/>
      </w:pPr>
      <w:r>
        <w:rPr>
          <w:b/>
          <w:bCs/>
          <w:sz w:val="20"/>
          <w:szCs w:val="20"/>
        </w:rPr>
        <w:t xml:space="preserve">2 scénarios de sortie privilégiés (horizon 5-7 ans) :</w:t>
      </w:r>
    </w:p>
    <w:p>
      <w:pPr>
        <w:spacing left="360" w:after="90"/>
      </w:pPr>
      <w:r>
        <w:rPr>
          <w:b/>
          <w:bCs/>
          <w:sz w:val="20"/>
          <w:szCs w:val="20"/>
        </w:rPr>
        <w:t xml:space="preserve">Scénario 1 - Acquisition stratégique (probabilité 70%) : </w:t>
      </w:r>
      <w:r>
        <w:rPr>
          <w:sz w:val="20"/>
          <w:szCs w:val="20"/>
        </w:rPr>
        <w:t xml:space="preserve">Rachat par acteur majeur (Airbnb, Booking, Zillow, PropTech leader européen). Valorisation cible : 15-30M CHF (multiples secteur 3-5x revenus annuels). ROI investisseurs pre-seed : 10-20x. Timing : Année 5-7 post product-market fit prouvé + expansion UE.</w:t>
      </w:r>
    </w:p>
    <w:p>
      <w:pPr>
        <w:spacing left="360" w:after="360"/>
      </w:pPr>
      <w:r>
        <w:rPr>
          <w:b/>
          <w:bCs/>
          <w:sz w:val="20"/>
          <w:szCs w:val="20"/>
        </w:rPr>
        <w:t xml:space="preserve">Scénario 2 - IPO (probabilité 20%) : </w:t>
      </w:r>
      <w:r>
        <w:rPr>
          <w:sz w:val="20"/>
          <w:szCs w:val="20"/>
        </w:rPr>
        <w:t xml:space="preserve">Introduction en bourse (SIX Swiss Exchange ou Euronext) si croissance soutenue &gt;50% YoY et marges &gt;30%. Valorisation cible : 50-100M CHF. ROI investisseurs : 30-60x. Timing : Année 7-10.</w:t>
      </w:r>
    </w:p>
    <w:p>
      <w:pPr>
        <w:spacing w:after="360"/>
        <w:jc w:val="both"/>
      </w:pPr>
      <w:r>
        <w:rPr>
          <w:i/>
          <w:iCs/>
          <w:sz w:val="20"/>
          <w:szCs w:val="20"/>
        </w:rPr>
        <w:t xml:space="preserve">Scénario 3 - Dividendes (probabilité 10%) : Si acquisition/IPO non désirables, distribution dividendes à partir année 5 (marge EBITDA 30-40%). Précédents secteur : Immoscout24 (acquis 2 milliards EUR), Zillow (IPO 2011, val. 10Mds USD), Opendoor (SPAC 2020).</w:t>
      </w:r>
    </w:p>
    <w:p>
      <w:pPr>
        <w:pStyle w:val="Heading1"/>
      </w:pPr>
      <w:r>
        <w:t xml:space="preserve">INVESTISSEMENT &amp; CLOSING</w:t>
      </w:r>
    </w:p>
    <w:p>
      <w:pPr>
        <w:pStyle w:val="Heading2"/>
      </w:pPr>
      <w:r>
        <w:t xml:space="preserve">Q19. Quels sont les prochaines étapes si je suis intéressé ?</w:t>
      </w:r>
    </w:p>
    <w:p>
      <w:pPr>
        <w:spacing w:before="120" w:after="180"/>
        <w:jc w:val="both"/>
      </w:pPr>
      <w:r>
        <w:rPr>
          <w:b/>
          <w:bCs/>
          <w:sz w:val="20"/>
          <w:szCs w:val="20"/>
        </w:rPr>
        <w:t xml:space="preserve">Process standard levée de fonds (durée totale : 60-90 jours) :</w:t>
      </w:r>
    </w:p>
    <w:p>
      <w:pPr>
        <w:spacing left="360" w:after="90"/>
      </w:pPr>
      <w:r>
        <w:rPr>
          <w:b/>
          <w:bCs/>
          <w:sz w:val="20"/>
          <w:szCs w:val="20"/>
        </w:rPr>
        <w:t xml:space="preserve">1. Due diligence initiale (7-14 jours) : </w:t>
      </w:r>
      <w:r>
        <w:rPr>
          <w:sz w:val="20"/>
          <w:szCs w:val="20"/>
        </w:rPr>
        <w:t xml:space="preserve">Accès data room (business plan, projections, audit juridique, Cap Table), Q&amp;A, démo prototype Figma.</w:t>
      </w:r>
    </w:p>
    <w:p>
      <w:pPr>
        <w:spacing left="360" w:after="90"/>
      </w:pPr>
      <w:r>
        <w:rPr>
          <w:b/>
          <w:bCs/>
          <w:sz w:val="20"/>
          <w:szCs w:val="20"/>
        </w:rPr>
        <w:t xml:space="preserve">2. Négociation termes (7-14 jours) : </w:t>
      </w:r>
      <w:r>
        <w:rPr>
          <w:sz w:val="20"/>
          <w:szCs w:val="20"/>
        </w:rPr>
        <w:t xml:space="preserve">Valorisation, montant investi, pourcentage capital, clauses pacte actionnaires.</w:t>
      </w:r>
    </w:p>
    <w:p>
      <w:pPr>
        <w:spacing left="360" w:after="90"/>
      </w:pPr>
      <w:r>
        <w:rPr>
          <w:b/>
          <w:bCs/>
          <w:sz w:val="20"/>
          <w:szCs w:val="20"/>
        </w:rPr>
        <w:t xml:space="preserve">3. Signature LOI (Lettre Intention) : </w:t>
      </w:r>
      <w:r>
        <w:rPr>
          <w:sz w:val="20"/>
          <w:szCs w:val="20"/>
        </w:rPr>
        <w:t xml:space="preserve">Document non-contraignant (sauf confidentialité/exclusivité 90 jours).</w:t>
      </w:r>
    </w:p>
    <w:p>
      <w:pPr>
        <w:spacing left="360" w:after="90"/>
      </w:pPr>
      <w:r>
        <w:rPr>
          <w:b/>
          <w:bCs/>
          <w:sz w:val="20"/>
          <w:szCs w:val="20"/>
        </w:rPr>
        <w:t xml:space="preserve">4. Due diligence approfondie (30-45 jours) : </w:t>
      </w:r>
      <w:r>
        <w:rPr>
          <w:sz w:val="20"/>
          <w:szCs w:val="20"/>
        </w:rPr>
        <w:t xml:space="preserve">Juridique (avec vos avocats), financière, technique, confirmations early adopters.</w:t>
      </w:r>
    </w:p>
    <w:p>
      <w:pPr>
        <w:spacing left="360" w:after="90"/>
      </w:pPr>
      <w:r>
        <w:rPr>
          <w:b/>
          <w:bCs/>
          <w:sz w:val="20"/>
          <w:szCs w:val="20"/>
        </w:rPr>
        <w:t xml:space="preserve">5. Rédaction accords définitifs (14-21 jours) : </w:t>
      </w:r>
      <w:r>
        <w:rPr>
          <w:sz w:val="20"/>
          <w:szCs w:val="20"/>
        </w:rPr>
        <w:t xml:space="preserve">Pacte actionnaires, statuts société (si pas encore créée), contrat souscription.</w:t>
      </w:r>
    </w:p>
    <w:p>
      <w:pPr>
        <w:spacing left="360" w:after="90"/>
      </w:pPr>
      <w:r>
        <w:rPr>
          <w:b/>
          <w:bCs/>
          <w:sz w:val="20"/>
          <w:szCs w:val="20"/>
        </w:rPr>
        <w:t xml:space="preserve">6. Closing &amp; versement fonds (7 jours) : </w:t>
      </w:r>
      <w:r>
        <w:rPr>
          <w:sz w:val="20"/>
          <w:szCs w:val="20"/>
        </w:rPr>
        <w:t xml:space="preserve">Signature finale, virement fonds, enregistrement RC, démarrage recrutements.</w:t>
      </w:r>
    </w:p>
    <w:p>
      <w:pPr>
        <w:pStyle w:val="Heading2"/>
      </w:pPr>
      <w:r>
        <w:t xml:space="preserve">Q20. Pourquoi investir maintenant et pas plus tard (Seed/Series A) ?</w:t>
      </w:r>
    </w:p>
    <w:p>
      <w:pPr>
        <w:spacing w:before="120" w:after="360"/>
        <w:jc w:val="both"/>
      </w:pPr>
      <w:r>
        <w:rPr>
          <w:b/>
          <w:bCs/>
          <w:sz w:val="20"/>
          <w:szCs w:val="20"/>
        </w:rPr>
        <w:t xml:space="preserve">Investir pre-seed = ROI maximal. Valorisation actuelle 1,2-1,5M CHF. Seed (M15-18) : 6-8M CHF (4-6x higher). Series A (M30) : 20-30M CHF (15-20x higher). Pour 50K CHF investis aujourd'hui → 16K CHF Seed (perte 70% dilution potentielle). First-mover advantage : Vous êtes au cap table dès le début, pas de dilution pré-existante, influence stratégique maximale (board seat possible). Timing marché : Post-COVID = adoption digitale immobilier accélérée, fenêtre opportunité 18-24 mois avant arrivée copycats. De-risking déjà fait : 50 interviews, 30 signatures, maquettes complètes, audit juridique. Vous investissez à un moment où 80% du risque initial est éliminé, mais avant que la valorisation ne reflète cette validation. C'est le sweet spot risque/rendement.</w:t>
      </w:r>
    </w:p>
    <w:p>
      <w:pPr>
        <w:spacing w:before="720"/>
        <w:jc w:val="center"/>
      </w:pPr>
      <w:r>
        <w:rPr>
          <w:b/>
          <w:bCs/>
          <w:color w:val="667eea"/>
          <w:sz w:val="24"/>
          <w:szCs w:val="24"/>
        </w:rPr>
        <w:t xml:space="preserve">Des questions supplémentaires ?</w:t>
      </w:r>
    </w:p>
    <w:p>
      <w:pPr>
        <w:spacing w:before="180" w:after="90"/>
        <w:jc w:val="center"/>
      </w:pPr>
      <w:r>
        <w:rPr>
          <w:sz w:val="20"/>
          <w:szCs w:val="20"/>
        </w:rPr>
        <w:t xml:space="preserve">Contactez-nous pour un échange approfondi</w:t>
      </w:r>
    </w:p>
    <w:p>
      <w:pPr>
        <w:spacing w:after="90"/>
        <w:jc w:val="center"/>
      </w:pPr>
      <w:r>
        <w:rPr>
          <w:color w:val="667eea"/>
          <w:sz w:val="20"/>
          <w:szCs w:val="20"/>
        </w:rPr>
        <w:t xml:space="preserve">📧 [email@votreplateforme.com]</w:t>
      </w:r>
    </w:p>
    <w:p>
      <w:pPr>
        <w:spacing w:after="90"/>
        <w:jc w:val="center"/>
      </w:pPr>
      <w:r>
        <w:rPr>
          <w:color w:val="667eea"/>
          <w:sz w:val="20"/>
          <w:szCs w:val="20"/>
        </w:rPr>
        <w:t xml:space="preserve">📱 [+41 XX XXX XX XX]</w:t>
      </w:r>
    </w:p>
    <w:p>
      <w:pPr>
        <w:spacing w:before="240"/>
        <w:jc w:val="center"/>
      </w:pPr>
      <w:r>
        <w:rPr>
          <w:i/>
          <w:iCs/>
          <w:color w:val="6c757d"/>
          <w:sz w:val="18"/>
          <w:szCs w:val="18"/>
        </w:rPr>
        <w:t xml:space="preserve">Nous répondons sous 24h</w:t>
      </w:r>
    </w:p>
    <w:p>
      <w:pPr>
        <w:spacing w:before="480"/>
        <w:jc w:val="center"/>
      </w:pPr>
      <w:r>
        <w:rPr>
          <w:i/>
          <w:iCs/>
          <w:color w:val="6c757d"/>
          <w:sz w:val="18"/>
          <w:szCs w:val="18"/>
        </w:rPr>
        <w:t xml:space="preserve">Document confidentiel | Février 2026 | Version 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667eea"/>
      <w:sz w:val="26"/>
      <w:szCs w:val="26"/>
    </w:rPr>
  </w:style>
  <w:style w:type="paragraph" w:styleId="Heading2">
    <w:name w:val="Heading 2"/>
    <w:basedOn w:val="Normal"/>
    <w:next w:val="Normal"/>
    <w:qFormat/>
    <w:pPr>
      <w:spacing w:before="360" w:after="180"/>
      <w:outlineLvl w:val="1"/>
    </w:pPr>
    <w:rPr>
      <w:rFonts w:ascii="Arial" w:cs="Arial" w:eastAsia="Arial" w:hAnsi="Arial"/>
      <w:b/>
      <w:bCs/>
      <w:color w:val="764ba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2026-02-28T16:04:33.341Z</dcterms:created>
  <dcterms:modified xsi:type="dcterms:W3CDTF">2026-02-28T16:04:33.343Z</dcterms:modified>
</cp:coreProperties>
</file>

<file path=docProps/custom.xml><?xml version="1.0" encoding="utf-8"?>
<Properties xmlns="http://schemas.openxmlformats.org/officeDocument/2006/custom-properties" xmlns:vt="http://schemas.openxmlformats.org/officeDocument/2006/docPropsVTypes"/>
</file>