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Жизненный цикл и архитектура</w:t>
      </w:r>
    </w:p>
    <w:p>
      <w:r>
        <w:t>Система записи к врачу  Версия 1.1.1</w:t>
      </w:r>
    </w:p>
    <w:p>
      <w:r>
        <w:t>Проект развивается итеративно: каждая итерация даёт проверяемую часть системы, а результаты обратной связи уточняют следующую. Итеративная модель совместима с гибкими практиками; отказ от Scrum сам по себе не следует из понятности исходных требований.</w:t>
      </w:r>
    </w:p>
    <w:p>
      <w:pPr>
        <w:pStyle w:val="Heading1"/>
      </w:pPr>
      <w:r>
        <w:t>План итераций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rPr>
          <w:cantSplit/>
          <w:tblHeader/>
        </w:trPr>
        <w:tc>
          <w:tcPr>
            <w:tcW w:type="dxa" w:w="113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Итерация</w:t>
            </w:r>
          </w:p>
        </w:tc>
        <w:tc>
          <w:tcPr>
            <w:tcW w:type="dxa" w:w="850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Содержание и зависимости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850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Авторизация, справочник врачей и базовое управление расписанием администратором, создание записи, подтверждение по email. Эти функции обеспечивают работоспособную запись.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50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Личный кабинет, история, отмена и атомарный перенос.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850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Планировщик напоминаний, журнал состояний, повторы, пересчёт после переноса.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850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Расписание врача и отметки о посещениях.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850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Расширенные административные операции и статистика загрузки и неявок.</w:t>
            </w:r>
          </w:p>
        </w:tc>
      </w:tr>
    </w:tbl>
    <w:p>
      <w:pPr>
        <w:spacing w:after="20"/>
      </w:pPr>
    </w:p>
    <w:p>
      <w:pPr>
        <w:pStyle w:val="Heading1"/>
      </w:pPr>
      <w:r>
        <w:t>Семь модулей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3402"/>
      </w:tblGrid>
      <w:tr>
        <w:trPr>
          <w:cantSplit/>
          <w:tblHeader/>
        </w:trPr>
        <w:tc>
          <w:tcPr>
            <w:tcW w:type="dxa" w:w="2268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Модуль</w:t>
            </w:r>
          </w:p>
        </w:tc>
        <w:tc>
          <w:tcPr>
            <w:tcW w:type="dxa" w:w="3969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Назначение</w:t>
            </w:r>
          </w:p>
        </w:tc>
        <w:tc>
          <w:tcPr>
            <w:tcW w:type="dxa" w:w="3402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Связи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Интерфейс пациента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Выбор врача, запись, отмена, перенос, история.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Модуль записи, авторизация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Рабочее место врача</w:t>
            </w:r>
          </w:p>
        </w:tc>
        <w:tc>
          <w:tcPr>
            <w:tcW w:type="dxa" w:w="396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Своё расписание, пациенты, статусы приёма.</w:t>
            </w:r>
          </w:p>
        </w:tc>
        <w:tc>
          <w:tcPr>
            <w:tcW w:type="dxa" w:w="3402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Модуль записи, авторизация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Интерфейс администратора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Справочники, расписания, ручная запись, статистика.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Модуль записи, авторизация, БД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Модуль записи</w:t>
            </w:r>
          </w:p>
        </w:tc>
        <w:tc>
          <w:tcPr>
            <w:tcW w:type="dxa" w:w="396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Транзакции создания и переноса, отмена, правило одной CONFIRMED на слот.</w:t>
            </w:r>
          </w:p>
        </w:tc>
        <w:tc>
          <w:tcPr>
            <w:tcW w:type="dxa" w:w="3402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Три интерфейса, уведомления, авторизация, БД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Модуль уведомлений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Очередь email, подтверждение, напоминание, отмена, журнал попыток.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Модуль записи, БД, email-провайдер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Модуль авторизации</w:t>
            </w:r>
          </w:p>
        </w:tc>
        <w:tc>
          <w:tcPr>
            <w:tcW w:type="dxa" w:w="396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Вход, хеши паролей, ограничение попыток входа, серверная проверка прав.</w:t>
            </w:r>
          </w:p>
        </w:tc>
        <w:tc>
          <w:tcPr>
            <w:tcW w:type="dxa" w:w="3402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Три интерфейса, модуль записи, БД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База данных</w:t>
            </w:r>
          </w:p>
        </w:tc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Пользователи, врачи, слоты, записи, история, уведомления. Ежедневная резервная копия.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Серверные модули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Схема взаимодействия модулей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889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89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 — Уточнённая архитектура системы</w:t>
      </w:r>
    </w:p>
    <w:p>
      <w:r>
        <w:t>Сплошные стрелки показывают обращения и события между модулями. Пунктирные стрелки показывают проверку прав. Вызов авторизации обязателен на сервере, даже если кнопка скрыта в интерфейсе.</w:t>
      </w:r>
    </w:p>
    <w:p>
      <w:pPr>
        <w:pStyle w:val="Heading1"/>
      </w:pPr>
      <w:r>
        <w:t>Правила согласованности</w:t>
      </w:r>
    </w:p>
    <w:p>
      <w:r>
        <w:t>Создание и перенос записи выполняются транзакционно. У одного слота может быть несколько исторических записей, но не более одной действующей CONFIRMED. Для каждой записи doctorId совпадает с врачом её слота. Уведомление создаётся после успешного сохранения; сбой почтового провайдера не откатывает запись.</w:t>
      </w:r>
    </w:p>
    <w:p>
      <w:r>
        <w:t>Отчёт статистики формируется методом Administrator.getStatistics(period) по Slot и Appointment. Отдельный сохраняемый класс отчёта не требуется, поскольку результат вычисляется по запросу.</w:t>
      </w:r>
    </w:p>
    <w:sectPr w:rsidR="00FC693F" w:rsidRPr="0006063C" w:rsidSect="00034616">
      <w:footerReference w:type="default" r:id="rId9"/>
      <w:pgSz w:w="11906" w:h="16838"/>
      <w:pgMar w:top="935" w:right="907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="Times New Roman" w:hAnsi="Times New Roman" w:eastAsia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Жизненный цикл и архитектура</dc:title>
  <dc:subject/>
  <dc:creator>Давлетов Аллан Русланович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