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d75l6xeobzu" w:id="0"/>
      <w:bookmarkEnd w:id="0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9bnuq0yxv1gz" w:id="1"/>
      <w:bookmarkEnd w:id="1"/>
      <w:r w:rsidDel="00000000" w:rsidR="00000000" w:rsidRPr="00000000">
        <w:rPr>
          <w:rtl w:val="0"/>
        </w:rPr>
        <w:t xml:space="preserve">High-level 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define the key questions to ask the client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Discuss our understanding of the problem we are trying to solve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kwim5dmcyh1s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successful matching mode?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characterization of the case worker?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most difficult thing casseholder have to do?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are the stakeholder in the project?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their roles in relation to the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qualified &amp; why? (requirements/criteria)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success look like to you? =&gt; what might come in the way of that success?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your perspective, what are the problems we should be trying to solve?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current shared housing process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your role in this in relation to the project?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is it done this way?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you successful now?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has and has not worked?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other organizations doing to try and solve the problem?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you see our Role in this project?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there any information that you think we should know?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