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3160" w14:textId="1B301005" w:rsidR="00CC5272" w:rsidRDefault="00CC5272">
      <w:r>
        <w:t>Icon Project</w:t>
      </w:r>
    </w:p>
    <w:p w14:paraId="1DE352A8" w14:textId="34E6AB68" w:rsidR="00CC5272" w:rsidRDefault="00CC5272"/>
    <w:p w14:paraId="72073D76" w14:textId="17FF5FA0" w:rsidR="00CC5272" w:rsidRDefault="00912343">
      <w:r>
        <w:t xml:space="preserve">While New York has eased pandemic restrictions, the restaurant industry is still a long way to recovery. Many </w:t>
      </w:r>
      <w:r w:rsidR="00C1467F">
        <w:t xml:space="preserve">eateries have shut down permanently, while others have struggled to regain their pre-pandemic customer base. Below, we cover some of the issues facing restaurant owners in the post-COVID economy. </w:t>
      </w:r>
    </w:p>
    <w:p w14:paraId="3B042FED" w14:textId="2AAF76C8" w:rsidR="00C1467F" w:rsidRDefault="00C1467F"/>
    <w:p w14:paraId="286CAEC6" w14:textId="77777777" w:rsidR="00C1467F" w:rsidRDefault="00C1467F"/>
    <w:p w14:paraId="47D86583" w14:textId="53BB3D5D" w:rsidR="00CC5272" w:rsidRDefault="00CC5272"/>
    <w:p w14:paraId="512DEC68" w14:textId="622EF298" w:rsidR="00CC5272" w:rsidRDefault="00CC5272">
      <w:r>
        <w:t xml:space="preserve">Prices. </w:t>
      </w:r>
      <w:r w:rsidR="007B3731">
        <w:t>(</w:t>
      </w:r>
      <w:proofErr w:type="gramStart"/>
      <w:r w:rsidR="007B3731">
        <w:t>check</w:t>
      </w:r>
      <w:proofErr w:type="gramEnd"/>
      <w:r w:rsidR="007B3731">
        <w:t xml:space="preserve"> icon)</w:t>
      </w:r>
    </w:p>
    <w:p w14:paraId="7F23D2F3" w14:textId="1C60A74B" w:rsidR="00CC5272" w:rsidRDefault="00CC5272"/>
    <w:p w14:paraId="29AC3FCB" w14:textId="3E1DAF53" w:rsidR="00CC5272" w:rsidRDefault="00CC5272">
      <w:r>
        <w:t xml:space="preserve">Consumer prices have increased rapidly throughout the economy. </w:t>
      </w:r>
      <w:r w:rsidR="007B3731">
        <w:t xml:space="preserve">For restaurants, wholesale food costs have increased wildly. The prices of some ingredients have increased by over 100% in 2022. </w:t>
      </w:r>
    </w:p>
    <w:p w14:paraId="13DBD188" w14:textId="730201BB" w:rsidR="007B3731" w:rsidRDefault="007B3731"/>
    <w:p w14:paraId="2F094D09" w14:textId="6E71BBE5" w:rsidR="007B3731" w:rsidRDefault="007B3731">
      <w:r>
        <w:t>Waiter Icon.</w:t>
      </w:r>
    </w:p>
    <w:p w14:paraId="1C42299E" w14:textId="31435BC1" w:rsidR="007B3731" w:rsidRDefault="007B3731"/>
    <w:p w14:paraId="0023CE4A" w14:textId="71DA07A9" w:rsidR="007B3731" w:rsidRDefault="00C75CF5">
      <w:r>
        <w:t>New York City lost 55,000 jobs in the Accommodations and Food</w:t>
      </w:r>
      <w:r w:rsidR="007B3731">
        <w:t xml:space="preserve"> </w:t>
      </w:r>
      <w:r>
        <w:t xml:space="preserve">Services Industry, according to a report by the Comptroller’s office. </w:t>
      </w:r>
      <w:r w:rsidR="00350412">
        <w:t xml:space="preserve">The relative shortage of experienced servers and chefs means that restaurants </w:t>
      </w:r>
      <w:proofErr w:type="gramStart"/>
      <w:r w:rsidR="00350412">
        <w:t>have to</w:t>
      </w:r>
      <w:proofErr w:type="gramEnd"/>
      <w:r w:rsidR="00350412">
        <w:t xml:space="preserve"> pay higher wages for less experienced employees. </w:t>
      </w:r>
    </w:p>
    <w:p w14:paraId="5257FF52" w14:textId="14EABB9E" w:rsidR="00350412" w:rsidRDefault="00350412"/>
    <w:p w14:paraId="0C2C532D" w14:textId="44C8BE4E" w:rsidR="00350412" w:rsidRDefault="00350412">
      <w:r>
        <w:t>Phone Icon:</w:t>
      </w:r>
    </w:p>
    <w:p w14:paraId="64398CF3" w14:textId="0EE14595" w:rsidR="00350412" w:rsidRDefault="00350412"/>
    <w:p w14:paraId="73372FE8" w14:textId="692EFE8B" w:rsidR="00350412" w:rsidRDefault="00350412">
      <w:r>
        <w:t>Restaurant reservations are still at 90% of their pre-pandemic level, suggesting that New Yorkers are eating out less often.</w:t>
      </w:r>
      <w:r w:rsidR="006524BD">
        <w:t xml:space="preserve"> The number of seated diners is about 36% lower than the pre-pandemic average. </w:t>
      </w:r>
    </w:p>
    <w:p w14:paraId="4AE7FCF4" w14:textId="40DFEA0B" w:rsidR="00912343" w:rsidRDefault="00912343"/>
    <w:p w14:paraId="692273D2" w14:textId="672986BB" w:rsidR="00912343" w:rsidRDefault="00912343">
      <w:r>
        <w:t>Restaurant icon:</w:t>
      </w:r>
    </w:p>
    <w:p w14:paraId="3F22968A" w14:textId="2CF60779" w:rsidR="00912343" w:rsidRDefault="00912343"/>
    <w:p w14:paraId="7589708A" w14:textId="1979F570" w:rsidR="00912343" w:rsidRDefault="00912343">
      <w:r>
        <w:t xml:space="preserve">Many restaurants exhausted their savings and credit to survive during the pandemic, leaving them with fewer resources to invest now that the pandemic is over. In a survey of restaurant owners, 59% said they used their personal savings to keep their business afloat. </w:t>
      </w:r>
    </w:p>
    <w:p w14:paraId="76C97B10" w14:textId="2A83098D" w:rsidR="00912343" w:rsidRDefault="00912343"/>
    <w:p w14:paraId="00124011" w14:textId="77777777" w:rsidR="00912343" w:rsidRDefault="00912343"/>
    <w:p w14:paraId="1F594548" w14:textId="3EC39B98" w:rsidR="006524BD" w:rsidRDefault="006524BD"/>
    <w:p w14:paraId="7134F826" w14:textId="60B51780" w:rsidR="006524BD" w:rsidRDefault="006524BD">
      <w:hyperlink r:id="rId4" w:history="1">
        <w:r w:rsidRPr="002F2472">
          <w:rPr>
            <w:rStyle w:val="Hyperlink"/>
          </w:rPr>
          <w:t>https://www.ers.usda.gov/data-products/food-price-outlook/summary-findings/</w:t>
        </w:r>
      </w:hyperlink>
    </w:p>
    <w:p w14:paraId="33E653F9" w14:textId="1E53861C" w:rsidR="006524BD" w:rsidRDefault="006524BD"/>
    <w:p w14:paraId="5F2F3415" w14:textId="66FAD4A4" w:rsidR="006524BD" w:rsidRDefault="00912343" w:rsidP="006524BD">
      <w:pPr>
        <w:rPr>
          <w:rFonts w:ascii="Arial" w:eastAsia="Times New Roman" w:hAnsi="Arial" w:cs="Arial"/>
          <w:color w:val="000000"/>
          <w:sz w:val="22"/>
          <w:szCs w:val="22"/>
        </w:rPr>
      </w:pPr>
      <w:hyperlink r:id="rId5" w:history="1">
        <w:r w:rsidRPr="006524BD">
          <w:rPr>
            <w:rStyle w:val="Hyperlink"/>
            <w:rFonts w:ascii="Arial" w:eastAsia="Times New Roman" w:hAnsi="Arial" w:cs="Arial"/>
            <w:sz w:val="22"/>
            <w:szCs w:val="22"/>
          </w:rPr>
          <w:t>https://www.opentable.com/state-of-industry</w:t>
        </w:r>
      </w:hyperlink>
    </w:p>
    <w:p w14:paraId="7964A96F" w14:textId="3FBC8F8A" w:rsidR="00912343" w:rsidRDefault="00912343" w:rsidP="006524B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0EE01AA" w14:textId="7A6CD1FC" w:rsidR="006524BD" w:rsidRPr="006524BD" w:rsidRDefault="00912343" w:rsidP="006524BD">
      <w:pPr>
        <w:rPr>
          <w:rFonts w:ascii="Times New Roman" w:eastAsia="Times New Roman" w:hAnsi="Times New Roman" w:cs="Times New Roman"/>
        </w:rPr>
      </w:pPr>
      <w:r w:rsidRPr="00912343">
        <w:rPr>
          <w:rFonts w:ascii="Times New Roman" w:eastAsia="Times New Roman" w:hAnsi="Times New Roman" w:cs="Times New Roman"/>
        </w:rPr>
        <w:t>https://www.touchbistro.com/blog/irfs22/?utm_source=blog&amp;utm_medium=email&amp;utm_term=&amp;utm_content=&amp;utm_campaign=gated_content</w:t>
      </w:r>
    </w:p>
    <w:p w14:paraId="054C9646" w14:textId="637B99E7" w:rsidR="006524BD" w:rsidRDefault="00C75CF5">
      <w:r w:rsidRPr="00C75CF5">
        <w:t>https://comptroller.nyc.gov/newsroom/newsletter/new-york-by-the-numbers-monthly-economic-and-fiscal-outlook-no-70-october-11th-2022/</w:t>
      </w:r>
    </w:p>
    <w:p w14:paraId="3BC7BCC9" w14:textId="78A23E7D" w:rsidR="00350412" w:rsidRDefault="00350412"/>
    <w:p w14:paraId="03442897" w14:textId="77777777" w:rsidR="00350412" w:rsidRDefault="00350412"/>
    <w:p w14:paraId="45398972" w14:textId="4B5ABDB2" w:rsidR="00CC5272" w:rsidRDefault="00CC5272"/>
    <w:p w14:paraId="732C22FD" w14:textId="77777777" w:rsidR="00CC5272" w:rsidRDefault="00CC5272"/>
    <w:p w14:paraId="078F5BA3" w14:textId="21BB2E92" w:rsidR="003A4A92" w:rsidRDefault="003A4A92"/>
    <w:p w14:paraId="4FA799D8" w14:textId="77777777" w:rsidR="003A4A92" w:rsidRDefault="003A4A92">
      <w:r>
        <w:t xml:space="preserve">Restaurant Icon: </w:t>
      </w:r>
    </w:p>
    <w:p w14:paraId="1CFAD18A" w14:textId="77777777" w:rsidR="003A4A92" w:rsidRDefault="003A4A92"/>
    <w:p w14:paraId="24F64CEA" w14:textId="1B6F9C9C" w:rsidR="003A4A92" w:rsidRDefault="003A4A92">
      <w:r w:rsidRPr="003A4A92">
        <w:t xml:space="preserve">&lt;a </w:t>
      </w:r>
      <w:proofErr w:type="spellStart"/>
      <w:r w:rsidRPr="003A4A92">
        <w:t>href</w:t>
      </w:r>
      <w:proofErr w:type="spellEnd"/>
      <w:r w:rsidRPr="003A4A92">
        <w:t xml:space="preserve">="https://www.flaticon.com/free-icons/restaurant" title="restaurant icons"&gt;Restaurant icons created by </w:t>
      </w:r>
      <w:proofErr w:type="spellStart"/>
      <w:r w:rsidRPr="003A4A92">
        <w:t>Freepik</w:t>
      </w:r>
      <w:proofErr w:type="spellEnd"/>
      <w:r w:rsidRPr="003A4A92">
        <w:t xml:space="preserve"> - </w:t>
      </w:r>
      <w:proofErr w:type="spellStart"/>
      <w:r w:rsidRPr="003A4A92">
        <w:t>Flaticon</w:t>
      </w:r>
      <w:proofErr w:type="spellEnd"/>
      <w:r w:rsidRPr="003A4A92">
        <w:t>&lt;/a&gt;</w:t>
      </w:r>
    </w:p>
    <w:p w14:paraId="23D7DF65" w14:textId="2BA1ED8D" w:rsidR="003A4A92" w:rsidRDefault="003A4A92"/>
    <w:p w14:paraId="7E22F51D" w14:textId="7D30C93B" w:rsidR="003A4A92" w:rsidRDefault="003A4A92">
      <w:r>
        <w:t>Price Icon</w:t>
      </w:r>
    </w:p>
    <w:p w14:paraId="53A4D84A" w14:textId="721A20E9" w:rsidR="004D1A2E" w:rsidRDefault="004D1A2E"/>
    <w:p w14:paraId="6F6D8992" w14:textId="1CCB5BD8" w:rsidR="004D1A2E" w:rsidRDefault="004D1A2E">
      <w:r>
        <w:t>Check icon</w:t>
      </w:r>
    </w:p>
    <w:p w14:paraId="408F23F1" w14:textId="4E62B06A" w:rsidR="004D1A2E" w:rsidRDefault="004D1A2E"/>
    <w:p w14:paraId="3B16A082" w14:textId="6485A160" w:rsidR="004D1A2E" w:rsidRDefault="004D1A2E">
      <w:r w:rsidRPr="004D1A2E">
        <w:t xml:space="preserve">&lt;a </w:t>
      </w:r>
      <w:proofErr w:type="spellStart"/>
      <w:r w:rsidRPr="004D1A2E">
        <w:t>href</w:t>
      </w:r>
      <w:proofErr w:type="spellEnd"/>
      <w:r w:rsidRPr="004D1A2E">
        <w:t xml:space="preserve">="https://www.flaticon.com/free-icons/invoice" title="invoice icons"&gt;Invoice icons created by </w:t>
      </w:r>
      <w:proofErr w:type="spellStart"/>
      <w:r w:rsidRPr="004D1A2E">
        <w:t>Kiranshastry</w:t>
      </w:r>
      <w:proofErr w:type="spellEnd"/>
      <w:r w:rsidRPr="004D1A2E">
        <w:t xml:space="preserve"> - </w:t>
      </w:r>
      <w:proofErr w:type="spellStart"/>
      <w:r w:rsidRPr="004D1A2E">
        <w:t>Flaticon</w:t>
      </w:r>
      <w:proofErr w:type="spellEnd"/>
      <w:r w:rsidRPr="004D1A2E">
        <w:t>&lt;/a&gt;</w:t>
      </w:r>
    </w:p>
    <w:p w14:paraId="494CACAB" w14:textId="1D88F5F6" w:rsidR="003A4A92" w:rsidRDefault="003A4A92"/>
    <w:p w14:paraId="1B18A49B" w14:textId="77777777" w:rsidR="003A4A92" w:rsidRDefault="003A4A92" w:rsidP="003A4A92">
      <w:pPr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</w:pPr>
      <w:r w:rsidRPr="003A4A92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 xml:space="preserve">&lt;a </w:t>
      </w:r>
      <w:proofErr w:type="spellStart"/>
      <w:r w:rsidRPr="003A4A92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href</w:t>
      </w:r>
      <w:proofErr w:type="spellEnd"/>
      <w:r w:rsidRPr="003A4A92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 xml:space="preserve">="https://www.flaticon.com/free-icons/best-price" title="best price icons"&gt;Best price icons created by </w:t>
      </w:r>
      <w:proofErr w:type="spellStart"/>
      <w:r w:rsidRPr="003A4A92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tulpahn</w:t>
      </w:r>
      <w:proofErr w:type="spellEnd"/>
      <w:r w:rsidRPr="003A4A92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 xml:space="preserve"> - </w:t>
      </w:r>
      <w:proofErr w:type="spellStart"/>
      <w:r w:rsidRPr="003A4A92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Flaticon</w:t>
      </w:r>
      <w:proofErr w:type="spellEnd"/>
      <w:r w:rsidRPr="003A4A92">
        <w:rPr>
          <w:rFonts w:ascii="Times New Roman" w:eastAsia="Times New Roman" w:hAnsi="Times New Roman" w:cs="Times New Roman"/>
          <w:color w:val="869FB2"/>
          <w:sz w:val="21"/>
          <w:szCs w:val="21"/>
          <w:bdr w:val="single" w:sz="6" w:space="0" w:color="E3E9ED" w:frame="1"/>
          <w:shd w:val="clear" w:color="auto" w:fill="F8FAFB"/>
        </w:rPr>
        <w:t>&lt;/a&gt;</w:t>
      </w:r>
    </w:p>
    <w:p w14:paraId="4424E08B" w14:textId="77777777" w:rsidR="003A4A92" w:rsidRDefault="003A4A92" w:rsidP="003A4A92">
      <w:pPr>
        <w:rPr>
          <w:rFonts w:ascii="Times New Roman" w:eastAsia="Times New Roman" w:hAnsi="Times New Roman" w:cs="Times New Roman"/>
        </w:rPr>
      </w:pPr>
    </w:p>
    <w:p w14:paraId="3CFA3603" w14:textId="77777777" w:rsidR="003A4A92" w:rsidRDefault="003A4A92" w:rsidP="003A4A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Waiter icon</w:t>
      </w:r>
    </w:p>
    <w:p w14:paraId="491EA67B" w14:textId="77777777" w:rsidR="003A4A92" w:rsidRDefault="003A4A92" w:rsidP="003A4A92">
      <w:pPr>
        <w:rPr>
          <w:rFonts w:ascii="Times New Roman" w:eastAsia="Times New Roman" w:hAnsi="Times New Roman" w:cs="Times New Roman"/>
        </w:rPr>
      </w:pPr>
    </w:p>
    <w:p w14:paraId="2C0A8CD3" w14:textId="482961E0" w:rsidR="003A4A92" w:rsidRPr="003A4A92" w:rsidRDefault="003A4A92" w:rsidP="003A4A92">
      <w:pPr>
        <w:rPr>
          <w:rFonts w:ascii="Times New Roman" w:eastAsia="Times New Roman" w:hAnsi="Times New Roman" w:cs="Times New Roman"/>
        </w:rPr>
      </w:pPr>
      <w:r w:rsidRPr="003A4A92">
        <w:rPr>
          <w:rFonts w:ascii="Times New Roman" w:eastAsia="Times New Roman" w:hAnsi="Times New Roman" w:cs="Times New Roman"/>
        </w:rPr>
        <w:t xml:space="preserve">&lt;a </w:t>
      </w:r>
      <w:proofErr w:type="spellStart"/>
      <w:r w:rsidRPr="003A4A92">
        <w:rPr>
          <w:rFonts w:ascii="Times New Roman" w:eastAsia="Times New Roman" w:hAnsi="Times New Roman" w:cs="Times New Roman"/>
        </w:rPr>
        <w:t>href</w:t>
      </w:r>
      <w:proofErr w:type="spellEnd"/>
      <w:r w:rsidRPr="003A4A92">
        <w:rPr>
          <w:rFonts w:ascii="Times New Roman" w:eastAsia="Times New Roman" w:hAnsi="Times New Roman" w:cs="Times New Roman"/>
        </w:rPr>
        <w:t xml:space="preserve">="https://www.flaticon.com/free-icons/waiter" title="waiter icons"&gt;Waiter icons created by yut1655 - </w:t>
      </w:r>
      <w:proofErr w:type="spellStart"/>
      <w:r w:rsidRPr="003A4A92">
        <w:rPr>
          <w:rFonts w:ascii="Times New Roman" w:eastAsia="Times New Roman" w:hAnsi="Times New Roman" w:cs="Times New Roman"/>
        </w:rPr>
        <w:t>Flaticon</w:t>
      </w:r>
      <w:proofErr w:type="spellEnd"/>
      <w:r w:rsidRPr="003A4A92">
        <w:rPr>
          <w:rFonts w:ascii="Times New Roman" w:eastAsia="Times New Roman" w:hAnsi="Times New Roman" w:cs="Times New Roman"/>
        </w:rPr>
        <w:t>&lt;/a&gt;</w:t>
      </w:r>
      <w:hyperlink r:id="rId6" w:tgtFrame="_blank" w:history="1">
        <w:r w:rsidRPr="003A4A92">
          <w:rPr>
            <w:rFonts w:ascii="Times New Roman" w:eastAsia="Times New Roman" w:hAnsi="Times New Roman" w:cs="Times New Roman"/>
            <w:color w:val="008B71"/>
          </w:rPr>
          <w:br/>
        </w:r>
      </w:hyperlink>
    </w:p>
    <w:p w14:paraId="2A50B00A" w14:textId="77777777" w:rsidR="003A4A92" w:rsidRDefault="003A4A92"/>
    <w:sectPr w:rsidR="003A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92"/>
    <w:rsid w:val="002B23B1"/>
    <w:rsid w:val="00350412"/>
    <w:rsid w:val="003A4A92"/>
    <w:rsid w:val="004D1A2E"/>
    <w:rsid w:val="005A2869"/>
    <w:rsid w:val="006524BD"/>
    <w:rsid w:val="007B3731"/>
    <w:rsid w:val="00912343"/>
    <w:rsid w:val="00950914"/>
    <w:rsid w:val="00C1467F"/>
    <w:rsid w:val="00C75CF5"/>
    <w:rsid w:val="00CC5272"/>
    <w:rsid w:val="00D6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B4C27"/>
  <w15:chartTrackingRefBased/>
  <w15:docId w15:val="{FACF9967-E0A6-6D47-B2CA-AA87AFC3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iontext">
    <w:name w:val="attribution_text"/>
    <w:basedOn w:val="DefaultParagraphFont"/>
    <w:rsid w:val="003A4A92"/>
  </w:style>
  <w:style w:type="character" w:customStyle="1" w:styleId="active">
    <w:name w:val="active"/>
    <w:basedOn w:val="DefaultParagraphFont"/>
    <w:rsid w:val="003A4A92"/>
  </w:style>
  <w:style w:type="paragraph" w:customStyle="1" w:styleId="mg-none">
    <w:name w:val="mg-none"/>
    <w:basedOn w:val="Normal"/>
    <w:rsid w:val="003A4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52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24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flaticon.com/s/article/Attribution-How-when-and-where-FI?language=en_US" TargetMode="External"/><Relationship Id="rId5" Type="http://schemas.openxmlformats.org/officeDocument/2006/relationships/hyperlink" Target="https://www.opentable.com/state-of-industry" TargetMode="External"/><Relationship Id="rId4" Type="http://schemas.openxmlformats.org/officeDocument/2006/relationships/hyperlink" Target="https://www.ers.usda.gov/data-products/food-price-outlook/summary-find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Ancheta</dc:creator>
  <cp:keywords/>
  <dc:description/>
  <cp:lastModifiedBy>Andrew Ancheta</cp:lastModifiedBy>
  <cp:revision>2</cp:revision>
  <dcterms:created xsi:type="dcterms:W3CDTF">2022-10-17T18:48:00Z</dcterms:created>
  <dcterms:modified xsi:type="dcterms:W3CDTF">2022-10-18T04:12:00Z</dcterms:modified>
</cp:coreProperties>
</file>