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5A63" w:val="clear"/>
            <w:tcMar>
              <w:top w:type="dxa" w:w="240"/>
              <w:left w:type="dxa" w:w="400"/>
              <w:bottom w:type="dxa" w:w="240"/>
              <w:right w:type="dxa" w:w="400"/>
            </w:tcMar>
          </w:tcPr>
          <w:p>
            <w:pPr>
              <w:spacing w:after="20" w:before="0"/>
            </w:pPr>
            <w:r>
              <w:rPr>
                <w:rFonts w:ascii="IBM Plex Sans" w:cs="IBM Plex Sans" w:eastAsia="IBM Plex Sans" w:hAnsi="IBM Plex Sans"/>
                <w:b/>
                <w:bCs/>
                <w:color w:val="FFFFFF"/>
                <w:sz w:val="28"/>
                <w:szCs w:val="28"/>
              </w:rPr>
              <w:t xml:space="preserve">Evidence Gap Analysis</w:t>
            </w:r>
          </w:p>
          <w:p>
            <w:pPr>
              <w:spacing w:after="20" w:before="0"/>
            </w:pPr>
            <w:r>
              <w:rPr>
                <w:rFonts w:ascii="IBM Plex Sans" w:cs="IBM Plex Sans" w:eastAsia="IBM Plex Sans" w:hAnsi="IBM Plex Sans"/>
                <w:color w:val="D67F5C"/>
                <w:sz w:val="19"/>
                <w:szCs w:val="19"/>
              </w:rPr>
              <w:t xml:space="preserve">Pinteq Case Intelligence</w:t>
            </w:r>
          </w:p>
          <w:p>
            <w:r>
              <w:rPr>
                <w:rFonts w:ascii="IBM Plex Sans" w:cs="IBM Plex Sans" w:eastAsia="IBM Plex Sans" w:hAnsi="IBM Plex Sans"/>
                <w:i/>
                <w:iCs/>
                <w:color w:val="AAAAAA"/>
                <w:sz w:val="16"/>
                <w:szCs w:val="16"/>
              </w:rPr>
              <w:t xml:space="preserve">Claim verification · unsupported assertions · missing corroboration</w:t>
            </w:r>
          </w:p>
        </w:tc>
      </w:tr>
    </w:tbl>
    <w:p>
      <w:pPr>
        <w:spacing w:after="0" w:before="120"/>
      </w:pPr>
      <w:r>
        <w:t xml:space="preserve"/>
      </w:r>
    </w:p>
    <w:p>
      <w:pPr>
        <w:spacing w:after="40" w:before="40"/>
      </w:pPr>
      <w:r>
        <w:rPr>
          <w:rFonts w:ascii="IBM Plex Sans" w:cs="IBM Plex Sans" w:eastAsia="IBM Plex Sans" w:hAnsi="IBM Plex Sans"/>
          <w:b/>
          <w:bCs/>
          <w:color w:val="666666"/>
          <w:sz w:val="19"/>
          <w:szCs w:val="19"/>
        </w:rPr>
        <w:t xml:space="preserve">Matter ID: </w:t>
      </w:r>
      <w:r>
        <w:rPr>
          <w:rFonts w:ascii="IBM Plex Mono" w:cs="IBM Plex Mono" w:eastAsia="IBM Plex Mono" w:hAnsi="IBM Plex Mono"/>
          <w:color w:val="333333"/>
          <w:sz w:val="19"/>
          <w:szCs w:val="19"/>
        </w:rPr>
        <w:t xml:space="preserve">[MATTER_ID]</w:t>
      </w:r>
    </w:p>
    <w:p>
      <w:pPr>
        <w:spacing w:after="40" w:before="40"/>
      </w:pPr>
      <w:r>
        <w:rPr>
          <w:rFonts w:ascii="IBM Plex Sans" w:cs="IBM Plex Sans" w:eastAsia="IBM Plex Sans" w:hAnsi="IBM Plex Sans"/>
          <w:b/>
          <w:bCs/>
          <w:color w:val="666666"/>
          <w:sz w:val="19"/>
          <w:szCs w:val="19"/>
        </w:rPr>
        <w:t xml:space="preserve">Prosecution theory: </w:t>
      </w:r>
      <w:r>
        <w:rPr>
          <w:rFonts w:ascii="IBM Plex Mono" w:cs="IBM Plex Mono" w:eastAsia="IBM Plex Mono" w:hAnsi="IBM Plex Mono"/>
          <w:color w:val="333333"/>
          <w:sz w:val="19"/>
          <w:szCs w:val="19"/>
        </w:rPr>
        <w:t xml:space="preserve">[SUMMARY]</w:t>
      </w:r>
    </w:p>
    <w:p>
      <w:pPr>
        <w:spacing w:after="40" w:before="40"/>
      </w:pPr>
      <w:r>
        <w:rPr>
          <w:rFonts w:ascii="IBM Plex Sans" w:cs="IBM Plex Sans" w:eastAsia="IBM Plex Sans" w:hAnsi="IBM Plex Sans"/>
          <w:b/>
          <w:bCs/>
          <w:color w:val="666666"/>
          <w:sz w:val="19"/>
          <w:szCs w:val="19"/>
        </w:rPr>
        <w:t xml:space="preserve">Report generated: </w:t>
      </w:r>
      <w:r>
        <w:rPr>
          <w:rFonts w:ascii="IBM Plex Mono" w:cs="IBM Plex Mono" w:eastAsia="IBM Plex Mono" w:hAnsi="IBM Plex Mono"/>
          <w:color w:val="333333"/>
          <w:sz w:val="19"/>
          <w:szCs w:val="19"/>
        </w:rPr>
        <w:t xml:space="preserve">[YYYY-MM-DD]</w:t>
      </w:r>
    </w:p>
    <w:p>
      <w:pPr>
        <w:spacing w:after="40" w:before="40"/>
      </w:pPr>
      <w:r>
        <w:rPr>
          <w:rFonts w:ascii="IBM Plex Sans" w:cs="IBM Plex Sans" w:eastAsia="IBM Plex Sans" w:hAnsi="IBM Plex Sans"/>
          <w:b/>
          <w:bCs/>
          <w:color w:val="666666"/>
          <w:sz w:val="19"/>
          <w:szCs w:val="19"/>
        </w:rPr>
        <w:t xml:space="preserve">Discovery reviewed: </w:t>
      </w:r>
      <w:r>
        <w:rPr>
          <w:rFonts w:ascii="IBM Plex Mono" w:cs="IBM Plex Mono" w:eastAsia="IBM Plex Mono" w:hAnsi="IBM Plex Mono"/>
          <w:color w:val="333333"/>
          <w:sz w:val="19"/>
          <w:szCs w:val="19"/>
        </w:rPr>
        <w:t xml:space="preserve">[N documents]</w:t>
      </w:r>
    </w:p>
    <w:p>
      <w:pPr>
        <w:spacing w:after="0" w:before="80"/>
      </w:pPr>
      <w:r>
        <w:t xml:space="preserve"/>
      </w:r>
    </w:p>
    <w:p>
      <w:pPr>
        <w:spacing w:after="60" w:before="220"/>
      </w:pPr>
      <w:r>
        <w:rPr>
          <w:rFonts w:ascii="IBM Plex Sans" w:cs="IBM Plex Sans" w:eastAsia="IBM Plex Sans" w:hAnsi="IBM Plex Sans"/>
          <w:b/>
          <w:bCs/>
          <w:color w:val="4A5A63"/>
          <w:spacing w:val="50"/>
          <w:sz w:val="19"/>
          <w:szCs w:val="19"/>
        </w:rPr>
        <w:t xml:space="preserve">01 · OVERVIEW</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This analysis identifies claims made by the prosecution that are not fully supported by the discovery materials. Each claim is evaluated against the documented evidence to determine whether it is confirmed, contradicted, or unsupported.</w:t>
      </w:r>
    </w:p>
    <w:p>
      <w:pPr>
        <w:spacing w:after="0" w:before="80"/>
      </w:pPr>
      <w:r>
        <w:t xml:space="preserve"/>
      </w:r>
    </w:p>
    <w:p>
      <w:pPr>
        <w:spacing w:after="60" w:before="220"/>
      </w:pPr>
      <w:r>
        <w:rPr>
          <w:rFonts w:ascii="IBM Plex Sans" w:cs="IBM Plex Sans" w:eastAsia="IBM Plex Sans" w:hAnsi="IBM Plex Sans"/>
          <w:b/>
          <w:bCs/>
          <w:color w:val="4A5A63"/>
          <w:spacing w:val="50"/>
          <w:sz w:val="19"/>
          <w:szCs w:val="19"/>
        </w:rPr>
        <w:t xml:space="preserve">02 · PROSECUTION CLAIMS VS. EVIDENCE</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Every factual assertion in the prosecution's case broken down into discrete, testable claims. Each claim is mapped to supporting or contradicting evidence.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920"/>
        <w:gridCol w:w="1200"/>
      </w:tblGrid>
      <w:tr>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Prosecution Claim</w:t>
            </w:r>
          </w:p>
        </w:tc>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Evidence Status</w:t>
            </w:r>
          </w:p>
        </w:tc>
        <w:tc>
          <w:tcPr>
            <w:tcW w:type="dxa" w:w="19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Source Document(s)</w:t>
            </w:r>
          </w:p>
        </w:tc>
        <w:tc>
          <w:tcPr>
            <w:tcW w:type="dxa" w:w="120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Rating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[CLAIM_TEXT]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[Confirmed / Contradicted / Unsupported / Partial]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[DOC_ID /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[STRONG / WEAK / NONE]</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[CLAIM_TEXT]</w:t>
            </w:r>
          </w:p>
        </w:tc>
        <w:tc>
          <w:tcPr>
            <w:tcW w:type="dxa" w:w="312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[STATUS]</w:t>
            </w:r>
          </w:p>
        </w:tc>
        <w:tc>
          <w:tcPr>
            <w:tcW w:type="dxa" w:w="192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[DOC_ID / PAGE]</w:t>
            </w:r>
          </w:p>
        </w:tc>
        <w:tc>
          <w:tcPr>
            <w:tcW w:type="dxa" w:w="12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[RATING]</w:t>
            </w:r>
          </w:p>
        </w:tc>
      </w:tr>
      <w:tr>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19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03 · UNSUPPORTED ASSERTIONS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Claims made by the prosecution that have no documentary support in the discovery. These are the weakest points in their 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Assertion</w:t>
            </w:r>
          </w:p>
        </w:tc>
        <w:tc>
          <w:tcPr>
            <w:tcW w:type="dxa" w:w="468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Why Unsupported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[ASSERTION_TEXT]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[EXPLANATION]</w:t>
            </w:r>
          </w:p>
        </w:tc>
      </w:tr>
      <w:tr>
        <w:tc>
          <w:tcPr>
            <w:tcW w:type="dxa" w:w="468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468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04 · CONTRADICTED CLAIMS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Prosecution claims that are directly contradicted by evidence in the discovery. These are impeachment opportunities.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Claim</w:t>
            </w:r>
          </w:p>
        </w:tc>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Contradicting Evidence</w:t>
            </w:r>
          </w:p>
        </w:tc>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[CLAIM_TEXT]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[CONTRADICTION_DESC]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[DOC_ID / PAGE]</w:t>
            </w:r>
          </w:p>
        </w:tc>
      </w:tr>
      <w:tr>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05 · MISSING CORROBORATION</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Single-source claims that require corroboration but have none. The prosecution relies on one witness or one document with no independent verification.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Single-Source Claim</w:t>
            </w:r>
          </w:p>
        </w:tc>
        <w:tc>
          <w:tcPr>
            <w:tcW w:type="dxa" w:w="23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Sole Source</w:t>
            </w:r>
          </w:p>
        </w:tc>
        <w:tc>
          <w:tcPr>
            <w:tcW w:type="dxa" w:w="23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Expected Corroboration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[CLAIM_TEXT]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[WITNESS / DOCUMENT]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[WHAT_SHOULD_EXIST]</w:t>
            </w:r>
          </w:p>
        </w:tc>
      </w:tr>
      <w:tr>
        <w:tc>
          <w:tcPr>
            <w:tcW w:type="dxa" w:w="468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23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23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06 · TIMING AND LOGISTICS GAPS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Claims that require specific timing or logistics that the evidence does not support. Example: prosecution claims defendant traveled 15 miles in 10 minutes, but traffic and distance make this impossible.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Prosecution Timing/Logistics</w:t>
            </w:r>
          </w:p>
        </w:tc>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Evidence Shows</w:t>
            </w:r>
          </w:p>
        </w:tc>
        <w:tc>
          <w:tcPr>
            <w:tcW w:type="dxa" w:w="31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Discrepancy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[ACTUAL_EVIDENCE]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[EXPLANATION]</w:t>
            </w:r>
          </w:p>
        </w:tc>
      </w:tr>
      <w:tr>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31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07 · STRATEGIC RECOMMENDATIONS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Based on the gap analysis, what motions should be filed? What discovery should be requested? What cross-examination strategies emerge? What expert testimony is needed?</w:t>
      </w:r>
    </w:p>
    <w:p>
      <w:pPr>
        <w:spacing w:after="0" w:before="40"/>
      </w:pPr>
      <w:r>
        <w:t xml:space="preserve"/>
      </w:r>
    </w:p>
    <w:p>
      <w:pPr>
        <w:spacing w:after="60" w:before="40"/>
      </w:pPr>
      <w:r>
        <w:rPr>
          <w:rFonts w:ascii="IBM Plex Sans" w:cs="IBM Plex Sans" w:eastAsia="IBM Plex Sans" w:hAnsi="IBM Plex Sans"/>
          <w:i/>
          <w:iCs/>
          <w:color w:val="666666"/>
          <w:sz w:val="20"/>
          <w:szCs w:val="20"/>
        </w:rPr>
        <w:t xml:space="preserve">[STRATEGIC_NOTES]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2026-05-04T14:28:37.721Z</dcterms:created>
  <dcterms:modified xsi:type="dcterms:W3CDTF">2026-05-04T14:28:37.721Z</dcterms:modified>
</cp:coreProperties>
</file>

<file path=docProps/custom.xml><?xml version="1.0" encoding="utf-8"?>
<Properties xmlns="http://schemas.openxmlformats.org/officeDocument/2006/custom-properties" xmlns:vt="http://schemas.openxmlformats.org/officeDocument/2006/docPropsVTypes"/>
</file>