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A5A63" w:val="clear"/>
            <w:tcMar>
              <w:top w:type="dxa" w:w="240"/>
              <w:left w:type="dxa" w:w="400"/>
              <w:bottom w:type="dxa" w:w="240"/>
              <w:right w:type="dxa" w:w="400"/>
            </w:tcMar>
          </w:tcPr>
          <w:p>
            <w:pPr>
              <w:spacing w:after="20" w:before="0"/>
            </w:pPr>
            <w:r>
              <w:rPr>
                <w:rFonts w:ascii="IBM Plex Sans" w:cs="IBM Plex Sans" w:eastAsia="IBM Plex Sans" w:hAnsi="IBM Plex Sans"/>
                <w:b/>
                <w:bCs/>
                <w:color w:val="FFFFFF"/>
                <w:sz w:val="28"/>
                <w:szCs w:val="28"/>
              </w:rPr>
              <w:t xml:space="preserve">Timeline Reconstruction Report</w:t>
            </w:r>
          </w:p>
          <w:p>
            <w:pPr>
              <w:spacing w:after="20" w:before="0"/>
            </w:pPr>
            <w:r>
              <w:rPr>
                <w:rFonts w:ascii="IBM Plex Sans" w:cs="IBM Plex Sans" w:eastAsia="IBM Plex Sans" w:hAnsi="IBM Plex Sans"/>
                <w:color w:val="D67F5C"/>
                <w:sz w:val="19"/>
                <w:szCs w:val="19"/>
              </w:rPr>
              <w:t xml:space="preserve">Pinteq Case Intelligence</w:t>
            </w:r>
          </w:p>
          <w:p>
            <w:r>
              <w:rPr>
                <w:rFonts w:ascii="IBM Plex Sans" w:cs="IBM Plex Sans" w:eastAsia="IBM Plex Sans" w:hAnsi="IBM Plex Sans"/>
                <w:i/>
                <w:iCs/>
                <w:color w:val="AAAAAA"/>
                <w:sz w:val="16"/>
                <w:szCs w:val="16"/>
              </w:rPr>
              <w:t xml:space="preserve">Chronological event sequence · contradiction detection · gap analysis</w:t>
            </w:r>
          </w:p>
        </w:tc>
      </w:tr>
    </w:tbl>
    <w:p>
      <w:pPr>
        <w:spacing w:after="0" w:before="120"/>
      </w:pPr>
      <w:r>
        <w:t xml:space="preserve"/>
      </w:r>
    </w:p>
    <w:p>
      <w:pPr>
        <w:spacing w:after="40" w:before="40"/>
      </w:pPr>
      <w:r>
        <w:rPr>
          <w:rFonts w:ascii="IBM Plex Sans" w:cs="IBM Plex Sans" w:eastAsia="IBM Plex Sans" w:hAnsi="IBM Plex Sans"/>
          <w:b/>
          <w:bCs/>
          <w:color w:val="666666"/>
          <w:sz w:val="19"/>
          <w:szCs w:val="19"/>
        </w:rPr>
        <w:t xml:space="preserve">Matter ID: </w:t>
      </w:r>
      <w:r>
        <w:rPr>
          <w:rFonts w:ascii="IBM Plex Mono" w:cs="IBM Plex Mono" w:eastAsia="IBM Plex Mono" w:hAnsi="IBM Plex Mono"/>
          <w:color w:val="333333"/>
          <w:sz w:val="19"/>
          <w:szCs w:val="19"/>
        </w:rPr>
        <w:t xml:space="preserve">[MATTER_ID]</w:t>
      </w:r>
    </w:p>
    <w:p>
      <w:pPr>
        <w:spacing w:after="40" w:before="40"/>
      </w:pPr>
      <w:r>
        <w:rPr>
          <w:rFonts w:ascii="IBM Plex Sans" w:cs="IBM Plex Sans" w:eastAsia="IBM Plex Sans" w:hAnsi="IBM Plex Sans"/>
          <w:b/>
          <w:bCs/>
          <w:color w:val="666666"/>
          <w:sz w:val="19"/>
          <w:szCs w:val="19"/>
        </w:rPr>
        <w:t xml:space="preserve">Case name: </w:t>
      </w:r>
      <w:r>
        <w:rPr>
          <w:rFonts w:ascii="IBM Plex Mono" w:cs="IBM Plex Mono" w:eastAsia="IBM Plex Mono" w:hAnsi="IBM Plex Mono"/>
          <w:color w:val="333333"/>
          <w:sz w:val="19"/>
          <w:szCs w:val="19"/>
        </w:rPr>
        <w:t xml:space="preserve">[CASE_NAME]</w:t>
      </w:r>
    </w:p>
    <w:p>
      <w:pPr>
        <w:spacing w:after="40" w:before="40"/>
      </w:pPr>
      <w:r>
        <w:rPr>
          <w:rFonts w:ascii="IBM Plex Sans" w:cs="IBM Plex Sans" w:eastAsia="IBM Plex Sans" w:hAnsi="IBM Plex Sans"/>
          <w:b/>
          <w:bCs/>
          <w:color w:val="666666"/>
          <w:sz w:val="19"/>
          <w:szCs w:val="19"/>
        </w:rPr>
        <w:t xml:space="preserve">Report generated: </w:t>
      </w:r>
      <w:r>
        <w:rPr>
          <w:rFonts w:ascii="IBM Plex Mono" w:cs="IBM Plex Mono" w:eastAsia="IBM Plex Mono" w:hAnsi="IBM Plex Mono"/>
          <w:color w:val="333333"/>
          <w:sz w:val="19"/>
          <w:szCs w:val="19"/>
        </w:rPr>
        <w:t xml:space="preserve">[YYYY-MM-DD HH:MM]</w:t>
      </w:r>
    </w:p>
    <w:p>
      <w:pPr>
        <w:spacing w:after="40" w:before="40"/>
      </w:pPr>
      <w:r>
        <w:rPr>
          <w:rFonts w:ascii="IBM Plex Sans" w:cs="IBM Plex Sans" w:eastAsia="IBM Plex Sans" w:hAnsi="IBM Plex Sans"/>
          <w:b/>
          <w:bCs/>
          <w:color w:val="666666"/>
          <w:sz w:val="19"/>
          <w:szCs w:val="19"/>
        </w:rPr>
        <w:t xml:space="preserve">Event range: </w:t>
      </w:r>
      <w:r>
        <w:rPr>
          <w:rFonts w:ascii="IBM Plex Mono" w:cs="IBM Plex Mono" w:eastAsia="IBM Plex Mono" w:hAnsi="IBM Plex Mono"/>
          <w:color w:val="333333"/>
          <w:sz w:val="19"/>
          <w:szCs w:val="19"/>
        </w:rPr>
        <w:t xml:space="preserve">[EARLIEST_DATE] to [LATEST_DATE]</w:t>
      </w:r>
    </w:p>
    <w:p>
      <w:pPr>
        <w:spacing w:after="40" w:before="40"/>
      </w:pPr>
      <w:r>
        <w:rPr>
          <w:rFonts w:ascii="IBM Plex Sans" w:cs="IBM Plex Sans" w:eastAsia="IBM Plex Sans" w:hAnsi="IBM Plex Sans"/>
          <w:b/>
          <w:bCs/>
          <w:color w:val="666666"/>
          <w:sz w:val="19"/>
          <w:szCs w:val="19"/>
        </w:rPr>
        <w:t xml:space="preserve">Total events cataloged: </w:t>
      </w:r>
      <w:r>
        <w:rPr>
          <w:rFonts w:ascii="IBM Plex Mono" w:cs="IBM Plex Mono" w:eastAsia="IBM Plex Mono" w:hAnsi="IBM Plex Mono"/>
          <w:color w:val="333333"/>
          <w:sz w:val="19"/>
          <w:szCs w:val="19"/>
        </w:rPr>
        <w:t xml:space="preserve">[N]</w:t>
      </w:r>
    </w:p>
    <w:p>
      <w:pPr>
        <w:spacing w:after="0" w:before="80"/>
      </w:pPr>
      <w:r>
        <w:t xml:space="preserve"/>
      </w:r>
    </w:p>
    <w:p>
      <w:pPr>
        <w:spacing w:after="60" w:before="220"/>
      </w:pPr>
      <w:r>
        <w:rPr>
          <w:rFonts w:ascii="IBM Plex Sans" w:cs="IBM Plex Sans" w:eastAsia="IBM Plex Sans" w:hAnsi="IBM Plex Sans"/>
          <w:b/>
          <w:bCs/>
          <w:color w:val="4A5A63"/>
          <w:spacing w:val="50"/>
          <w:sz w:val="19"/>
          <w:szCs w:val="19"/>
        </w:rPr>
        <w:t xml:space="preserve">01 · TIMELINE OVERVIEW</w:t>
      </w:r>
    </w:p>
    <w:p>
      <w:pPr>
        <w:pBdr>
          <w:bottom w:val="single" w:color="4A5A63" w:sz="4" w:space="1"/>
        </w:pBdr>
        <w:spacing w:after="80" w:before="120"/>
      </w:pPr>
    </w:p>
    <w:p>
      <w:pPr>
        <w:spacing w:after="60" w:before="40"/>
      </w:pPr>
      <w:r>
        <w:rPr>
          <w:rFonts w:ascii="IBM Plex Sans" w:cs="IBM Plex Sans" w:eastAsia="IBM Plex Sans" w:hAnsi="IBM Plex Sans"/>
          <w:i w:val="false"/>
          <w:iCs w:val="false"/>
          <w:color w:val="333333"/>
          <w:sz w:val="20"/>
          <w:szCs w:val="20"/>
        </w:rPr>
        <w:t xml:space="preserve">This timeline reconstructs the chronological sequence of all documented events in the case. Events are sourced from police reports, phone records, court filings, witness statements, and intake logs. Gaps and contradictions are flagged automatically.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40"/>
        <w:gridCol w:w="4320"/>
        <w:gridCol w:w="1800"/>
      </w:tblGrid>
      <w:tr>
        <w:tc>
          <w:tcPr>
            <w:tcW w:type="dxa" w:w="1800"/>
            <w:tcBorders>
              <w:top w:val="single" w:color="CCCCCC" w:sz="1"/>
              <w:left w:val="single" w:color="CCCCCC" w:sz="1"/>
              <w:bottom w:val="single" w:color="CCCCCC" w:sz="1"/>
              <w:right w:val="single" w:color="CCCCCC" w:sz="1"/>
            </w:tcBorders>
            <w:shd w:fill="4A5A63" w:val="clear"/>
            <w:tcMar>
              <w:top w:type="dxa" w:w="60"/>
              <w:left w:type="dxa" w:w="100"/>
              <w:bottom w:type="dxa" w:w="60"/>
              <w:right w:type="dxa" w:w="100"/>
            </w:tcMar>
          </w:tcPr>
          <w:p>
            <w:r>
              <w:rPr>
                <w:rFonts w:ascii="IBM Plex Sans" w:cs="IBM Plex Sans" w:eastAsia="IBM Plex Sans" w:hAnsi="IBM Plex Sans"/>
                <w:b/>
                <w:bCs/>
                <w:color w:val="FFFFFF"/>
                <w:sz w:val="17"/>
                <w:szCs w:val="17"/>
              </w:rPr>
              <w:t xml:space="preserve">Date/Time</w:t>
            </w:r>
          </w:p>
        </w:tc>
        <w:tc>
          <w:tcPr>
            <w:tcW w:type="dxa" w:w="1440"/>
            <w:tcBorders>
              <w:top w:val="single" w:color="CCCCCC" w:sz="1"/>
              <w:left w:val="single" w:color="CCCCCC" w:sz="1"/>
              <w:bottom w:val="single" w:color="CCCCCC" w:sz="1"/>
              <w:right w:val="single" w:color="CCCCCC" w:sz="1"/>
            </w:tcBorders>
            <w:shd w:fill="4A5A63" w:val="clear"/>
            <w:tcMar>
              <w:top w:type="dxa" w:w="60"/>
              <w:left w:type="dxa" w:w="100"/>
              <w:bottom w:type="dxa" w:w="60"/>
              <w:right w:type="dxa" w:w="100"/>
            </w:tcMar>
          </w:tcPr>
          <w:p>
            <w:r>
              <w:rPr>
                <w:rFonts w:ascii="IBM Plex Sans" w:cs="IBM Plex Sans" w:eastAsia="IBM Plex Sans" w:hAnsi="IBM Plex Sans"/>
                <w:b/>
                <w:bCs/>
                <w:color w:val="FFFFFF"/>
                <w:sz w:val="17"/>
                <w:szCs w:val="17"/>
              </w:rPr>
              <w:t xml:space="preserve">Source</w:t>
            </w:r>
          </w:p>
        </w:tc>
        <w:tc>
          <w:tcPr>
            <w:tcW w:type="dxa" w:w="4320"/>
            <w:tcBorders>
              <w:top w:val="single" w:color="CCCCCC" w:sz="1"/>
              <w:left w:val="single" w:color="CCCCCC" w:sz="1"/>
              <w:bottom w:val="single" w:color="CCCCCC" w:sz="1"/>
              <w:right w:val="single" w:color="CCCCCC" w:sz="1"/>
            </w:tcBorders>
            <w:shd w:fill="4A5A63" w:val="clear"/>
            <w:tcMar>
              <w:top w:type="dxa" w:w="60"/>
              <w:left w:type="dxa" w:w="100"/>
              <w:bottom w:type="dxa" w:w="60"/>
              <w:right w:type="dxa" w:w="100"/>
            </w:tcMar>
          </w:tcPr>
          <w:p>
            <w:r>
              <w:rPr>
                <w:rFonts w:ascii="IBM Plex Sans" w:cs="IBM Plex Sans" w:eastAsia="IBM Plex Sans" w:hAnsi="IBM Plex Sans"/>
                <w:b/>
                <w:bCs/>
                <w:color w:val="FFFFFF"/>
                <w:sz w:val="17"/>
                <w:szCs w:val="17"/>
              </w:rPr>
              <w:t xml:space="preserve">Event Description</w:t>
            </w:r>
          </w:p>
        </w:tc>
        <w:tc>
          <w:tcPr>
            <w:tcW w:type="dxa" w:w="1800"/>
            <w:tcBorders>
              <w:top w:val="single" w:color="CCCCCC" w:sz="1"/>
              <w:left w:val="single" w:color="CCCCCC" w:sz="1"/>
              <w:bottom w:val="single" w:color="CCCCCC" w:sz="1"/>
              <w:right w:val="single" w:color="CCCCCC" w:sz="1"/>
            </w:tcBorders>
            <w:shd w:fill="4A5A63" w:val="clear"/>
            <w:tcMar>
              <w:top w:type="dxa" w:w="60"/>
              <w:left w:type="dxa" w:w="100"/>
              <w:bottom w:type="dxa" w:w="60"/>
              <w:right w:type="dxa" w:w="100"/>
            </w:tcMar>
          </w:tcPr>
          <w:p>
            <w:r>
              <w:rPr>
                <w:rFonts w:ascii="IBM Plex Sans" w:cs="IBM Plex Sans" w:eastAsia="IBM Plex Sans" w:hAnsi="IBM Plex Sans"/>
                <w:b/>
                <w:bCs/>
                <w:color w:val="FFFFFF"/>
                <w:sz w:val="17"/>
                <w:szCs w:val="17"/>
              </w:rPr>
              <w:t xml:space="preserve">Status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BM Plex Sans" w:cs="IBM Plex Sans" w:eastAsia="IBM Plex Sans" w:hAnsi="IBM Plex Sans"/>
                <w:color w:val="333333"/>
                <w:sz w:val="18"/>
                <w:szCs w:val="18"/>
              </w:rPr>
              <w:t xml:space="preserve">[YYYY-MM-DD HH:MM]</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BM Plex Sans" w:cs="IBM Plex Sans" w:eastAsia="IBM Plex Sans" w:hAnsi="IBM Plex Sans"/>
                <w:color w:val="333333"/>
                <w:sz w:val="18"/>
                <w:szCs w:val="18"/>
              </w:rPr>
              <w:t xml:space="preserve">[SOURCE]</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BM Plex Sans" w:cs="IBM Plex Sans" w:eastAsia="IBM Plex Sans" w:hAnsi="IBM Plex Sans"/>
                <w:color w:val="333333"/>
                <w:sz w:val="18"/>
                <w:szCs w:val="18"/>
              </w:rPr>
              <w:t xml:space="preserve">[EVENT_DESCRIPTION]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BM Plex Sans" w:cs="IBM Plex Sans" w:eastAsia="IBM Plex Sans" w:hAnsi="IBM Plex Sans"/>
                <w:color w:val="333333"/>
                <w:sz w:val="18"/>
                <w:szCs w:val="18"/>
              </w:rPr>
              <w:t xml:space="preserve">[OK / GAP / CONFLICT]</w:t>
            </w:r>
          </w:p>
        </w:tc>
      </w:tr>
      <w:tr>
        <w:tc>
          <w:tcPr>
            <w:tcW w:type="dxa" w:w="1800"/>
            <w:tcBorders>
              <w:top w:val="single" w:color="CCCCCC" w:sz="1"/>
              <w:left w:val="single" w:color="CCCCCC" w:sz="1"/>
              <w:bottom w:val="single" w:color="CCCCCC" w:sz="1"/>
              <w:right w:val="single" w:color="CCCCCC" w:sz="1"/>
            </w:tcBorders>
            <w:shd w:fill="EEF4FD" w:val="clear"/>
            <w:tcMar>
              <w:top w:type="dxa" w:w="80"/>
              <w:left w:type="dxa" w:w="120"/>
              <w:bottom w:type="dxa" w:w="80"/>
              <w:right w:type="dxa" w:w="120"/>
            </w:tcMar>
          </w:tcPr>
          <w:p>
            <w:r>
              <w:rPr>
                <w:rFonts w:ascii="IBM Plex Sans" w:cs="IBM Plex Sans" w:eastAsia="IBM Plex Sans" w:hAnsi="IBM Plex Sans"/>
                <w:color w:val="333333"/>
                <w:sz w:val="18"/>
                <w:szCs w:val="18"/>
              </w:rPr>
              <w:t xml:space="preserve">[YYYY-MM-DD HH:MM]</w:t>
            </w:r>
          </w:p>
        </w:tc>
        <w:tc>
          <w:tcPr>
            <w:tcW w:type="dxa" w:w="1440"/>
            <w:tcBorders>
              <w:top w:val="single" w:color="CCCCCC" w:sz="1"/>
              <w:left w:val="single" w:color="CCCCCC" w:sz="1"/>
              <w:bottom w:val="single" w:color="CCCCCC" w:sz="1"/>
              <w:right w:val="single" w:color="CCCCCC" w:sz="1"/>
            </w:tcBorders>
            <w:shd w:fill="EEF4FD" w:val="clear"/>
            <w:tcMar>
              <w:top w:type="dxa" w:w="80"/>
              <w:left w:type="dxa" w:w="120"/>
              <w:bottom w:type="dxa" w:w="80"/>
              <w:right w:type="dxa" w:w="120"/>
            </w:tcMar>
          </w:tcPr>
          <w:p>
            <w:r>
              <w:rPr>
                <w:rFonts w:ascii="IBM Plex Sans" w:cs="IBM Plex Sans" w:eastAsia="IBM Plex Sans" w:hAnsi="IBM Plex Sans"/>
                <w:color w:val="333333"/>
                <w:sz w:val="18"/>
                <w:szCs w:val="18"/>
              </w:rPr>
              <w:t xml:space="preserve">[SOURCE]</w:t>
            </w:r>
          </w:p>
        </w:tc>
        <w:tc>
          <w:tcPr>
            <w:tcW w:type="dxa" w:w="4320"/>
            <w:tcBorders>
              <w:top w:val="single" w:color="CCCCCC" w:sz="1"/>
              <w:left w:val="single" w:color="CCCCCC" w:sz="1"/>
              <w:bottom w:val="single" w:color="CCCCCC" w:sz="1"/>
              <w:right w:val="single" w:color="CCCCCC" w:sz="1"/>
            </w:tcBorders>
            <w:shd w:fill="EEF4FD" w:val="clear"/>
            <w:tcMar>
              <w:top w:type="dxa" w:w="80"/>
              <w:left w:type="dxa" w:w="120"/>
              <w:bottom w:type="dxa" w:w="80"/>
              <w:right w:type="dxa" w:w="120"/>
            </w:tcMar>
          </w:tcPr>
          <w:p>
            <w:r>
              <w:rPr>
                <w:rFonts w:ascii="IBM Plex Sans" w:cs="IBM Plex Sans" w:eastAsia="IBM Plex Sans" w:hAnsi="IBM Plex Sans"/>
                <w:color w:val="333333"/>
                <w:sz w:val="18"/>
                <w:szCs w:val="18"/>
              </w:rPr>
              <w:t xml:space="preserve">[EVENT_DESCRIPTION]</w:t>
            </w:r>
          </w:p>
        </w:tc>
        <w:tc>
          <w:tcPr>
            <w:tcW w:type="dxa" w:w="1800"/>
            <w:tcBorders>
              <w:top w:val="single" w:color="CCCCCC" w:sz="1"/>
              <w:left w:val="single" w:color="CCCCCC" w:sz="1"/>
              <w:bottom w:val="single" w:color="CCCCCC" w:sz="1"/>
              <w:right w:val="single" w:color="CCCCCC" w:sz="1"/>
            </w:tcBorders>
            <w:shd w:fill="EEF4FD" w:val="clear"/>
            <w:tcMar>
              <w:top w:type="dxa" w:w="80"/>
              <w:left w:type="dxa" w:w="120"/>
              <w:bottom w:type="dxa" w:w="80"/>
              <w:right w:type="dxa" w:w="120"/>
            </w:tcMar>
          </w:tcPr>
          <w:p>
            <w:r>
              <w:rPr>
                <w:rFonts w:ascii="IBM Plex Sans" w:cs="IBM Plex Sans" w:eastAsia="IBM Plex Sans" w:hAnsi="IBM Plex Sans"/>
                <w:color w:val="333333"/>
                <w:sz w:val="18"/>
                <w:szCs w:val="18"/>
              </w:rPr>
              <w:t xml:space="preserve">[OK / GAP / CONFLICT]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BM Plex Sans" w:cs="IBM Plex Sans" w:eastAsia="IBM Plex Sans" w:hAnsi="IBM Plex Sans"/>
                <w:color w:val="333333"/>
                <w:sz w:val="18"/>
                <w:szCs w:val="18"/>
              </w:rPr>
              <w:t xml:space="preserve">[YYYY-MM-DD HH:MM]</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BM Plex Sans" w:cs="IBM Plex Sans" w:eastAsia="IBM Plex Sans" w:hAnsi="IBM Plex Sans"/>
                <w:color w:val="333333"/>
                <w:sz w:val="18"/>
                <w:szCs w:val="18"/>
              </w:rPr>
              <w:t xml:space="preserve">[SOURCE]</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BM Plex Sans" w:cs="IBM Plex Sans" w:eastAsia="IBM Plex Sans" w:hAnsi="IBM Plex Sans"/>
                <w:color w:val="333333"/>
                <w:sz w:val="18"/>
                <w:szCs w:val="18"/>
              </w:rPr>
              <w:t xml:space="preserve">[EVENT_DESCRIPTION]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BM Plex Sans" w:cs="IBM Plex Sans" w:eastAsia="IBM Plex Sans" w:hAnsi="IBM Plex Sans"/>
                <w:color w:val="333333"/>
                <w:sz w:val="18"/>
                <w:szCs w:val="18"/>
              </w:rPr>
              <w:t xml:space="preserve">[OK / GAP / CONFLICT]</w:t>
            </w:r>
          </w:p>
        </w:tc>
      </w:tr>
      <w:tr>
        <w:tc>
          <w:tcPr>
            <w:tcW w:type="dxa" w:w="1800"/>
            <w:tcBorders>
              <w:top w:val="single" w:color="CCCCCC" w:sz="1"/>
              <w:left w:val="single" w:color="CCCCCC" w:sz="1"/>
              <w:bottom w:val="single" w:color="CCCCCC" w:sz="1"/>
              <w:right w:val="single" w:color="CCCCCC" w:sz="1"/>
            </w:tcBorders>
            <w:shd w:fill="E8EAEB" w:val="clear"/>
            <w:tcMar>
              <w:top w:type="dxa" w:w="80"/>
              <w:left w:type="dxa" w:w="120"/>
              <w:bottom w:type="dxa" w:w="80"/>
              <w:right w:type="dxa" w:w="120"/>
            </w:tcMar>
          </w:tcPr>
          <w:p>
            <w:r>
              <w:rPr>
                <w:rFonts w:ascii="IBM Plex Sans" w:cs="IBM Plex Sans" w:eastAsia="IBM Plex Sans" w:hAnsi="IBM Plex Sans"/>
                <w:color w:val="333333"/>
                <w:sz w:val="18"/>
                <w:szCs w:val="18"/>
              </w:rPr>
              <w:t xml:space="preserve">Add rows as needed</w:t>
            </w:r>
          </w:p>
        </w:tc>
        <w:tc>
          <w:tcPr>
            <w:tcW w:type="dxa" w:w="1440"/>
            <w:tcBorders>
              <w:top w:val="single" w:color="CCCCCC" w:sz="1"/>
              <w:left w:val="single" w:color="CCCCCC" w:sz="1"/>
              <w:bottom w:val="single" w:color="CCCCCC" w:sz="1"/>
              <w:right w:val="single" w:color="CCCCCC" w:sz="1"/>
            </w:tcBorders>
            <w:shd w:fill="E8EAEB" w:val="clear"/>
            <w:tcMar>
              <w:top w:type="dxa" w:w="80"/>
              <w:left w:type="dxa" w:w="120"/>
              <w:bottom w:type="dxa" w:w="80"/>
              <w:right w:type="dxa" w:w="120"/>
            </w:tcMar>
          </w:tcPr>
          <w:p>
            <w:r>
              <w:rPr>
                <w:rFonts w:ascii="IBM Plex Sans" w:cs="IBM Plex Sans" w:eastAsia="IBM Plex Sans" w:hAnsi="IBM Plex Sans"/>
                <w:color w:val="333333"/>
                <w:sz w:val="18"/>
                <w:szCs w:val="18"/>
              </w:rPr>
              <w:t xml:space="preserve">—</w:t>
            </w:r>
          </w:p>
        </w:tc>
        <w:tc>
          <w:tcPr>
            <w:tcW w:type="dxa" w:w="4320"/>
            <w:tcBorders>
              <w:top w:val="single" w:color="CCCCCC" w:sz="1"/>
              <w:left w:val="single" w:color="CCCCCC" w:sz="1"/>
              <w:bottom w:val="single" w:color="CCCCCC" w:sz="1"/>
              <w:right w:val="single" w:color="CCCCCC" w:sz="1"/>
            </w:tcBorders>
            <w:shd w:fill="E8EAEB" w:val="clear"/>
            <w:tcMar>
              <w:top w:type="dxa" w:w="80"/>
              <w:left w:type="dxa" w:w="120"/>
              <w:bottom w:type="dxa" w:w="80"/>
              <w:right w:type="dxa" w:w="120"/>
            </w:tcMar>
          </w:tcPr>
          <w:p>
            <w:r>
              <w:rPr>
                <w:rFonts w:ascii="IBM Plex Sans" w:cs="IBM Plex Sans" w:eastAsia="IBM Plex Sans" w:hAnsi="IBM Plex Sans"/>
                <w:color w:val="333333"/>
                <w:sz w:val="18"/>
                <w:szCs w:val="18"/>
              </w:rPr>
              <w:t xml:space="preserve">—</w:t>
            </w:r>
          </w:p>
        </w:tc>
        <w:tc>
          <w:tcPr>
            <w:tcW w:type="dxa" w:w="1800"/>
            <w:tcBorders>
              <w:top w:val="single" w:color="CCCCCC" w:sz="1"/>
              <w:left w:val="single" w:color="CCCCCC" w:sz="1"/>
              <w:bottom w:val="single" w:color="CCCCCC" w:sz="1"/>
              <w:right w:val="single" w:color="CCCCCC" w:sz="1"/>
            </w:tcBorders>
            <w:shd w:fill="E8EAEB" w:val="clear"/>
            <w:tcMar>
              <w:top w:type="dxa" w:w="80"/>
              <w:left w:type="dxa" w:w="120"/>
              <w:bottom w:type="dxa" w:w="80"/>
              <w:right w:type="dxa" w:w="120"/>
            </w:tcMar>
          </w:tcPr>
          <w:p>
            <w:r>
              <w:rPr>
                <w:rFonts w:ascii="IBM Plex Sans" w:cs="IBM Plex Sans" w:eastAsia="IBM Plex Sans" w:hAnsi="IBM Plex Sans"/>
                <w:color w:val="333333"/>
                <w:sz w:val="18"/>
                <w:szCs w:val="18"/>
              </w:rPr>
              <w:t xml:space="preserve">—</w:t>
            </w:r>
          </w:p>
        </w:tc>
      </w:tr>
    </w:tbl>
    <w:p>
      <w:pPr>
        <w:spacing w:after="0" w:before="120"/>
      </w:pPr>
      <w:r>
        <w:t xml:space="preserve"/>
      </w:r>
    </w:p>
    <w:p>
      <w:pPr>
        <w:spacing w:after="60" w:before="220"/>
      </w:pPr>
      <w:r>
        <w:rPr>
          <w:rFonts w:ascii="IBM Plex Sans" w:cs="IBM Plex Sans" w:eastAsia="IBM Plex Sans" w:hAnsi="IBM Plex Sans"/>
          <w:b/>
          <w:bCs/>
          <w:color w:val="4A5A63"/>
          <w:spacing w:val="50"/>
          <w:sz w:val="19"/>
          <w:szCs w:val="19"/>
        </w:rPr>
        <w:t xml:space="preserve">02 · DETECTED GAPS</w:t>
      </w:r>
    </w:p>
    <w:p>
      <w:pPr>
        <w:pBdr>
          <w:bottom w:val="single" w:color="4A5A63" w:sz="4" w:space="1"/>
        </w:pBdr>
        <w:spacing w:after="80" w:before="120"/>
      </w:pPr>
    </w:p>
    <w:p>
      <w:pPr>
        <w:spacing w:after="60" w:before="40"/>
      </w:pPr>
      <w:r>
        <w:rPr>
          <w:rFonts w:ascii="IBM Plex Sans" w:cs="IBM Plex Sans" w:eastAsia="IBM Plex Sans" w:hAnsi="IBM Plex Sans"/>
          <w:i w:val="false"/>
          <w:iCs w:val="false"/>
          <w:color w:val="333333"/>
          <w:sz w:val="20"/>
          <w:szCs w:val="20"/>
        </w:rPr>
        <w:t xml:space="preserve">Events in the timeline with significant time gaps between them where expected activity should appear. Each gap is flagged for investigation.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2160"/>
      </w:tblGrid>
      <w:tr>
        <w:tc>
          <w:tcPr>
            <w:tcW w:type="dxa" w:w="2160"/>
            <w:tcBorders>
              <w:top w:val="single" w:color="CCCCCC" w:sz="1"/>
              <w:left w:val="single" w:color="CCCCCC" w:sz="1"/>
              <w:bottom w:val="single" w:color="CCCCCC" w:sz="1"/>
              <w:right w:val="single" w:color="CCCCCC" w:sz="1"/>
            </w:tcBorders>
            <w:shd w:fill="4A5A63" w:val="clear"/>
            <w:tcMar>
              <w:top w:type="dxa" w:w="60"/>
              <w:left w:type="dxa" w:w="100"/>
              <w:bottom w:type="dxa" w:w="60"/>
              <w:right w:type="dxa" w:w="100"/>
            </w:tcMar>
          </w:tcPr>
          <w:p>
            <w:r>
              <w:rPr>
                <w:rFonts w:ascii="IBM Plex Sans" w:cs="IBM Plex Sans" w:eastAsia="IBM Plex Sans" w:hAnsi="IBM Plex Sans"/>
                <w:b/>
                <w:bCs/>
                <w:color w:val="FFFFFF"/>
                <w:sz w:val="17"/>
                <w:szCs w:val="17"/>
              </w:rPr>
              <w:t xml:space="preserve">Gap Start</w:t>
            </w:r>
          </w:p>
        </w:tc>
        <w:tc>
          <w:tcPr>
            <w:tcW w:type="dxa" w:w="2160"/>
            <w:tcBorders>
              <w:top w:val="single" w:color="CCCCCC" w:sz="1"/>
              <w:left w:val="single" w:color="CCCCCC" w:sz="1"/>
              <w:bottom w:val="single" w:color="CCCCCC" w:sz="1"/>
              <w:right w:val="single" w:color="CCCCCC" w:sz="1"/>
            </w:tcBorders>
            <w:shd w:fill="4A5A63" w:val="clear"/>
            <w:tcMar>
              <w:top w:type="dxa" w:w="60"/>
              <w:left w:type="dxa" w:w="100"/>
              <w:bottom w:type="dxa" w:w="60"/>
              <w:right w:type="dxa" w:w="100"/>
            </w:tcMar>
          </w:tcPr>
          <w:p>
            <w:r>
              <w:rPr>
                <w:rFonts w:ascii="IBM Plex Sans" w:cs="IBM Plex Sans" w:eastAsia="IBM Plex Sans" w:hAnsi="IBM Plex Sans"/>
                <w:b/>
                <w:bCs/>
                <w:color w:val="FFFFFF"/>
                <w:sz w:val="17"/>
                <w:szCs w:val="17"/>
              </w:rPr>
              <w:t xml:space="preserve">Gap End</w:t>
            </w:r>
          </w:p>
        </w:tc>
        <w:tc>
          <w:tcPr>
            <w:tcW w:type="dxa" w:w="2880"/>
            <w:tcBorders>
              <w:top w:val="single" w:color="CCCCCC" w:sz="1"/>
              <w:left w:val="single" w:color="CCCCCC" w:sz="1"/>
              <w:bottom w:val="single" w:color="CCCCCC" w:sz="1"/>
              <w:right w:val="single" w:color="CCCCCC" w:sz="1"/>
            </w:tcBorders>
            <w:shd w:fill="4A5A63" w:val="clear"/>
            <w:tcMar>
              <w:top w:type="dxa" w:w="60"/>
              <w:left w:type="dxa" w:w="100"/>
              <w:bottom w:type="dxa" w:w="60"/>
              <w:right w:type="dxa" w:w="100"/>
            </w:tcMar>
          </w:tcPr>
          <w:p>
            <w:r>
              <w:rPr>
                <w:rFonts w:ascii="IBM Plex Sans" w:cs="IBM Plex Sans" w:eastAsia="IBM Plex Sans" w:hAnsi="IBM Plex Sans"/>
                <w:b/>
                <w:bCs/>
                <w:color w:val="FFFFFF"/>
                <w:sz w:val="17"/>
                <w:szCs w:val="17"/>
              </w:rPr>
              <w:t xml:space="preserve">Duration</w:t>
            </w:r>
          </w:p>
        </w:tc>
        <w:tc>
          <w:tcPr>
            <w:tcW w:type="dxa" w:w="2160"/>
            <w:tcBorders>
              <w:top w:val="single" w:color="CCCCCC" w:sz="1"/>
              <w:left w:val="single" w:color="CCCCCC" w:sz="1"/>
              <w:bottom w:val="single" w:color="CCCCCC" w:sz="1"/>
              <w:right w:val="single" w:color="CCCCCC" w:sz="1"/>
            </w:tcBorders>
            <w:shd w:fill="4A5A63" w:val="clear"/>
            <w:tcMar>
              <w:top w:type="dxa" w:w="60"/>
              <w:left w:type="dxa" w:w="100"/>
              <w:bottom w:type="dxa" w:w="60"/>
              <w:right w:type="dxa" w:w="100"/>
            </w:tcMar>
          </w:tcPr>
          <w:p>
            <w:r>
              <w:rPr>
                <w:rFonts w:ascii="IBM Plex Sans" w:cs="IBM Plex Sans" w:eastAsia="IBM Plex Sans" w:hAnsi="IBM Plex Sans"/>
                <w:b/>
                <w:bCs/>
                <w:color w:val="FFFFFF"/>
                <w:sz w:val="17"/>
                <w:szCs w:val="17"/>
              </w:rPr>
              <w:t xml:space="preserve">Expected Activity</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BM Plex Sans" w:cs="IBM Plex Sans" w:eastAsia="IBM Plex Sans" w:hAnsi="IBM Plex Sans"/>
                <w:color w:val="333333"/>
                <w:sz w:val="18"/>
                <w:szCs w:val="18"/>
              </w:rPr>
              <w:t xml:space="preserve">[EVENT_BEFORE]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BM Plex Sans" w:cs="IBM Plex Sans" w:eastAsia="IBM Plex Sans" w:hAnsi="IBM Plex Sans"/>
                <w:color w:val="333333"/>
                <w:sz w:val="18"/>
                <w:szCs w:val="18"/>
              </w:rPr>
              <w:t xml:space="preserve">[EVENT_AFTER]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BM Plex Sans" w:cs="IBM Plex Sans" w:eastAsia="IBM Plex Sans" w:hAnsi="IBM Plex Sans"/>
                <w:color w:val="333333"/>
                <w:sz w:val="18"/>
                <w:szCs w:val="18"/>
              </w:rPr>
              <w:t xml:space="preserve">[N hours/days]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BM Plex Sans" w:cs="IBM Plex Sans" w:eastAsia="IBM Plex Sans" w:hAnsi="IBM Plex Sans"/>
                <w:color w:val="333333"/>
                <w:sz w:val="18"/>
                <w:szCs w:val="18"/>
              </w:rPr>
              <w:t xml:space="preserve">[DESCRIPTION]</w:t>
            </w:r>
          </w:p>
        </w:tc>
      </w:tr>
      <w:tr>
        <w:tc>
          <w:tcPr>
            <w:tcW w:type="dxa" w:w="2160"/>
            <w:tcBorders>
              <w:top w:val="single" w:color="CCCCCC" w:sz="1"/>
              <w:left w:val="single" w:color="CCCCCC" w:sz="1"/>
              <w:bottom w:val="single" w:color="CCCCCC" w:sz="1"/>
              <w:right w:val="single" w:color="CCCCCC" w:sz="1"/>
            </w:tcBorders>
            <w:shd w:fill="E8EAEB" w:val="clear"/>
            <w:tcMar>
              <w:top w:type="dxa" w:w="80"/>
              <w:left w:type="dxa" w:w="120"/>
              <w:bottom w:type="dxa" w:w="80"/>
              <w:right w:type="dxa" w:w="120"/>
            </w:tcMar>
          </w:tcPr>
          <w:p>
            <w:r>
              <w:rPr>
                <w:rFonts w:ascii="IBM Plex Sans" w:cs="IBM Plex Sans" w:eastAsia="IBM Plex Sans" w:hAnsi="IBM Plex Sans"/>
                <w:color w:val="333333"/>
                <w:sz w:val="18"/>
                <w:szCs w:val="18"/>
              </w:rPr>
              <w:t xml:space="preserve">Add rows as needed</w:t>
            </w:r>
          </w:p>
        </w:tc>
        <w:tc>
          <w:tcPr>
            <w:tcW w:type="dxa" w:w="2160"/>
            <w:tcBorders>
              <w:top w:val="single" w:color="CCCCCC" w:sz="1"/>
              <w:left w:val="single" w:color="CCCCCC" w:sz="1"/>
              <w:bottom w:val="single" w:color="CCCCCC" w:sz="1"/>
              <w:right w:val="single" w:color="CCCCCC" w:sz="1"/>
            </w:tcBorders>
            <w:shd w:fill="E8EAEB" w:val="clear"/>
            <w:tcMar>
              <w:top w:type="dxa" w:w="80"/>
              <w:left w:type="dxa" w:w="120"/>
              <w:bottom w:type="dxa" w:w="80"/>
              <w:right w:type="dxa" w:w="120"/>
            </w:tcMar>
          </w:tcPr>
          <w:p>
            <w:r>
              <w:rPr>
                <w:rFonts w:ascii="IBM Plex Sans" w:cs="IBM Plex Sans" w:eastAsia="IBM Plex Sans" w:hAnsi="IBM Plex Sans"/>
                <w:color w:val="333333"/>
                <w:sz w:val="18"/>
                <w:szCs w:val="18"/>
              </w:rPr>
              <w:t xml:space="preserve">—</w:t>
            </w:r>
          </w:p>
        </w:tc>
        <w:tc>
          <w:tcPr>
            <w:tcW w:type="dxa" w:w="2880"/>
            <w:tcBorders>
              <w:top w:val="single" w:color="CCCCCC" w:sz="1"/>
              <w:left w:val="single" w:color="CCCCCC" w:sz="1"/>
              <w:bottom w:val="single" w:color="CCCCCC" w:sz="1"/>
              <w:right w:val="single" w:color="CCCCCC" w:sz="1"/>
            </w:tcBorders>
            <w:shd w:fill="E8EAEB" w:val="clear"/>
            <w:tcMar>
              <w:top w:type="dxa" w:w="80"/>
              <w:left w:type="dxa" w:w="120"/>
              <w:bottom w:type="dxa" w:w="80"/>
              <w:right w:type="dxa" w:w="120"/>
            </w:tcMar>
          </w:tcPr>
          <w:p>
            <w:r>
              <w:rPr>
                <w:rFonts w:ascii="IBM Plex Sans" w:cs="IBM Plex Sans" w:eastAsia="IBM Plex Sans" w:hAnsi="IBM Plex Sans"/>
                <w:color w:val="333333"/>
                <w:sz w:val="18"/>
                <w:szCs w:val="18"/>
              </w:rPr>
              <w:t xml:space="preserve">—</w:t>
            </w:r>
          </w:p>
        </w:tc>
        <w:tc>
          <w:tcPr>
            <w:tcW w:type="dxa" w:w="2160"/>
            <w:tcBorders>
              <w:top w:val="single" w:color="CCCCCC" w:sz="1"/>
              <w:left w:val="single" w:color="CCCCCC" w:sz="1"/>
              <w:bottom w:val="single" w:color="CCCCCC" w:sz="1"/>
              <w:right w:val="single" w:color="CCCCCC" w:sz="1"/>
            </w:tcBorders>
            <w:shd w:fill="E8EAEB" w:val="clear"/>
            <w:tcMar>
              <w:top w:type="dxa" w:w="80"/>
              <w:left w:type="dxa" w:w="120"/>
              <w:bottom w:type="dxa" w:w="80"/>
              <w:right w:type="dxa" w:w="120"/>
            </w:tcMar>
          </w:tcPr>
          <w:p>
            <w:r>
              <w:rPr>
                <w:rFonts w:ascii="IBM Plex Sans" w:cs="IBM Plex Sans" w:eastAsia="IBM Plex Sans" w:hAnsi="IBM Plex Sans"/>
                <w:color w:val="333333"/>
                <w:sz w:val="18"/>
                <w:szCs w:val="18"/>
              </w:rPr>
              <w:t xml:space="preserve">—</w:t>
            </w:r>
          </w:p>
        </w:tc>
      </w:tr>
    </w:tbl>
    <w:p>
      <w:pPr>
        <w:spacing w:after="0" w:before="120"/>
      </w:pPr>
      <w:r>
        <w:t xml:space="preserve"/>
      </w:r>
    </w:p>
    <w:p>
      <w:pPr>
        <w:spacing w:after="60" w:before="220"/>
      </w:pPr>
      <w:r>
        <w:rPr>
          <w:rFonts w:ascii="IBM Plex Sans" w:cs="IBM Plex Sans" w:eastAsia="IBM Plex Sans" w:hAnsi="IBM Plex Sans"/>
          <w:b/>
          <w:bCs/>
          <w:color w:val="4A5A63"/>
          <w:spacing w:val="50"/>
          <w:sz w:val="19"/>
          <w:szCs w:val="19"/>
        </w:rPr>
        <w:t xml:space="preserve">03 · CONTRADICTIONS</w:t>
      </w:r>
    </w:p>
    <w:p>
      <w:pPr>
        <w:pBdr>
          <w:bottom w:val="single" w:color="4A5A63" w:sz="4" w:space="1"/>
        </w:pBdr>
        <w:spacing w:after="80" w:before="120"/>
      </w:pPr>
    </w:p>
    <w:p>
      <w:pPr>
        <w:spacing w:after="60" w:before="40"/>
      </w:pPr>
      <w:r>
        <w:rPr>
          <w:rFonts w:ascii="IBM Plex Sans" w:cs="IBM Plex Sans" w:eastAsia="IBM Plex Sans" w:hAnsi="IBM Plex Sans"/>
          <w:i w:val="false"/>
          <w:iCs w:val="false"/>
          <w:color w:val="333333"/>
          <w:sz w:val="20"/>
          <w:szCs w:val="20"/>
        </w:rPr>
        <w:t xml:space="preserve">Events that conflict with each other based on timing, location, or factual assertions. Each contradiction requires resolution or explanation.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4A5A63" w:val="clear"/>
            <w:tcMar>
              <w:top w:type="dxa" w:w="60"/>
              <w:left w:type="dxa" w:w="100"/>
              <w:bottom w:type="dxa" w:w="60"/>
              <w:right w:type="dxa" w:w="100"/>
            </w:tcMar>
          </w:tcPr>
          <w:p>
            <w:r>
              <w:rPr>
                <w:rFonts w:ascii="IBM Plex Sans" w:cs="IBM Plex Sans" w:eastAsia="IBM Plex Sans" w:hAnsi="IBM Plex Sans"/>
                <w:b/>
                <w:bCs/>
                <w:color w:val="FFFFFF"/>
                <w:sz w:val="17"/>
                <w:szCs w:val="17"/>
              </w:rPr>
              <w:t xml:space="preserve">Event A</w:t>
            </w:r>
          </w:p>
        </w:tc>
        <w:tc>
          <w:tcPr>
            <w:tcW w:type="dxa" w:w="2340"/>
            <w:tcBorders>
              <w:top w:val="single" w:color="CCCCCC" w:sz="1"/>
              <w:left w:val="single" w:color="CCCCCC" w:sz="1"/>
              <w:bottom w:val="single" w:color="CCCCCC" w:sz="1"/>
              <w:right w:val="single" w:color="CCCCCC" w:sz="1"/>
            </w:tcBorders>
            <w:shd w:fill="4A5A63" w:val="clear"/>
            <w:tcMar>
              <w:top w:type="dxa" w:w="60"/>
              <w:left w:type="dxa" w:w="100"/>
              <w:bottom w:type="dxa" w:w="60"/>
              <w:right w:type="dxa" w:w="100"/>
            </w:tcMar>
          </w:tcPr>
          <w:p>
            <w:r>
              <w:rPr>
                <w:rFonts w:ascii="IBM Plex Sans" w:cs="IBM Plex Sans" w:eastAsia="IBM Plex Sans" w:hAnsi="IBM Plex Sans"/>
                <w:b/>
                <w:bCs/>
                <w:color w:val="FFFFFF"/>
                <w:sz w:val="17"/>
                <w:szCs w:val="17"/>
              </w:rPr>
              <w:t xml:space="preserve">Event B</w:t>
            </w:r>
          </w:p>
        </w:tc>
        <w:tc>
          <w:tcPr>
            <w:tcW w:type="dxa" w:w="2340"/>
            <w:tcBorders>
              <w:top w:val="single" w:color="CCCCCC" w:sz="1"/>
              <w:left w:val="single" w:color="CCCCCC" w:sz="1"/>
              <w:bottom w:val="single" w:color="CCCCCC" w:sz="1"/>
              <w:right w:val="single" w:color="CCCCCC" w:sz="1"/>
            </w:tcBorders>
            <w:shd w:fill="4A5A63" w:val="clear"/>
            <w:tcMar>
              <w:top w:type="dxa" w:w="60"/>
              <w:left w:type="dxa" w:w="100"/>
              <w:bottom w:type="dxa" w:w="60"/>
              <w:right w:type="dxa" w:w="100"/>
            </w:tcMar>
          </w:tcPr>
          <w:p>
            <w:r>
              <w:rPr>
                <w:rFonts w:ascii="IBM Plex Sans" w:cs="IBM Plex Sans" w:eastAsia="IBM Plex Sans" w:hAnsi="IBM Plex Sans"/>
                <w:b/>
                <w:bCs/>
                <w:color w:val="FFFFFF"/>
                <w:sz w:val="17"/>
                <w:szCs w:val="17"/>
              </w:rPr>
              <w:t xml:space="preserve">Contradiction</w:t>
            </w:r>
          </w:p>
        </w:tc>
        <w:tc>
          <w:tcPr>
            <w:tcW w:type="dxa" w:w="2340"/>
            <w:tcBorders>
              <w:top w:val="single" w:color="CCCCCC" w:sz="1"/>
              <w:left w:val="single" w:color="CCCCCC" w:sz="1"/>
              <w:bottom w:val="single" w:color="CCCCCC" w:sz="1"/>
              <w:right w:val="single" w:color="CCCCCC" w:sz="1"/>
            </w:tcBorders>
            <w:shd w:fill="4A5A63" w:val="clear"/>
            <w:tcMar>
              <w:top w:type="dxa" w:w="60"/>
              <w:left w:type="dxa" w:w="100"/>
              <w:bottom w:type="dxa" w:w="60"/>
              <w:right w:type="dxa" w:w="100"/>
            </w:tcMar>
          </w:tcPr>
          <w:p>
            <w:r>
              <w:rPr>
                <w:rFonts w:ascii="IBM Plex Sans" w:cs="IBM Plex Sans" w:eastAsia="IBM Plex Sans" w:hAnsi="IBM Plex Sans"/>
                <w:b/>
                <w:bCs/>
                <w:color w:val="FFFFFF"/>
                <w:sz w:val="17"/>
                <w:szCs w:val="17"/>
              </w:rPr>
              <w:t xml:space="preserve">Resolution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BM Plex Sans" w:cs="IBM Plex Sans" w:eastAsia="IBM Plex Sans" w:hAnsi="IBM Plex Sans"/>
                <w:color w:val="333333"/>
                <w:sz w:val="18"/>
                <w:szCs w:val="18"/>
              </w:rPr>
              <w:t xml:space="preserve">[EVENT_A_DESC]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BM Plex Sans" w:cs="IBM Plex Sans" w:eastAsia="IBM Plex Sans" w:hAnsi="IBM Plex Sans"/>
                <w:color w:val="333333"/>
                <w:sz w:val="18"/>
                <w:szCs w:val="18"/>
              </w:rPr>
              <w:t xml:space="preserve">[EVENT_B_DESC]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BM Plex Sans" w:cs="IBM Plex Sans" w:eastAsia="IBM Plex Sans" w:hAnsi="IBM Plex Sans"/>
                <w:color w:val="333333"/>
                <w:sz w:val="18"/>
                <w:szCs w:val="18"/>
              </w:rPr>
              <w:t xml:space="preserve">[CONFLICT_DESC]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BM Plex Sans" w:cs="IBM Plex Sans" w:eastAsia="IBM Plex Sans" w:hAnsi="IBM Plex Sans"/>
                <w:color w:val="333333"/>
                <w:sz w:val="18"/>
                <w:szCs w:val="18"/>
              </w:rPr>
              <w:t xml:space="preserve">[PENDING / RESOLVED]</w:t>
            </w:r>
          </w:p>
        </w:tc>
      </w:tr>
      <w:tr>
        <w:tc>
          <w:tcPr>
            <w:tcW w:type="dxa" w:w="2340"/>
            <w:tcBorders>
              <w:top w:val="single" w:color="CCCCCC" w:sz="1"/>
              <w:left w:val="single" w:color="CCCCCC" w:sz="1"/>
              <w:bottom w:val="single" w:color="CCCCCC" w:sz="1"/>
              <w:right w:val="single" w:color="CCCCCC" w:sz="1"/>
            </w:tcBorders>
            <w:shd w:fill="E8EAEB" w:val="clear"/>
            <w:tcMar>
              <w:top w:type="dxa" w:w="80"/>
              <w:left w:type="dxa" w:w="120"/>
              <w:bottom w:type="dxa" w:w="80"/>
              <w:right w:type="dxa" w:w="120"/>
            </w:tcMar>
          </w:tcPr>
          <w:p>
            <w:r>
              <w:rPr>
                <w:rFonts w:ascii="IBM Plex Sans" w:cs="IBM Plex Sans" w:eastAsia="IBM Plex Sans" w:hAnsi="IBM Plex Sans"/>
                <w:color w:val="333333"/>
                <w:sz w:val="18"/>
                <w:szCs w:val="18"/>
              </w:rPr>
              <w:t xml:space="preserve">Add rows as needed</w:t>
            </w:r>
          </w:p>
        </w:tc>
        <w:tc>
          <w:tcPr>
            <w:tcW w:type="dxa" w:w="2340"/>
            <w:tcBorders>
              <w:top w:val="single" w:color="CCCCCC" w:sz="1"/>
              <w:left w:val="single" w:color="CCCCCC" w:sz="1"/>
              <w:bottom w:val="single" w:color="CCCCCC" w:sz="1"/>
              <w:right w:val="single" w:color="CCCCCC" w:sz="1"/>
            </w:tcBorders>
            <w:shd w:fill="E8EAEB" w:val="clear"/>
            <w:tcMar>
              <w:top w:type="dxa" w:w="80"/>
              <w:left w:type="dxa" w:w="120"/>
              <w:bottom w:type="dxa" w:w="80"/>
              <w:right w:type="dxa" w:w="120"/>
            </w:tcMar>
          </w:tcPr>
          <w:p>
            <w:r>
              <w:rPr>
                <w:rFonts w:ascii="IBM Plex Sans" w:cs="IBM Plex Sans" w:eastAsia="IBM Plex Sans" w:hAnsi="IBM Plex Sans"/>
                <w:color w:val="333333"/>
                <w:sz w:val="18"/>
                <w:szCs w:val="18"/>
              </w:rPr>
              <w:t xml:space="preserve">—</w:t>
            </w:r>
          </w:p>
        </w:tc>
        <w:tc>
          <w:tcPr>
            <w:tcW w:type="dxa" w:w="2340"/>
            <w:tcBorders>
              <w:top w:val="single" w:color="CCCCCC" w:sz="1"/>
              <w:left w:val="single" w:color="CCCCCC" w:sz="1"/>
              <w:bottom w:val="single" w:color="CCCCCC" w:sz="1"/>
              <w:right w:val="single" w:color="CCCCCC" w:sz="1"/>
            </w:tcBorders>
            <w:shd w:fill="E8EAEB" w:val="clear"/>
            <w:tcMar>
              <w:top w:type="dxa" w:w="80"/>
              <w:left w:type="dxa" w:w="120"/>
              <w:bottom w:type="dxa" w:w="80"/>
              <w:right w:type="dxa" w:w="120"/>
            </w:tcMar>
          </w:tcPr>
          <w:p>
            <w:r>
              <w:rPr>
                <w:rFonts w:ascii="IBM Plex Sans" w:cs="IBM Plex Sans" w:eastAsia="IBM Plex Sans" w:hAnsi="IBM Plex Sans"/>
                <w:color w:val="333333"/>
                <w:sz w:val="18"/>
                <w:szCs w:val="18"/>
              </w:rPr>
              <w:t xml:space="preserve">—</w:t>
            </w:r>
          </w:p>
        </w:tc>
        <w:tc>
          <w:tcPr>
            <w:tcW w:type="dxa" w:w="2340"/>
            <w:tcBorders>
              <w:top w:val="single" w:color="CCCCCC" w:sz="1"/>
              <w:left w:val="single" w:color="CCCCCC" w:sz="1"/>
              <w:bottom w:val="single" w:color="CCCCCC" w:sz="1"/>
              <w:right w:val="single" w:color="CCCCCC" w:sz="1"/>
            </w:tcBorders>
            <w:shd w:fill="E8EAEB" w:val="clear"/>
            <w:tcMar>
              <w:top w:type="dxa" w:w="80"/>
              <w:left w:type="dxa" w:w="120"/>
              <w:bottom w:type="dxa" w:w="80"/>
              <w:right w:type="dxa" w:w="120"/>
            </w:tcMar>
          </w:tcPr>
          <w:p>
            <w:r>
              <w:rPr>
                <w:rFonts w:ascii="IBM Plex Sans" w:cs="IBM Plex Sans" w:eastAsia="IBM Plex Sans" w:hAnsi="IBM Plex Sans"/>
                <w:color w:val="333333"/>
                <w:sz w:val="18"/>
                <w:szCs w:val="18"/>
              </w:rPr>
              <w:t xml:space="preserve">—</w:t>
            </w:r>
          </w:p>
        </w:tc>
      </w:tr>
    </w:tbl>
    <w:p>
      <w:pPr>
        <w:spacing w:after="0" w:before="120"/>
      </w:pPr>
      <w:r>
        <w:t xml:space="preserve"/>
      </w:r>
    </w:p>
    <w:p>
      <w:pPr>
        <w:spacing w:after="60" w:before="220"/>
      </w:pPr>
      <w:r>
        <w:rPr>
          <w:rFonts w:ascii="IBM Plex Sans" w:cs="IBM Plex Sans" w:eastAsia="IBM Plex Sans" w:hAnsi="IBM Plex Sans"/>
          <w:b/>
          <w:bCs/>
          <w:color w:val="4A5A63"/>
          <w:spacing w:val="50"/>
          <w:sz w:val="19"/>
          <w:szCs w:val="19"/>
        </w:rPr>
        <w:t xml:space="preserve">04 · KEY EVENT CLUSTERS</w:t>
      </w:r>
    </w:p>
    <w:p>
      <w:pPr>
        <w:pBdr>
          <w:bottom w:val="single" w:color="4A5A63" w:sz="4" w:space="1"/>
        </w:pBdr>
        <w:spacing w:after="80" w:before="120"/>
      </w:pPr>
    </w:p>
    <w:p>
      <w:pPr>
        <w:spacing w:after="60" w:before="40"/>
      </w:pPr>
      <w:r>
        <w:rPr>
          <w:rFonts w:ascii="IBM Plex Sans" w:cs="IBM Plex Sans" w:eastAsia="IBM Plex Sans" w:hAnsi="IBM Plex Sans"/>
          <w:i w:val="false"/>
          <w:iCs w:val="false"/>
          <w:color w:val="333333"/>
          <w:sz w:val="20"/>
          <w:szCs w:val="20"/>
        </w:rPr>
        <w:t xml:space="preserve">Significant periods of concentrated activity that warrant closer examination. Each cluster is annotated with investigative notes.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960"/>
        <w:gridCol w:w="1800"/>
      </w:tblGrid>
      <w:tr>
        <w:tc>
          <w:tcPr>
            <w:tcW w:type="dxa" w:w="1800"/>
            <w:tcBorders>
              <w:top w:val="single" w:color="CCCCCC" w:sz="1"/>
              <w:left w:val="single" w:color="CCCCCC" w:sz="1"/>
              <w:bottom w:val="single" w:color="CCCCCC" w:sz="1"/>
              <w:right w:val="single" w:color="CCCCCC" w:sz="1"/>
            </w:tcBorders>
            <w:shd w:fill="4A5A63" w:val="clear"/>
            <w:tcMar>
              <w:top w:type="dxa" w:w="60"/>
              <w:left w:type="dxa" w:w="100"/>
              <w:bottom w:type="dxa" w:w="60"/>
              <w:right w:type="dxa" w:w="100"/>
            </w:tcMar>
          </w:tcPr>
          <w:p>
            <w:r>
              <w:rPr>
                <w:rFonts w:ascii="IBM Plex Sans" w:cs="IBM Plex Sans" w:eastAsia="IBM Plex Sans" w:hAnsi="IBM Plex Sans"/>
                <w:b/>
                <w:bCs/>
                <w:color w:val="FFFFFF"/>
                <w:sz w:val="17"/>
                <w:szCs w:val="17"/>
              </w:rPr>
              <w:t xml:space="preserve">Period Start</w:t>
            </w:r>
          </w:p>
        </w:tc>
        <w:tc>
          <w:tcPr>
            <w:tcW w:type="dxa" w:w="1800"/>
            <w:tcBorders>
              <w:top w:val="single" w:color="CCCCCC" w:sz="1"/>
              <w:left w:val="single" w:color="CCCCCC" w:sz="1"/>
              <w:bottom w:val="single" w:color="CCCCCC" w:sz="1"/>
              <w:right w:val="single" w:color="CCCCCC" w:sz="1"/>
            </w:tcBorders>
            <w:shd w:fill="4A5A63" w:val="clear"/>
            <w:tcMar>
              <w:top w:type="dxa" w:w="60"/>
              <w:left w:type="dxa" w:w="100"/>
              <w:bottom w:type="dxa" w:w="60"/>
              <w:right w:type="dxa" w:w="100"/>
            </w:tcMar>
          </w:tcPr>
          <w:p>
            <w:r>
              <w:rPr>
                <w:rFonts w:ascii="IBM Plex Sans" w:cs="IBM Plex Sans" w:eastAsia="IBM Plex Sans" w:hAnsi="IBM Plex Sans"/>
                <w:b/>
                <w:bCs/>
                <w:color w:val="FFFFFF"/>
                <w:sz w:val="17"/>
                <w:szCs w:val="17"/>
              </w:rPr>
              <w:t xml:space="preserve">Period End</w:t>
            </w:r>
          </w:p>
        </w:tc>
        <w:tc>
          <w:tcPr>
            <w:tcW w:type="dxa" w:w="3960"/>
            <w:tcBorders>
              <w:top w:val="single" w:color="CCCCCC" w:sz="1"/>
              <w:left w:val="single" w:color="CCCCCC" w:sz="1"/>
              <w:bottom w:val="single" w:color="CCCCCC" w:sz="1"/>
              <w:right w:val="single" w:color="CCCCCC" w:sz="1"/>
            </w:tcBorders>
            <w:shd w:fill="4A5A63" w:val="clear"/>
            <w:tcMar>
              <w:top w:type="dxa" w:w="60"/>
              <w:left w:type="dxa" w:w="100"/>
              <w:bottom w:type="dxa" w:w="60"/>
              <w:right w:type="dxa" w:w="100"/>
            </w:tcMar>
          </w:tcPr>
          <w:p>
            <w:r>
              <w:rPr>
                <w:rFonts w:ascii="IBM Plex Sans" w:cs="IBM Plex Sans" w:eastAsia="IBM Plex Sans" w:hAnsi="IBM Plex Sans"/>
                <w:b/>
                <w:bCs/>
                <w:color w:val="FFFFFF"/>
                <w:sz w:val="17"/>
                <w:szCs w:val="17"/>
              </w:rPr>
              <w:t xml:space="preserve">Activity Summary</w:t>
            </w:r>
          </w:p>
        </w:tc>
        <w:tc>
          <w:tcPr>
            <w:tcW w:type="dxa" w:w="1800"/>
            <w:tcBorders>
              <w:top w:val="single" w:color="CCCCCC" w:sz="1"/>
              <w:left w:val="single" w:color="CCCCCC" w:sz="1"/>
              <w:bottom w:val="single" w:color="CCCCCC" w:sz="1"/>
              <w:right w:val="single" w:color="CCCCCC" w:sz="1"/>
            </w:tcBorders>
            <w:shd w:fill="4A5A63" w:val="clear"/>
            <w:tcMar>
              <w:top w:type="dxa" w:w="60"/>
              <w:left w:type="dxa" w:w="100"/>
              <w:bottom w:type="dxa" w:w="60"/>
              <w:right w:type="dxa" w:w="100"/>
            </w:tcMar>
          </w:tcPr>
          <w:p>
            <w:r>
              <w:rPr>
                <w:rFonts w:ascii="IBM Plex Sans" w:cs="IBM Plex Sans" w:eastAsia="IBM Plex Sans" w:hAnsi="IBM Plex Sans"/>
                <w:b/>
                <w:bCs/>
                <w:color w:val="FFFFFF"/>
                <w:sz w:val="17"/>
                <w:szCs w:val="17"/>
              </w:rPr>
              <w:t xml:space="preserve">Priority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BM Plex Sans" w:cs="IBM Plex Sans" w:eastAsia="IBM Plex Sans" w:hAnsi="IBM Plex Sans"/>
                <w:color w:val="333333"/>
                <w:sz w:val="18"/>
                <w:szCs w:val="18"/>
              </w:rPr>
              <w:t xml:space="preserve">[DATE]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BM Plex Sans" w:cs="IBM Plex Sans" w:eastAsia="IBM Plex Sans" w:hAnsi="IBM Plex Sans"/>
                <w:color w:val="333333"/>
                <w:sz w:val="18"/>
                <w:szCs w:val="18"/>
              </w:rPr>
              <w:t xml:space="preserve">[DATE]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BM Plex Sans" w:cs="IBM Plex Sans" w:eastAsia="IBM Plex Sans" w:hAnsi="IBM Plex Sans"/>
                <w:color w:val="333333"/>
                <w:sz w:val="18"/>
                <w:szCs w:val="18"/>
              </w:rPr>
              <w:t xml:space="preserve">[CLUSTER_DESCRIPTION]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BM Plex Sans" w:cs="IBM Plex Sans" w:eastAsia="IBM Plex Sans" w:hAnsi="IBM Plex Sans"/>
                <w:color w:val="333333"/>
                <w:sz w:val="18"/>
                <w:szCs w:val="18"/>
              </w:rPr>
              <w:t xml:space="preserve">[HIGH / MED / LOW]</w:t>
            </w:r>
          </w:p>
        </w:tc>
      </w:tr>
      <w:tr>
        <w:tc>
          <w:tcPr>
            <w:tcW w:type="dxa" w:w="1800"/>
            <w:tcBorders>
              <w:top w:val="single" w:color="CCCCCC" w:sz="1"/>
              <w:left w:val="single" w:color="CCCCCC" w:sz="1"/>
              <w:bottom w:val="single" w:color="CCCCCC" w:sz="1"/>
              <w:right w:val="single" w:color="CCCCCC" w:sz="1"/>
            </w:tcBorders>
            <w:shd w:fill="E8EAEB" w:val="clear"/>
            <w:tcMar>
              <w:top w:type="dxa" w:w="80"/>
              <w:left w:type="dxa" w:w="120"/>
              <w:bottom w:type="dxa" w:w="80"/>
              <w:right w:type="dxa" w:w="120"/>
            </w:tcMar>
          </w:tcPr>
          <w:p>
            <w:r>
              <w:rPr>
                <w:rFonts w:ascii="IBM Plex Sans" w:cs="IBM Plex Sans" w:eastAsia="IBM Plex Sans" w:hAnsi="IBM Plex Sans"/>
                <w:color w:val="333333"/>
                <w:sz w:val="18"/>
                <w:szCs w:val="18"/>
              </w:rPr>
              <w:t xml:space="preserve">Add rows as needed</w:t>
            </w:r>
          </w:p>
        </w:tc>
        <w:tc>
          <w:tcPr>
            <w:tcW w:type="dxa" w:w="1800"/>
            <w:tcBorders>
              <w:top w:val="single" w:color="CCCCCC" w:sz="1"/>
              <w:left w:val="single" w:color="CCCCCC" w:sz="1"/>
              <w:bottom w:val="single" w:color="CCCCCC" w:sz="1"/>
              <w:right w:val="single" w:color="CCCCCC" w:sz="1"/>
            </w:tcBorders>
            <w:shd w:fill="E8EAEB" w:val="clear"/>
            <w:tcMar>
              <w:top w:type="dxa" w:w="80"/>
              <w:left w:type="dxa" w:w="120"/>
              <w:bottom w:type="dxa" w:w="80"/>
              <w:right w:type="dxa" w:w="120"/>
            </w:tcMar>
          </w:tcPr>
          <w:p>
            <w:r>
              <w:rPr>
                <w:rFonts w:ascii="IBM Plex Sans" w:cs="IBM Plex Sans" w:eastAsia="IBM Plex Sans" w:hAnsi="IBM Plex Sans"/>
                <w:color w:val="333333"/>
                <w:sz w:val="18"/>
                <w:szCs w:val="18"/>
              </w:rPr>
              <w:t xml:space="preserve">—</w:t>
            </w:r>
          </w:p>
        </w:tc>
        <w:tc>
          <w:tcPr>
            <w:tcW w:type="dxa" w:w="3960"/>
            <w:tcBorders>
              <w:top w:val="single" w:color="CCCCCC" w:sz="1"/>
              <w:left w:val="single" w:color="CCCCCC" w:sz="1"/>
              <w:bottom w:val="single" w:color="CCCCCC" w:sz="1"/>
              <w:right w:val="single" w:color="CCCCCC" w:sz="1"/>
            </w:tcBorders>
            <w:shd w:fill="E8EAEB" w:val="clear"/>
            <w:tcMar>
              <w:top w:type="dxa" w:w="80"/>
              <w:left w:type="dxa" w:w="120"/>
              <w:bottom w:type="dxa" w:w="80"/>
              <w:right w:type="dxa" w:w="120"/>
            </w:tcMar>
          </w:tcPr>
          <w:p>
            <w:r>
              <w:rPr>
                <w:rFonts w:ascii="IBM Plex Sans" w:cs="IBM Plex Sans" w:eastAsia="IBM Plex Sans" w:hAnsi="IBM Plex Sans"/>
                <w:color w:val="333333"/>
                <w:sz w:val="18"/>
                <w:szCs w:val="18"/>
              </w:rPr>
              <w:t xml:space="preserve">—</w:t>
            </w:r>
          </w:p>
        </w:tc>
        <w:tc>
          <w:tcPr>
            <w:tcW w:type="dxa" w:w="1800"/>
            <w:tcBorders>
              <w:top w:val="single" w:color="CCCCCC" w:sz="1"/>
              <w:left w:val="single" w:color="CCCCCC" w:sz="1"/>
              <w:bottom w:val="single" w:color="CCCCCC" w:sz="1"/>
              <w:right w:val="single" w:color="CCCCCC" w:sz="1"/>
            </w:tcBorders>
            <w:shd w:fill="E8EAEB" w:val="clear"/>
            <w:tcMar>
              <w:top w:type="dxa" w:w="80"/>
              <w:left w:type="dxa" w:w="120"/>
              <w:bottom w:type="dxa" w:w="80"/>
              <w:right w:type="dxa" w:w="120"/>
            </w:tcMar>
          </w:tcPr>
          <w:p>
            <w:r>
              <w:rPr>
                <w:rFonts w:ascii="IBM Plex Sans" w:cs="IBM Plex Sans" w:eastAsia="IBM Plex Sans" w:hAnsi="IBM Plex Sans"/>
                <w:color w:val="333333"/>
                <w:sz w:val="18"/>
                <w:szCs w:val="18"/>
              </w:rPr>
              <w:t xml:space="preserve">—</w:t>
            </w:r>
          </w:p>
        </w:tc>
      </w:tr>
    </w:tbl>
    <w:p>
      <w:pPr>
        <w:spacing w:after="0" w:before="120"/>
      </w:pPr>
      <w:r>
        <w:t xml:space="preserve"/>
      </w:r>
    </w:p>
    <w:p>
      <w:pPr>
        <w:spacing w:after="60" w:before="220"/>
      </w:pPr>
      <w:r>
        <w:rPr>
          <w:rFonts w:ascii="IBM Plex Sans" w:cs="IBM Plex Sans" w:eastAsia="IBM Plex Sans" w:hAnsi="IBM Plex Sans"/>
          <w:b/>
          <w:bCs/>
          <w:color w:val="4A5A63"/>
          <w:spacing w:val="50"/>
          <w:sz w:val="19"/>
          <w:szCs w:val="19"/>
        </w:rPr>
        <w:t xml:space="preserve">05 · ANALYTICAL NOTES</w:t>
      </w:r>
    </w:p>
    <w:p>
      <w:pPr>
        <w:pBdr>
          <w:bottom w:val="single" w:color="4A5A63" w:sz="4" w:space="1"/>
        </w:pBdr>
        <w:spacing w:after="80" w:before="120"/>
      </w:pPr>
    </w:p>
    <w:p>
      <w:pPr>
        <w:spacing w:after="60" w:before="40"/>
      </w:pPr>
      <w:r>
        <w:rPr>
          <w:rFonts w:ascii="IBM Plex Sans" w:cs="IBM Plex Sans" w:eastAsia="IBM Plex Sans" w:hAnsi="IBM Plex Sans"/>
          <w:i w:val="false"/>
          <w:iCs w:val="false"/>
          <w:color w:val="333333"/>
          <w:sz w:val="20"/>
          <w:szCs w:val="20"/>
        </w:rPr>
        <w:t xml:space="preserve">Interpretive commentary on the timeline as a whole. What patterns emerge? What requires further investigation? What does the sequence reveal about the case theory?</w:t>
      </w:r>
    </w:p>
    <w:p>
      <w:pPr>
        <w:spacing w:after="0" w:before="40"/>
      </w:pPr>
      <w:r>
        <w:t xml:space="preserve"/>
      </w:r>
    </w:p>
    <w:p>
      <w:pPr>
        <w:spacing w:after="60" w:before="40"/>
      </w:pPr>
      <w:r>
        <w:rPr>
          <w:rFonts w:ascii="IBM Plex Sans" w:cs="IBM Plex Sans" w:eastAsia="IBM Plex Sans" w:hAnsi="IBM Plex Sans"/>
          <w:i/>
          <w:iCs/>
          <w:color w:val="666666"/>
          <w:sz w:val="20"/>
          <w:szCs w:val="20"/>
        </w:rPr>
        <w:t xml:space="preserve">[ANALYST_NOTES]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2026-05-04T14:28:37.690Z</dcterms:created>
  <dcterms:modified xsi:type="dcterms:W3CDTF">2026-05-04T14:28:37.691Z</dcterms:modified>
</cp:coreProperties>
</file>

<file path=docProps/custom.xml><?xml version="1.0" encoding="utf-8"?>
<Properties xmlns="http://schemas.openxmlformats.org/officeDocument/2006/custom-properties" xmlns:vt="http://schemas.openxmlformats.org/officeDocument/2006/docPropsVTypes"/>
</file>