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14" w:val="clear"/>
            <w:tcMar>
              <w:top w:type="dxa" w:w="240"/>
              <w:left w:type="dxa" w:w="400"/>
              <w:bottom w:type="dxa" w:w="240"/>
              <w:right w:type="dxa" w:w="400"/>
            </w:tcMar>
          </w:tcPr>
          <w:p>
            <w:pPr>
              <w:spacing w:after="20" w:before="0"/>
            </w:pPr>
            <w:r>
              <w:rPr>
                <w:rFonts w:ascii="Arial" w:cs="Arial" w:eastAsia="Arial" w:hAnsi="Arial"/>
                <w:b/>
                <w:bCs/>
                <w:color w:val="FFFFFF"/>
                <w:sz w:val="28"/>
                <w:szCs w:val="28"/>
              </w:rPr>
              <w:t xml:space="preserve">B4 · Witness Intelligence Brief</w:t>
            </w:r>
          </w:p>
          <w:p>
            <w:pPr>
              <w:spacing w:after="20" w:before="0"/>
            </w:pPr>
            <w:r>
              <w:rPr>
                <w:rFonts w:ascii="Arial" w:cs="Arial" w:eastAsia="Arial" w:hAnsi="Arial"/>
                <w:color w:val="8aaad4"/>
                <w:sz w:val="20"/>
                <w:szCs w:val="20"/>
              </w:rPr>
              <w:t xml:space="preserve">Kane Alan Van Raalte · Prosecution Witness · Star Witness · Currently Incarcerated · Minnesota</w:t>
            </w:r>
          </w:p>
          <w:p>
            <w:pPr>
              <w:spacing w:after="20" w:before="0"/>
            </w:pPr>
            <w:r>
              <w:rPr>
                <w:rFonts w:ascii="Arial" w:cs="Arial" w:eastAsia="Arial" w:hAnsi="Arial"/>
                <w:color w:val="5a7aaa"/>
                <w:sz w:val="18"/>
                <w:szCs w:val="18"/>
              </w:rPr>
              <w:t xml:space="preserve">Matter: [CASE NUMBER FROM SMOKEBALL] · Muskegon County · Murder</w:t>
            </w:r>
          </w:p>
          <w:p>
            <w:r>
              <w:rPr>
                <w:rFonts w:ascii="Arial" w:cs="Arial" w:eastAsia="Arial" w:hAnsi="Arial"/>
                <w:i/>
                <w:iCs/>
                <w:color w:val="3a5a7a"/>
                <w:sz w:val="15"/>
                <w:szCs w:val="15"/>
              </w:rPr>
              <w:t xml:space="preserve">Prepared by Pinteq LLC · May 2026 · Work Product · Attorney-Client Privileged · DO NOT DISTRIBUTE</w:t>
            </w:r>
          </w:p>
        </w:tc>
      </w:tr>
    </w:tbl>
    <w:p>
      <w:pPr>
        <w:spacing w:after="0" w:before="100"/>
      </w:pPr>
      <w:r>
        <w:t xml:space="preserve"/>
      </w:r>
    </w:p>
    <w:p>
      <w:pPr>
        <w:pBdr>
          <w:left w:val="single" w:color="991B1B" w:sz="16" w:space="8"/>
        </w:pBdr>
        <w:shd w:fill="FEE2E2" w:val="clear"/>
        <w:spacing w:after="80" w:before="0"/>
        <w:ind w:left="200"/>
      </w:pPr>
      <w:r>
        <w:rPr>
          <w:rFonts w:ascii="Arial" w:cs="Arial" w:eastAsia="Arial" w:hAnsi="Arial"/>
          <w:color w:val="991B1B"/>
          <w:sz w:val="19"/>
          <w:szCs w:val="19"/>
        </w:rPr>
        <w:t xml:space="preserve">EXECUTIVE SUMMARY · The prosecution’s star witness is a convicted felon currently serving 8 years 2 months in a Minnesota state prison for first-degree aggravated controlled substance crime involving nearly 6,000 fentanyl pills. He has a prior violent felony conviction in Minnesota from 2019. He is suspected of actively dealing fentanyl at the time of arrest. He confessed to law enforcement on the scene. The drug supply in the Minnesota case came from Michigan. His testimony in the Muskegon murder case is the product of a jailhouse informant network Chuck has identified as centered around Van Raalte himself. Every informant who claims the defendant confessed has direct ties to this witness.</w:t>
      </w:r>
    </w:p>
    <w:p>
      <w:pPr>
        <w:spacing w:after="0" w:before="100"/>
      </w:pPr>
      <w:r>
        <w:t xml:space="preserve"/>
      </w:r>
    </w:p>
    <w:p>
      <w:pPr>
        <w:spacing w:after="60" w:before="220"/>
      </w:pPr>
      <w:r>
        <w:rPr>
          <w:rFonts w:ascii="Arial" w:cs="Arial" w:eastAsia="Arial" w:hAnsi="Arial"/>
          <w:b/>
          <w:bCs/>
          <w:color w:val="2E5FA3"/>
          <w:spacing w:val="50"/>
          <w:sz w:val="19"/>
          <w:szCs w:val="19"/>
        </w:rPr>
        <w:t xml:space="preserve">01 · IDENTITY &amp; CURRENT STATUS</w:t>
      </w:r>
    </w:p>
    <w:p>
      <w:pPr>
        <w:pBdr>
          <w:bottom w:val="single" w:color="2E5FA3" w:sz="4"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200"/>
        <w:gridCol w:w="2400"/>
      </w:tblGrid>
      <w:tr>
        <w:tc>
          <w:tcPr>
            <w:tcW w:type="dxa" w:w="21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Field</w:t>
            </w:r>
          </w:p>
        </w:tc>
        <w:tc>
          <w:tcPr>
            <w:tcW w:type="dxa" w:w="36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Finding</w:t>
            </w:r>
          </w:p>
        </w:tc>
        <w:tc>
          <w:tcPr>
            <w:tcW w:type="dxa" w:w="12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Confidence</w:t>
            </w:r>
          </w:p>
        </w:tc>
        <w:tc>
          <w:tcPr>
            <w:tcW w:type="dxa" w:w="24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Source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Full legal 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Kane Alan Van Raalte</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MN criminal complaint · multiple news sources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30–31 as of May 2026 · age 29 at April 2024 arrest</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Mankato Free Press · KIMT news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Current location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Minnesota state prison · facility TBD</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Sentenced confirmed · facility needs MN DOC lookup</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Current sentence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 years 2 months · first-degree aggravated controlled substance · two aggravating factors</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KIMT · Sept 2025 sentencing article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Note on sentence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Chuck described 10 years · actual sentence is 8 years 2 months · discrepancy may affect testimony credibility re: deal arrangements</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KIMT sentencing report vs. transcript</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Credit for time served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123 days credited at sentencing</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KIMT sentencing article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Prior address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Mankato, Minnesota at time of arrest · prior Michigan residence</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Criminal complaint · Mankato Free Press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Prior Michigan residence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Norton Shores, Michigan · described by Chuck as growing up in Norton Shores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jc w:val="center"/>
            </w:pPr>
            <w:r>
              <w:rPr>
                <w:rFonts w:ascii="Arial" w:cs="Arial" w:eastAsia="Arial" w:hAnsi="Arial"/>
                <w:b/>
                <w:bCs/>
                <w:color w:val="92540A"/>
                <w:sz w:val="16"/>
                <w:szCs w:val="16"/>
              </w:rPr>
              <w:t xml:space="preserve">Probable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Chuck transcript · MiCOURT needed to confirm</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Home address in Michigan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[NOT YET CONFIRMED]</w:t>
            </w:r>
          </w:p>
        </w:tc>
        <w:tc>
          <w:tcPr>
            <w:tcW w:type="dxa" w:w="1200"/>
            <w:tcBorders>
              <w:top w:val="single" w:color="CCCCCC" w:sz="1"/>
              <w:left w:val="single" w:color="CCCCCC" w:sz="1"/>
              <w:bottom w:val="single" w:color="CCCCCC" w:sz="1"/>
              <w:right w:val="single" w:color="CCCCCC"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Needs research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MiCOURT · Muskegon County property records · Spokeo</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02 · DOCUMENTED CRIMINAL HISTORY</w:t>
      </w:r>
    </w:p>
    <w:p>
      <w:pPr>
        <w:pBdr>
          <w:bottom w:val="single" w:color="2E5FA3" w:sz="4" w:space="1"/>
        </w:pBdr>
        <w:spacing w:after="80" w:before="120"/>
      </w:pPr>
    </w:p>
    <w:p>
      <w:pPr>
        <w:pBdr>
          <w:left w:val="single" w:color="92540A" w:sz="16" w:space="8"/>
        </w:pBdr>
        <w:shd w:fill="FEF3C7" w:val="clear"/>
        <w:spacing w:after="100" w:before="100"/>
        <w:ind w:left="200"/>
      </w:pPr>
      <w:r>
        <w:rPr>
          <w:rFonts w:ascii="Arial" w:cs="Arial" w:eastAsia="Arial" w:hAnsi="Arial"/>
          <w:i/>
          <w:iCs/>
          <w:color w:val="333333"/>
          <w:sz w:val="20"/>
          <w:szCs w:val="20"/>
        </w:rPr>
        <w:t xml:space="preserve">Van Raalte has a multi-state criminal history spanning Michigan and Minnesota. Every conviction listed below is documented in public court records. This is not a complete history — Michigan ICHAT and MiCOURT searches are required to establish the full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2160"/>
        <w:gridCol w:w="1800"/>
      </w:tblGrid>
      <w:tr>
        <w:tc>
          <w:tcPr>
            <w:tcW w:type="dxa" w:w="144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Year</w:t>
            </w:r>
          </w:p>
        </w:tc>
        <w:tc>
          <w:tcPr>
            <w:tcW w:type="dxa" w:w="18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Jurisdiction</w:t>
            </w:r>
          </w:p>
        </w:tc>
        <w:tc>
          <w:tcPr>
            <w:tcW w:type="dxa" w:w="21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Charge</w:t>
            </w:r>
          </w:p>
        </w:tc>
        <w:tc>
          <w:tcPr>
            <w:tcW w:type="dxa" w:w="21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Disposition</w:t>
            </w:r>
          </w:p>
        </w:tc>
        <w:tc>
          <w:tcPr>
            <w:tcW w:type="dxa" w:w="18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Significance</w:t>
            </w:r>
          </w:p>
        </w:tc>
      </w:tr>
      <w:tr>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2018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Mankato MN · Blue Earth County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Domestic assault · transporting/receiving firearm after violent felony conviction · possession of stolen firearm · ammunition possession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Convicted · MN case 07-CR-18-3186 · became prior violent felony enhancing 2024 sentence</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Establishes violent criminal history before murder case</w:t>
            </w:r>
          </w:p>
        </w:tc>
      </w:tr>
      <w:tr>
        <w:tc>
          <w:tcPr>
            <w:tcW w:type="dxa" w:w="14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540A"/>
                <w:sz w:val="18"/>
                <w:szCs w:val="18"/>
              </w:rPr>
              <w:t xml:space="preserve">~2019</w:t>
            </w:r>
          </w:p>
        </w:tc>
        <w:tc>
          <w:tcPr>
            <w:tcW w:type="dxa" w:w="18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Michigan · Muskegon County likely</w:t>
            </w:r>
          </w:p>
        </w:tc>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Receiving &amp; concealing stolen firearm · possession of controlled substance · referenced in MN complaint as MI prior</w:t>
            </w:r>
          </w:p>
        </w:tc>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Convicted · Michigan felony record confirmed by MN charging docs · exact case number needs MiCOURT lookup</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540A"/>
                <w:sz w:val="17"/>
                <w:szCs w:val="17"/>
              </w:rPr>
              <w:t xml:space="preserve">Michigan felony during period relevant to Muskegon murder case</w:t>
            </w:r>
          </w:p>
        </w:tc>
      </w:tr>
      <w:tr>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~2021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Michigan · Muskegon area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Armed robbery of marijuana dealer at gunpoint · approximately 2 years before murder per Chuck’s assessment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77777"/>
                <w:sz w:val="17"/>
                <w:szCs w:val="17"/>
              </w:rPr>
              <w:t xml:space="preserve">[CASE NUMBER NEEDS MICOURT] · Chuck states he already found this case in discovery</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CRITICAL · Armed robbery in same geographic area and time period as murder. Should have been disclosed.</w:t>
            </w:r>
          </w:p>
        </w:tc>
      </w:tr>
      <w:tr>
        <w:tc>
          <w:tcPr>
            <w:tcW w:type="dxa" w:w="14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2024</w:t>
            </w:r>
          </w:p>
        </w:tc>
        <w:tc>
          <w:tcPr>
            <w:tcW w:type="dxa" w:w="18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Mankato MN · Blue Earth County · April 2024</w:t>
            </w:r>
          </w:p>
        </w:tc>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First-degree aggravated controlled substance crime · two aggravating factors · 5,937 counterfeit fentanyl pills seized · supply came from Michigan</w:t>
            </w:r>
          </w:p>
        </w:tc>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Convicted · sentenced 8 years 2 months · currently incarcerated · confessed on scene to law enforcement</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CURRENT CONVICTION · Active criminal · drug supply from Michigan · confessed witness</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03 · MINNESOTA CASE DETAIL — THE CURRENT CONVICTION</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The following details are drawn directly from the Blue Earth County criminal complaint, publicly available court records, and multiple verified news sources. This is the conviction that makes Van Raalte a currently incarcerated witness the prosecution is transporting from Minnesota prison to testify.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200"/>
        <w:gridCol w:w="2400"/>
      </w:tblGrid>
      <w:tr>
        <w:tc>
          <w:tcPr>
            <w:tcW w:type="dxa" w:w="21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Detail</w:t>
            </w:r>
          </w:p>
        </w:tc>
        <w:tc>
          <w:tcPr>
            <w:tcW w:type="dxa" w:w="36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Finding</w:t>
            </w:r>
          </w:p>
        </w:tc>
        <w:tc>
          <w:tcPr>
            <w:tcW w:type="dxa" w:w="12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Confidence</w:t>
            </w:r>
          </w:p>
        </w:tc>
        <w:tc>
          <w:tcPr>
            <w:tcW w:type="dxa" w:w="24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Source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Case jurisdiction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Blue Earth County District Court · Mankato, Minnesota</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Criminal complaint · KIMT · Mankato Free Press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Arrest 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April 2024 · execution of search warrant</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Multiple news sources · April 21-23 2024</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What was seized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5,937 counterfeit oxycodone pills containing fentanyl · scales with fentanyl residue · gem baggies · clothing and mail with Van Raalte’s information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Blue Earth County criminal complaint · KEYC News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Drug supply origin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Pills brought in from Michigan per law enforcement tip · rental car came from Michigan</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KEYC News · criminal complaint</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Van Raalte’s role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Suspected of actively dealing fentanyl around Mankato · received most severe charge alongside Beacham</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KEYC News · Mankato Free Press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What he said on scene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Stated they heard police at the door and tried to flush pills · stuffed pills in his pants · said everybody at the apartment was getting high and selling pills</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Blue Earth County criminal complaint · direct quote</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Co-defendants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Howard Junior Beacham · Daniel David Schultz · Nyapuot Dech Kuek · Wynter Sophia Harrison · Levone William Adams</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Criminal complaint · news sources</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Bond set at arrest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$500,000 with conditions</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Mankato Free Press · April 2024</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Charge at conviction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First-degree aggravated controlled substance crime · TWO aggravating factors</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KIMT sentencing article · Sept 2025</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Sentence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 years 2 months prison · previously sentenced · credit 123 days served</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KIMT · Sept 2025</w:t>
            </w:r>
          </w:p>
        </w:tc>
      </w:tr>
      <w:tr>
        <w:tc>
          <w:tcPr>
            <w:tcW w:type="dxa" w:w="21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b/>
                <w:bCs/>
                <w:color w:val="0A0A14"/>
                <w:sz w:val="18"/>
                <w:szCs w:val="18"/>
              </w:rPr>
              <w:t xml:space="preserve">Prior violent felony used as enhancer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2019 conviction for possession of firearm/ammunition by violent felon · MN case 07-CR-18-3186</w:t>
            </w:r>
          </w:p>
        </w:tc>
        <w:tc>
          <w:tcPr>
            <w:tcW w:type="dxa" w:w="1200"/>
            <w:tcBorders>
              <w:top w:val="single" w:color="CCCCCC" w:sz="1"/>
              <w:left w:val="single" w:color="CCCCCC" w:sz="1"/>
              <w:bottom w:val="single" w:color="CCCCCC" w:sz="1"/>
              <w:right w:val="single" w:color="CCCCCC" w:sz="1"/>
            </w:tcBorders>
            <w:shd w:fill="D5F5E3" w:val="clear"/>
            <w:tcMar>
              <w:top w:type="dxa" w:w="80"/>
              <w:left w:type="dxa" w:w="80"/>
              <w:bottom w:type="dxa" w:w="80"/>
              <w:right w:type="dxa" w:w="80"/>
            </w:tcMar>
          </w:tcPr>
          <w:p>
            <w:pPr>
              <w:jc w:val="center"/>
            </w:pPr>
            <w:r>
              <w:rPr>
                <w:rFonts w:ascii="Arial" w:cs="Arial" w:eastAsia="Arial" w:hAnsi="Arial"/>
                <w:b/>
                <w:bCs/>
                <w:color w:val="1E6B3C"/>
                <w:sz w:val="16"/>
                <w:szCs w:val="16"/>
              </w:rPr>
              <w:t xml:space="preserve">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77777"/>
                <w:sz w:val="16"/>
                <w:szCs w:val="16"/>
              </w:rPr>
              <w:t xml:space="preserve">Blue Earth County criminal complaint</w:t>
            </w:r>
          </w:p>
        </w:tc>
      </w:tr>
    </w:tbl>
    <w:p>
      <w:pPr>
        <w:spacing w:after="0" w:before="80"/>
      </w:pPr>
      <w:r>
        <w:t xml:space="preserve"/>
      </w:r>
    </w:p>
    <w:p>
      <w:pPr>
        <w:pBdr>
          <w:left w:val="single" w:color="991B1B" w:sz="16" w:space="8"/>
        </w:pBdr>
        <w:shd w:fill="FEE2E2" w:val="clear"/>
        <w:spacing w:after="100" w:before="100"/>
        <w:ind w:left="200"/>
      </w:pPr>
      <w:r>
        <w:rPr>
          <w:rFonts w:ascii="Arial" w:cs="Arial" w:eastAsia="Arial" w:hAnsi="Arial"/>
          <w:i/>
          <w:iCs/>
          <w:color w:val="333333"/>
          <w:sz w:val="20"/>
          <w:szCs w:val="20"/>
        </w:rPr>
        <w:t xml:space="preserve">CROSS-EXAMINATION ANGLE · Van Raalte confessed to law enforcement on scene in the Minnesota case. He admitted he knew pills were being sold. He tried to destroy evidence. He stuffed fentanyl pills in his pants when police arrived. A witness who admits to law enforcement that “everybody at the apartment was getting high and selling pills” and then provides testimony implicating others in a murder case in exchange for considerations has a documented pattern of behavior that is directly relevant to credibility.</w:t>
      </w:r>
    </w:p>
    <w:p>
      <w:pPr>
        <w:spacing w:after="0" w:before="120"/>
      </w:pPr>
      <w:r>
        <w:t xml:space="preserve"/>
      </w:r>
    </w:p>
    <w:p>
      <w:pPr>
        <w:spacing w:after="60" w:before="220"/>
      </w:pPr>
      <w:r>
        <w:rPr>
          <w:rFonts w:ascii="Arial" w:cs="Arial" w:eastAsia="Arial" w:hAnsi="Arial"/>
          <w:b/>
          <w:bCs/>
          <w:color w:val="2E5FA3"/>
          <w:spacing w:val="50"/>
          <w:sz w:val="19"/>
          <w:szCs w:val="19"/>
        </w:rPr>
        <w:t xml:space="preserve">04 · WITNESS NETWORK &amp; INFORMANT THEORY</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The following is based on Chuck’s description in the recorded conversation. This section documents his case theory and identifies the intelligence gaps that need to be closed before trial.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540A" w:sz="8"/>
              <w:left w:val="none" w:color="FFFFFF" w:sz="0"/>
              <w:bottom w:val="none" w:color="FFFFFF" w:sz="0"/>
              <w:right w:val="none" w:color="FFFFFF" w:sz="0"/>
            </w:tcBorders>
            <w:shd w:fill="FEF3C7" w:val="clear"/>
            <w:tcMar>
              <w:top w:type="dxa" w:w="180"/>
              <w:left w:type="dxa" w:w="240"/>
              <w:bottom w:type="dxa" w:w="180"/>
              <w:right w:type="dxa" w:w="240"/>
            </w:tcMar>
          </w:tcPr>
          <w:p>
            <w:pPr>
              <w:spacing w:after="60" w:before="0"/>
            </w:pPr>
            <w:r>
              <w:rPr>
                <w:rFonts w:ascii="Arial" w:cs="Arial" w:eastAsia="Arial" w:hAnsi="Arial"/>
                <w:b/>
                <w:bCs/>
                <w:color w:val="0A0A14"/>
                <w:sz w:val="20"/>
                <w:szCs w:val="20"/>
              </w:rPr>
              <w:t xml:space="preserve">The informant network theory</w:t>
            </w:r>
          </w:p>
          <w:p>
            <w:pPr>
              <w:spacing w:after="40" w:before="0"/>
            </w:pPr>
            <w:r>
              <w:rPr>
                <w:rFonts w:ascii="Arial" w:cs="Arial" w:eastAsia="Arial" w:hAnsi="Arial"/>
                <w:color w:val="333333"/>
                <w:sz w:val="19"/>
                <w:szCs w:val="19"/>
              </w:rPr>
              <w:t xml:space="preserve">Four jailhouse informants are providing testimony that the defendant confessed to the murder. Each informant received 3–5 years off their sentence in exchange for this testimony. The connecting thread between all four is Kane Van Raalte.</w:t>
            </w:r>
          </w:p>
          <w:p>
            <w:pPr>
              <w:spacing w:after="40" w:before="40"/>
            </w:pPr>
            <w:r>
              <w:rPr>
                <w:rFonts w:ascii="Arial" w:cs="Arial" w:eastAsia="Arial" w:hAnsi="Arial"/>
                <w:color w:val="333333"/>
                <w:sz w:val="19"/>
                <w:szCs w:val="19"/>
              </w:rPr>
              <w:t xml:space="preserve">Chuck’s theory: Van Raalte drove the shooter and another individual to the victim’s house. The shooter — who has been found incompetent to stand trial three times — entered the house and killed the victim. Van Raalte’s presence makes him potentially liable for felony murder. His motive to direct witness testimony away from himself and toward the defendant is therefore direct and powerful.</w:t>
            </w:r>
          </w:p>
          <w:p>
            <w:pPr>
              <w:spacing w:after="0" w:before="40"/>
            </w:pPr>
            <w:r>
              <w:rPr>
                <w:rFonts w:ascii="Arial" w:cs="Arial" w:eastAsia="Arial" w:hAnsi="Arial"/>
                <w:color w:val="333333"/>
                <w:sz w:val="19"/>
                <w:szCs w:val="19"/>
              </w:rPr>
              <w:t xml:space="preserve">All four informants ended up incarcerated at approximately the same time — approximately 18 months after the murder — and all have direct contact with Van Raalte. Their testimony emerged after that shared incarceration period began.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Witness category</w:t>
            </w:r>
          </w:p>
        </w:tc>
        <w:tc>
          <w:tcPr>
            <w:tcW w:type="dxa" w:w="33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What they claim</w:t>
            </w:r>
          </w:p>
        </w:tc>
        <w:tc>
          <w:tcPr>
            <w:tcW w:type="dxa" w:w="36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Intelligence need</w:t>
            </w:r>
          </w:p>
        </w:tc>
      </w:tr>
      <w:tr>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Kane Van Raalte · Star witness · IN PRISON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Chuck’s theory: drove shooter to scene · present at murder · testifying to avoid felony murder exposure · brought from Minnesota prison</w:t>
            </w:r>
          </w:p>
        </w:tc>
        <w:tc>
          <w:tcPr>
            <w:tcW w:type="dxa" w:w="360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555555"/>
                <w:sz w:val="17"/>
                <w:szCs w:val="17"/>
              </w:rPr>
              <w:t xml:space="preserve">Full criminal history · any deal or cooperation agreement with Muskegon prosecutors · cell phone records linking him to all four informants · Michigan case records</w:t>
            </w:r>
          </w:p>
        </w:tc>
      </w:tr>
      <w:tr>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540A"/>
                <w:sz w:val="17"/>
                <w:szCs w:val="17"/>
              </w:rPr>
              <w:t xml:space="preserve">Jailhouse informants x4 · 3-5 year sentence reductions</w:t>
            </w:r>
          </w:p>
        </w:tc>
        <w:tc>
          <w:tcPr>
            <w:tcW w:type="dxa" w:w="33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Each claims defendant confessed to them at some point · all have direct contact with Van Raalte · all ended up incarcerated in same approximate period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Full B4 profile on each informant · cell phone connection to Van Raalte · timeline of contact before and after incarceration · nature and value of deals</w:t>
            </w:r>
          </w:p>
        </w:tc>
      </w:tr>
      <w:tr>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540A"/>
                <w:sz w:val="17"/>
                <w:szCs w:val="17"/>
              </w:rPr>
              <w:t xml:space="preserve">Incompetent co-defendant · DNA on cartridges</w:t>
            </w:r>
          </w:p>
        </w:tc>
        <w:tc>
          <w:tcPr>
            <w:tcW w:type="dxa" w:w="33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Found incompetent 3 times · DNA on gun cartridges · loaded the murder weapon · only says “Mississippi” which is defendant’s father’s nickname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Competency hearing records · psychiatric evaluation history · prior contact with Van Raalte · why does he say “Mississippi” specifically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0A14"/>
                <w:sz w:val="17"/>
                <w:szCs w:val="17"/>
              </w:rPr>
              <w:t xml:space="preserve">Gang task force expert · prosecution witness</w:t>
            </w:r>
          </w:p>
        </w:tc>
        <w:tc>
          <w:tcPr>
            <w:tcW w:type="dxa" w:w="33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Will testify from experience/training that defendants are all associates · Chuck describes as “bullshit” · judges allow this type of testimony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7"/>
                <w:szCs w:val="17"/>
              </w:rPr>
              <w:t xml:space="preserve">Full B4 on expert · prior testimony record · cases where this testimony was challenged · qualifications and methodology</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05 · CELL PHONE RECORDS ANALYSIS · PIPELINE OPPORTUNITY</w:t>
      </w:r>
    </w:p>
    <w:p>
      <w:pPr>
        <w:pBdr>
          <w:bottom w:val="single" w:color="2E5FA3" w:sz="4" w:space="1"/>
        </w:pBdr>
        <w:spacing w:after="80" w:before="120"/>
      </w:pPr>
    </w:p>
    <w:p>
      <w:pPr>
        <w:pBdr>
          <w:left w:val="single" w:color="2E5FA3" w:sz="16" w:space="8"/>
        </w:pBdr>
        <w:shd w:fill="EEF4FD" w:val="clear"/>
        <w:spacing w:after="100" w:before="100"/>
        <w:ind w:left="200"/>
      </w:pPr>
      <w:r>
        <w:rPr>
          <w:rFonts w:ascii="Arial" w:cs="Arial" w:eastAsia="Arial" w:hAnsi="Arial"/>
          <w:i/>
          <w:iCs/>
          <w:color w:val="333333"/>
          <w:sz w:val="20"/>
          <w:szCs w:val="20"/>
        </w:rPr>
        <w:t xml:space="preserve">Chuck described this as the most critical outstanding analytical task. He has a cell phone dump for the defendant and phone records for multiple individuals connected to the case. He needs these parsed into a structured database to map who was calling whom and when — specifically to establish or disprove that the defendant knew Van Raalte and the co-conspirators before the murder. This is the first systems deliverable for this engagement.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Data source</w:t>
            </w:r>
          </w:p>
        </w:tc>
        <w:tc>
          <w:tcPr>
            <w:tcW w:type="dxa" w:w="396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What Chuck has</w:t>
            </w:r>
          </w:p>
        </w:tc>
        <w:tc>
          <w:tcPr>
            <w:tcW w:type="dxa" w:w="30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What Pinteq does with it</w:t>
            </w:r>
          </w:p>
        </w:tc>
      </w:tr>
      <w:tr>
        <w:tc>
          <w:tcPr>
            <w:tcW w:type="dxa" w:w="24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7"/>
                <w:szCs w:val="17"/>
              </w:rPr>
              <w:t xml:space="preserve">Defendant cell phone dump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iPhone dump · iMessages · Facebook Messenger · call logs · comes in as text/JSON hierarchy format · currently unparsed</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Parse into structured database · extract contact list · map call frequency by number · identify contact with Van Raalte and informants before murder date</w:t>
            </w:r>
          </w:p>
        </w:tc>
      </w:tr>
      <w:tr>
        <w:tc>
          <w:tcPr>
            <w:tcW w:type="dxa" w:w="24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7"/>
                <w:szCs w:val="17"/>
              </w:rPr>
              <w:t xml:space="preserve">Phone records · multiple parties</w:t>
            </w:r>
          </w:p>
        </w:tc>
        <w:tc>
          <w:tcPr>
            <w:tcW w:type="dxa" w:w="396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color w:val="333333"/>
                <w:sz w:val="17"/>
                <w:szCs w:val="17"/>
              </w:rPr>
              <w:t xml:space="preserve">CSV format · 40-100+ numbers with different addresses · records from multiple individuals connected to case · currently Chuck has only defendant’s dump</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Parse all CSVs to unified database · cross-reference numbers across all parties · identify clusters of communication around murder date and period when informants were incarcerated</w:t>
            </w:r>
          </w:p>
        </w:tc>
      </w:tr>
      <w:tr>
        <w:tc>
          <w:tcPr>
            <w:tcW w:type="dxa" w:w="2400"/>
            <w:tcBorders>
              <w:top w:val="single" w:color="CCCCCC" w:sz="1"/>
              <w:left w:val="single" w:color="CCCCCC" w:sz="1"/>
              <w:bottom w:val="single" w:color="CCCCCC" w:sz="1"/>
              <w:right w:val="single" w:color="CCCCCC" w:sz="1"/>
            </w:tcBorders>
            <w:shd w:fill="EEF4FD" w:val="clear"/>
            <w:tcMar>
              <w:top w:type="dxa" w:w="80"/>
              <w:left w:type="dxa" w:w="120"/>
              <w:bottom w:type="dxa" w:w="80"/>
              <w:right w:type="dxa" w:w="120"/>
            </w:tcMar>
          </w:tcPr>
          <w:p>
            <w:r>
              <w:rPr>
                <w:rFonts w:ascii="Arial" w:cs="Arial" w:eastAsia="Arial" w:hAnsi="Arial"/>
                <w:b/>
                <w:bCs/>
                <w:color w:val="2E5FA3"/>
                <w:sz w:val="17"/>
                <w:szCs w:val="17"/>
              </w:rPr>
              <w:t xml:space="preserve">Van Raalte’s cell numbers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Chuck states he has cell phone numbers for Van Raalte from police reports · multiple numbers and addresses used by different parties in the case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E6B3C"/>
                <w:sz w:val="17"/>
                <w:szCs w:val="17"/>
              </w:rPr>
              <w:t xml:space="preserve">Run Van Raalte numbers through Numverify · cross-reference against defendant dump · identify any contact between defendant and Van Raalte before murder</w:t>
            </w:r>
          </w:p>
        </w:tc>
      </w:tr>
    </w:tbl>
    <w:p>
      <w:pPr>
        <w:spacing w:after="0" w:before="80"/>
      </w:pPr>
      <w:r>
        <w:t xml:space="preserve"/>
      </w:r>
    </w:p>
    <w:p>
      <w:pPr>
        <w:pBdr>
          <w:left w:val="single" w:color="2E5FA3" w:sz="16" w:space="8"/>
        </w:pBdr>
        <w:shd w:fill="EEF4FD" w:val="clear"/>
        <w:spacing w:after="100" w:before="100"/>
        <w:ind w:left="200"/>
      </w:pPr>
      <w:r>
        <w:rPr>
          <w:rFonts w:ascii="Arial" w:cs="Arial" w:eastAsia="Arial" w:hAnsi="Arial"/>
          <w:i/>
          <w:iCs/>
          <w:color w:val="333333"/>
          <w:sz w:val="20"/>
          <w:szCs w:val="20"/>
        </w:rPr>
        <w:t xml:space="preserve">KEY QUESTION FOR TRIAL · The prosecution’s theory is that Van Raalte didn’t know the defendant until a year after the murder — making the defendant’s use of Van Raalte’s network suspicious. Chuck’s theory is the opposite. The cell phone records either confirm or destroy this claim. If Van Raalte’s numbers appear in the defendant’s phone before the murder date, the prosecution’s timeline collapses.</w:t>
      </w:r>
    </w:p>
    <w:p>
      <w:pPr>
        <w:spacing w:after="0" w:before="120"/>
      </w:pPr>
      <w:r>
        <w:t xml:space="preserve"/>
      </w:r>
    </w:p>
    <w:p>
      <w:pPr>
        <w:spacing w:after="60" w:before="220"/>
      </w:pPr>
      <w:r>
        <w:rPr>
          <w:rFonts w:ascii="Arial" w:cs="Arial" w:eastAsia="Arial" w:hAnsi="Arial"/>
          <w:b/>
          <w:bCs/>
          <w:color w:val="991B1B"/>
          <w:spacing w:val="50"/>
          <w:sz w:val="19"/>
          <w:szCs w:val="19"/>
        </w:rPr>
        <w:t xml:space="preserve">06 · PRIORITY RESEARCH TASKS · HANDS-ON REQUIRED</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The following gaps are the highest priority items for the first week of the engagement. Complete these before any trial preparation deadline.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c>
          <w:tcPr>
            <w:tcW w:type="dxa" w:w="180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Area</w:t>
            </w:r>
          </w:p>
        </w:tc>
        <w:tc>
          <w:tcPr>
            <w:tcW w:type="dxa" w:w="432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What to find</w:t>
            </w:r>
          </w:p>
        </w:tc>
        <w:tc>
          <w:tcPr>
            <w:tcW w:type="dxa" w:w="3240"/>
            <w:tcBorders>
              <w:top w:val="single" w:color="CCCCCC" w:sz="1"/>
              <w:left w:val="single" w:color="CCCCCC" w:sz="1"/>
              <w:bottom w:val="single" w:color="CCCCCC" w:sz="1"/>
              <w:right w:val="single" w:color="CCCCCC" w:sz="1"/>
            </w:tcBorders>
            <w:shd w:fill="0A0A14" w:val="clear"/>
            <w:tcMar>
              <w:top w:type="dxa" w:w="60"/>
              <w:left w:type="dxa" w:w="120"/>
              <w:bottom w:type="dxa" w:w="60"/>
              <w:right w:type="dxa" w:w="120"/>
            </w:tcMar>
          </w:tcPr>
          <w:p>
            <w:r>
              <w:rPr>
                <w:rFonts w:ascii="Arial" w:cs="Arial" w:eastAsia="Arial" w:hAnsi="Arial"/>
                <w:b/>
                <w:bCs/>
                <w:color w:val="FFFFFF"/>
                <w:sz w:val="17"/>
                <w:szCs w:val="17"/>
              </w:rPr>
              <w:t xml:space="preserve">How to find it</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MiCOURT · urgent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Search Kane Van Raalte in Michigan courts · find the armed robbery case Chuck referenced · get case number · pull charging documents and disposition · check all Muskegon County felony appearances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courts.michigan.gov · free · search name and variations</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Minnesota DOC · urgent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Look up Kane Alan Vanraalte in MN DOC offender search · confirm current facility · confirm sentence details · confirm eligibility for transport to Michigan testimony</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mn.gov/doc · offender search · free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Blue Earth County · urgent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Pull full Blue Earth County case file for 2024 drug conviction · get plea agreement or trial transcript · sentencing memo · any cooperation agreements with prosecutors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Blue Earth County District Court · case search · may require direct request</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MN 2018 case file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Pull case 07-CR-18-3186 · Blue Earth County · the prior violent felony conviction · get charging documents and disposition</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Blue Earth County case search · criminal complaints portal</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Cell phone parsing</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Get the defendant’s cell phone dump from Chuck · parse iMessage and Facebook Messenger data · extract contacts · map call frequency against Van Raalte’s known numbers</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Pinteq pipeline · Python · pandas · custom parser needed</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Informant profiles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Get names of all four jailhouse informants from Chuck · run full B4 on each · establish direct connection to Van Raalte in each case</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MiCOURT · ICHAT · IDACOR · social media · phone record cross-reference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Van Raalte social media</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Find any active or archived social media for Van Raalte · Facebook · Instagram · any posts from relevant time period preserved via archive.today</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Sherlock username search · Google dork · Facebook search · archive.today</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Michigan property · family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Norton Shores property records for Van Raalte family · confirm Chuck’s description of him as “rich kid from Norton Shores” · identify family connections in West Michigan</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Muskegon County Register of Deeds · muskegoncounty.org · free</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Gang task force expert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7"/>
                <w:szCs w:val="17"/>
              </w:rPr>
              <w:t xml:space="preserve">Identify the prosecution’s gang expert witness from discovery · pull full B4 on their prior testimony record · cases where their methodology was challenged</w:t>
            </w:r>
          </w:p>
        </w:tc>
        <w:tc>
          <w:tcPr>
            <w:tcW w:type="dxa" w:w="3240"/>
            <w:tcBorders>
              <w:top w:val="single" w:color="CCCCCC" w:sz="1"/>
              <w:left w:val="single" w:color="CCCCCC" w:sz="1"/>
              <w:bottom w:val="single" w:color="CCCCCC" w:sz="1"/>
              <w:right w:val="single" w:color="CCCCCC" w:sz="1"/>
            </w:tcBorders>
            <w:shd w:fill="F4F4F6" w:val="clear"/>
            <w:tcMar>
              <w:top w:type="dxa" w:w="80"/>
              <w:left w:type="dxa" w:w="120"/>
              <w:bottom w:type="dxa" w:w="80"/>
              <w:right w:type="dxa" w:w="120"/>
            </w:tcMar>
          </w:tcPr>
          <w:p>
            <w:r>
              <w:rPr>
                <w:rFonts w:ascii="Arial" w:cs="Arial" w:eastAsia="Arial" w:hAnsi="Arial"/>
                <w:i/>
                <w:iCs/>
                <w:color w:val="2E5FA3"/>
                <w:sz w:val="16"/>
                <w:szCs w:val="16"/>
              </w:rPr>
              <w:t xml:space="preserve">Discovery documents · MiCOURT prior testimony · PACER</w:t>
            </w:r>
          </w:p>
        </w:tc>
      </w:tr>
    </w:tbl>
    <w:p>
      <w:pPr>
        <w:spacing w:after="0" w:before="120"/>
      </w:pPr>
      <w:r>
        <w:t xml:space="preserve"/>
      </w:r>
    </w:p>
    <w:p>
      <w:pPr>
        <w:spacing w:after="60" w:before="220"/>
      </w:pPr>
      <w:r>
        <w:rPr>
          <w:rFonts w:ascii="Arial" w:cs="Arial" w:eastAsia="Arial" w:hAnsi="Arial"/>
          <w:b/>
          <w:bCs/>
          <w:color w:val="2E5FA3"/>
          <w:spacing w:val="50"/>
          <w:sz w:val="19"/>
          <w:szCs w:val="19"/>
        </w:rPr>
        <w:t xml:space="preserve">07 · PRELIMINARY CROSS-EXAMINATION FRAMEWORK</w:t>
      </w:r>
    </w:p>
    <w:p>
      <w:pPr>
        <w:pBdr>
          <w:bottom w:val="single" w:color="2E5FA3" w:sz="4" w:space="1"/>
        </w:pBdr>
        <w:spacing w:after="80" w:before="120"/>
      </w:pPr>
    </w:p>
    <w:p>
      <w:pPr>
        <w:spacing w:after="60" w:before="40"/>
      </w:pPr>
      <w:r>
        <w:rPr>
          <w:rFonts w:ascii="Arial" w:cs="Arial" w:eastAsia="Arial" w:hAnsi="Arial"/>
          <w:i w:val="false"/>
          <w:iCs w:val="false"/>
          <w:color w:val="333333"/>
          <w:sz w:val="20"/>
          <w:szCs w:val="20"/>
        </w:rPr>
        <w:t xml:space="preserve">Based on confirmed findings only. This section will expand substantially as research gaps are closed.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none" w:color="FFFFFF" w:sz="0"/>
              <w:bottom w:val="none" w:color="FFFFFF" w:sz="0"/>
              <w:right w:val="none" w:color="FFFFFF" w:sz="0"/>
            </w:tcBorders>
            <w:shd w:fill="FEE2E2" w:val="clear"/>
            <w:tcMar>
              <w:top w:type="dxa" w:w="180"/>
              <w:left w:type="dxa" w:w="240"/>
              <w:bottom w:type="dxa" w:w="180"/>
              <w:right w:type="dxa" w:w="240"/>
            </w:tcMar>
          </w:tcPr>
          <w:p>
            <w:pPr>
              <w:spacing w:after="60" w:before="0"/>
            </w:pPr>
            <w:r>
              <w:rPr>
                <w:rFonts w:ascii="Arial" w:cs="Arial" w:eastAsia="Arial" w:hAnsi="Arial"/>
                <w:b/>
                <w:bCs/>
                <w:color w:val="991B1B"/>
                <w:sz w:val="20"/>
                <w:szCs w:val="20"/>
              </w:rPr>
              <w:t xml:space="preserve">Credibility attacks · confirmed and available</w:t>
            </w:r>
          </w:p>
          <w:p>
            <w:pPr>
              <w:spacing w:after="40" w:before="0"/>
            </w:pPr>
            <w:r>
              <w:rPr>
                <w:rFonts w:ascii="Arial" w:cs="Arial" w:eastAsia="Arial" w:hAnsi="Arial"/>
                <w:i/>
                <w:iCs/>
                <w:color w:val="333333"/>
                <w:sz w:val="19"/>
                <w:szCs w:val="19"/>
              </w:rPr>
              <w:t xml:space="preserve">1. You are currently serving 8 years and 2 months in a Minnesota prison. Correct?</w:t>
            </w:r>
          </w:p>
          <w:p>
            <w:pPr>
              <w:spacing w:after="40" w:before="0"/>
            </w:pPr>
            <w:r>
              <w:rPr>
                <w:rFonts w:ascii="Arial" w:cs="Arial" w:eastAsia="Arial" w:hAnsi="Arial"/>
                <w:i/>
                <w:iCs/>
                <w:color w:val="333333"/>
                <w:sz w:val="19"/>
                <w:szCs w:val="19"/>
              </w:rPr>
              <w:t xml:space="preserve">2. You were convicted of first-degree aggravated drug trafficking involving nearly 6,000 fentanyl pills. Correct?</w:t>
            </w:r>
          </w:p>
          <w:p>
            <w:pPr>
              <w:spacing w:after="40" w:before="0"/>
            </w:pPr>
            <w:r>
              <w:rPr>
                <w:rFonts w:ascii="Arial" w:cs="Arial" w:eastAsia="Arial" w:hAnsi="Arial"/>
                <w:i/>
                <w:iCs/>
                <w:color w:val="333333"/>
                <w:sz w:val="19"/>
                <w:szCs w:val="19"/>
              </w:rPr>
              <w:t xml:space="preserve">3. When police knocked on the door of that apartment, you tried to flush the pills down the toilet. You then stuffed them in your pants. Correct?</w:t>
            </w:r>
          </w:p>
          <w:p>
            <w:pPr>
              <w:spacing w:after="40" w:before="0"/>
            </w:pPr>
            <w:r>
              <w:rPr>
                <w:rFonts w:ascii="Arial" w:cs="Arial" w:eastAsia="Arial" w:hAnsi="Arial"/>
                <w:i/>
                <w:iCs/>
                <w:color w:val="333333"/>
                <w:sz w:val="19"/>
                <w:szCs w:val="19"/>
              </w:rPr>
              <w:t xml:space="preserve">4. You told law enforcement that quote — everybody at the apartment was getting high and selling pills. Those were your words to police. Correct?</w:t>
            </w:r>
          </w:p>
          <w:p>
            <w:pPr>
              <w:spacing w:after="40" w:before="0"/>
            </w:pPr>
            <w:r>
              <w:rPr>
                <w:rFonts w:ascii="Arial" w:cs="Arial" w:eastAsia="Arial" w:hAnsi="Arial"/>
                <w:i/>
                <w:iCs/>
                <w:color w:val="333333"/>
                <w:sz w:val="19"/>
                <w:szCs w:val="19"/>
              </w:rPr>
              <w:t xml:space="preserve">5. Prior to that, in 2019, you were convicted of possessing a firearm as a violent felon. Correct?</w:t>
            </w:r>
          </w:p>
          <w:p>
            <w:pPr>
              <w:spacing w:after="40" w:before="0"/>
            </w:pPr>
            <w:r>
              <w:rPr>
                <w:rFonts w:ascii="Arial" w:cs="Arial" w:eastAsia="Arial" w:hAnsi="Arial"/>
                <w:i/>
                <w:iCs/>
                <w:color w:val="92540A"/>
                <w:sz w:val="19"/>
                <w:szCs w:val="19"/>
              </w:rPr>
              <w:t xml:space="preserve">6. And before that — in Michigan — you robbed a marijuana dealer at gunpoint. Correct? [PENDING CASE NUMBER CONFIRMATION]</w:t>
            </w:r>
          </w:p>
          <w:p>
            <w:pPr>
              <w:spacing w:after="60" w:before="40"/>
            </w:pPr>
            <w:r>
              <w:rPr>
                <w:rFonts w:ascii="Arial" w:cs="Arial" w:eastAsia="Arial" w:hAnsi="Arial"/>
                <w:i/>
                <w:iCs/>
                <w:color w:val="333333"/>
                <w:sz w:val="19"/>
                <w:szCs w:val="19"/>
              </w:rPr>
              <w:t xml:space="preserve">7. Every person who says they heard [defendant] confess — every single one of them — knows you personally. Isn’t that right?</w:t>
            </w:r>
          </w:p>
          <w:p>
            <w:pPr>
              <w:spacing w:after="40" w:before="60"/>
            </w:pPr>
            <w:r>
              <w:rPr>
                <w:rFonts w:ascii="Arial" w:cs="Arial" w:eastAsia="Arial" w:hAnsi="Arial"/>
                <w:b/>
                <w:bCs/>
                <w:color w:val="92540A"/>
                <w:sz w:val="20"/>
                <w:szCs w:val="20"/>
              </w:rPr>
              <w:t xml:space="preserve">Pending · add when research complete</w:t>
            </w:r>
          </w:p>
          <w:p>
            <w:pPr>
              <w:spacing w:after="40" w:before="0"/>
            </w:pPr>
            <w:r>
              <w:rPr>
                <w:rFonts w:ascii="Arial" w:cs="Arial" w:eastAsia="Arial" w:hAnsi="Arial"/>
                <w:i/>
                <w:iCs/>
                <w:color w:val="92540A"/>
                <w:sz w:val="19"/>
                <w:szCs w:val="19"/>
              </w:rPr>
              <w:t xml:space="preserve">8. Did you receive any consideration from the Muskegon County Prosecutor’s Office in exchange for your testimony today? [NEEDS COOPERATION AGREEMENT FROM DISCOVERY]</w:t>
            </w:r>
          </w:p>
          <w:p>
            <w:pPr>
              <w:spacing w:after="40" w:before="0"/>
            </w:pPr>
            <w:r>
              <w:rPr>
                <w:rFonts w:ascii="Arial" w:cs="Arial" w:eastAsia="Arial" w:hAnsi="Arial"/>
                <w:i/>
                <w:iCs/>
                <w:color w:val="92540A"/>
                <w:sz w:val="19"/>
                <w:szCs w:val="19"/>
              </w:rPr>
              <w:t xml:space="preserve">9. The drugs in Minnesota — they came from Michigan. Didn’t they? [CONFIRMED · ADD WHEN CASE STRATEGY ALLOWS]</w:t>
            </w:r>
          </w:p>
          <w:p>
            <w:pPr>
              <w:spacing w:after="0" w:before="0"/>
            </w:pPr>
            <w:r>
              <w:rPr>
                <w:rFonts w:ascii="Arial" w:cs="Arial" w:eastAsia="Arial" w:hAnsi="Arial"/>
                <w:i/>
                <w:iCs/>
                <w:color w:val="92540A"/>
                <w:sz w:val="19"/>
                <w:szCs w:val="19"/>
              </w:rPr>
              <w:t xml:space="preserve">10. You were at that house the night [victim] was killed. Weren’t you? [CHUCK’S THEORY · PENDING CELL PHONE CONFIRMATION]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none" w:color="FFFFFF" w:sz="0"/>
              <w:bottom w:val="none" w:color="FFFFFF" w:sz="0"/>
              <w:right w:val="none" w:color="FFFFFF" w:sz="0"/>
            </w:tcBorders>
            <w:shd w:fill="F4F4F6" w:val="clear"/>
            <w:tcMar>
              <w:top w:type="dxa" w:w="160"/>
              <w:left w:type="dxa" w:w="240"/>
              <w:bottom w:type="dxa" w:w="160"/>
              <w:right w:type="dxa" w:w="240"/>
            </w:tcMar>
          </w:tcPr>
          <w:p>
            <w:pPr>
              <w:spacing w:after="40" w:before="0"/>
            </w:pPr>
            <w:r>
              <w:rPr>
                <w:rFonts w:ascii="Courier New" w:cs="Courier New" w:eastAsia="Courier New" w:hAnsi="Courier New"/>
                <w:color w:val="2E5FA3"/>
                <w:spacing w:val="60"/>
                <w:sz w:val="22"/>
                <w:szCs w:val="22"/>
              </w:rPr>
              <w:t xml:space="preserve">| pinteq |</w:t>
            </w:r>
          </w:p>
          <w:p>
            <w:pPr>
              <w:spacing w:after="40" w:before="0"/>
            </w:pPr>
            <w:r>
              <w:rPr>
                <w:rFonts w:ascii="Georgia" w:cs="Georgia" w:eastAsia="Georgia" w:hAnsi="Georgia"/>
                <w:i/>
                <w:iCs/>
                <w:color w:val="8a6a2a"/>
                <w:sz w:val="17"/>
                <w:szCs w:val="17"/>
              </w:rPr>
              <w:t xml:space="preserve">the art of information</w:t>
            </w:r>
          </w:p>
          <w:p>
            <w:pPr>
              <w:spacing w:after="20" w:before="0"/>
            </w:pPr>
            <w:r>
              <w:rPr>
                <w:rFonts w:ascii="Arial" w:cs="Arial" w:eastAsia="Arial" w:hAnsi="Arial"/>
                <w:color w:val="555555"/>
                <w:sz w:val="16"/>
                <w:szCs w:val="16"/>
              </w:rPr>
              <w:t xml:space="preserve">B4 Witness Intelligence Brief · Kane Alan Van Raalte · Prepared May 2026</w:t>
            </w:r>
          </w:p>
          <w:p>
            <w:r>
              <w:rPr>
                <w:rFonts w:ascii="Arial" w:cs="Arial" w:eastAsia="Arial" w:hAnsi="Arial"/>
                <w:color w:val="888888"/>
                <w:sz w:val="15"/>
                <w:szCs w:val="15"/>
              </w:rPr>
              <w:t xml:space="preserve">Pinteq LLC · matt@pinteq.co · Work Product of Law Office of Charles M. Ayres · Attorney-Client Privileged · Confidential</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2026-05-02T01:46:52.746Z</dcterms:created>
  <dcterms:modified xsi:type="dcterms:W3CDTF">2026-05-02T01:46:52.748Z</dcterms:modified>
</cp:coreProperties>
</file>

<file path=docProps/custom.xml><?xml version="1.0" encoding="utf-8"?>
<Properties xmlns="http://schemas.openxmlformats.org/officeDocument/2006/custom-properties" xmlns:vt="http://schemas.openxmlformats.org/officeDocument/2006/docPropsVTypes"/>
</file>