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300"/>
              <w:left w:type="dxa" w:w="400"/>
              <w:bottom w:type="dxa" w:w="300"/>
              <w:right w:type="dxa" w:w="400"/>
            </w:tcMar>
          </w:tcPr>
          <w:p>
            <w:pPr>
              <w:spacing w:after="60" w:before="0"/>
            </w:pPr>
            <w:r>
              <w:rPr>
                <w:rFonts w:ascii="Arial" w:cs="Arial" w:eastAsia="Arial" w:hAnsi="Arial"/>
                <w:b/>
                <w:bCs/>
                <w:color w:val="FFFFFF"/>
                <w:spacing w:val="40"/>
                <w:sz w:val="28"/>
                <w:szCs w:val="28"/>
              </w:rPr>
              <w:t xml:space="preserve">Contractor Transition Proposal</w:t>
            </w:r>
          </w:p>
          <w:p>
            <w:pPr>
              <w:spacing w:after="40" w:before="0"/>
            </w:pPr>
            <w:r>
              <w:rPr>
                <w:rFonts w:ascii="Arial" w:cs="Arial" w:eastAsia="Arial" w:hAnsi="Arial"/>
                <w:color w:val="A8C4E8"/>
                <w:sz w:val="18"/>
                <w:szCs w:val="18"/>
              </w:rPr>
              <w:t xml:space="preserve">Matt · Craft Automation LLC · Proposed effective May 11, 2026</w:t>
            </w:r>
          </w:p>
          <w:p>
            <w:r>
              <w:rPr>
                <w:rFonts w:ascii="Arial" w:cs="Arial" w:eastAsia="Arial" w:hAnsi="Arial"/>
                <w:i/>
                <w:iCs/>
                <w:color w:val="A8C4E8"/>
                <w:sz w:val="16"/>
                <w:szCs w:val="16"/>
              </w:rPr>
              <w:t xml:space="preserve">Confidential · For discussion purposes</w:t>
            </w:r>
          </w:p>
        </w:tc>
      </w:tr>
    </w:tbl>
    <w:p>
      <w:pPr>
        <w:spacing w:after="0" w:before="160"/>
      </w:pPr>
      <w:r>
        <w:t xml:space="preserve"/>
      </w:r>
    </w:p>
    <w:p>
      <w:pPr>
        <w:spacing w:after="80" w:before="200"/>
      </w:pPr>
      <w:r>
        <w:rPr>
          <w:rFonts w:ascii="Arial" w:cs="Arial" w:eastAsia="Arial" w:hAnsi="Arial"/>
          <w:b/>
          <w:bCs/>
          <w:color w:val="2E5FA3"/>
          <w:spacing w:val="40"/>
          <w:sz w:val="20"/>
          <w:szCs w:val="20"/>
        </w:rPr>
        <w:t xml:space="preserve">SUMMARY</w:t>
      </w:r>
    </w:p>
    <w:p>
      <w:pPr>
        <w:pBdr>
          <w:bottom w:val="single" w:color="2E5FA3" w:sz="4" w:space="1"/>
        </w:pBdr>
        <w:spacing w:after="120" w:before="160"/>
      </w:pPr>
    </w:p>
    <w:p>
      <w:pPr>
        <w:spacing w:after="40" w:before="40"/>
      </w:pPr>
      <w:r>
        <w:rPr>
          <w:rFonts w:ascii="Arial" w:cs="Arial" w:eastAsia="Arial" w:hAnsi="Arial"/>
          <w:i w:val="false"/>
          <w:iCs w:val="false"/>
          <w:color w:val="333333"/>
          <w:sz w:val="20"/>
          <w:szCs w:val="20"/>
        </w:rPr>
        <w:t xml:space="preserve">Given the current business environment and the conversations we have already started about reducing hours, I am proposing a transition from full-time employee to independent contractor. This structure reduces your fixed labor cost immediately while preserving continuity across sales, design, quoting, and the software systems I have built for the practice.</w:t>
      </w:r>
    </w:p>
    <w:p>
      <w:pPr>
        <w:spacing w:after="0" w:before="60"/>
      </w:pPr>
      <w:r>
        <w:t xml:space="preserve"/>
      </w:r>
    </w:p>
    <w:p>
      <w:pPr>
        <w:spacing w:after="40" w:before="40"/>
      </w:pPr>
      <w:r>
        <w:rPr>
          <w:rFonts w:ascii="Arial" w:cs="Arial" w:eastAsia="Arial" w:hAnsi="Arial"/>
          <w:i w:val="false"/>
          <w:iCs w:val="false"/>
          <w:color w:val="333333"/>
          <w:sz w:val="20"/>
          <w:szCs w:val="20"/>
        </w:rPr>
        <w:t xml:space="preserve">This is not a departure. It is a restructure that works better for both of us given where things are.</w:t>
      </w:r>
    </w:p>
    <w:p>
      <w:pPr>
        <w:spacing w:after="0" w:before="120"/>
      </w:pPr>
      <w:r>
        <w:t xml:space="preserve"/>
      </w:r>
    </w:p>
    <w:p>
      <w:pPr>
        <w:spacing w:after="80" w:before="200"/>
      </w:pPr>
      <w:r>
        <w:rPr>
          <w:rFonts w:ascii="Arial" w:cs="Arial" w:eastAsia="Arial" w:hAnsi="Arial"/>
          <w:b/>
          <w:bCs/>
          <w:color w:val="2E5FA3"/>
          <w:spacing w:val="40"/>
          <w:sz w:val="20"/>
          <w:szCs w:val="20"/>
        </w:rPr>
        <w:t xml:space="preserve">WHAT CHANGES</w:t>
      </w:r>
    </w:p>
    <w:p>
      <w:pPr>
        <w:pBdr>
          <w:bottom w:val="single" w:color="2E5FA3" w:sz="4" w:space="1"/>
        </w:pBdr>
        <w:spacing w:after="120" w:before="160"/>
      </w:pPr>
    </w:p>
    <w:p>
      <w:pPr>
        <w:spacing w:after="40" w:before="40"/>
      </w:pPr>
      <w:r>
        <w:rPr>
          <w:rFonts w:ascii="Arial" w:cs="Arial" w:eastAsia="Arial" w:hAnsi="Arial"/>
          <w:i w:val="false"/>
          <w:iCs w:val="false"/>
          <w:color w:val="333333"/>
          <w:sz w:val="20"/>
          <w:szCs w:val="20"/>
        </w:rPr>
        <w:t xml:space="preserve">Employment status moves from W-2 employee to 1099 independent contractor. Payroll taxes, benefits administration, and PTO accrual end on the transition date. You gain flexibility to scale my hours up or down with business volume without the overhead of a full-time headcount.</w:t>
      </w:r>
    </w:p>
    <w:p>
      <w:pPr>
        <w:spacing w:after="0" w:before="120"/>
      </w:pPr>
      <w:r>
        <w:t xml:space="preserve"/>
      </w:r>
    </w:p>
    <w:p>
      <w:pPr>
        <w:spacing w:after="80" w:before="200"/>
      </w:pPr>
      <w:r>
        <w:rPr>
          <w:rFonts w:ascii="Arial" w:cs="Arial" w:eastAsia="Arial" w:hAnsi="Arial"/>
          <w:b/>
          <w:bCs/>
          <w:color w:val="2E5FA3"/>
          <w:spacing w:val="40"/>
          <w:sz w:val="20"/>
          <w:szCs w:val="20"/>
        </w:rPr>
        <w:t xml:space="preserve">WHAT STAYS THE SAME</w:t>
      </w:r>
    </w:p>
    <w:p>
      <w:pPr>
        <w:pBdr>
          <w:bottom w:val="single" w:color="2E5FA3" w:sz="4" w:space="1"/>
        </w:pBd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19"/>
                <w:szCs w:val="19"/>
              </w:rPr>
              <w:t xml:space="preserve">Covered under retainer</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6B3C"/>
                <w:sz w:val="19"/>
                <w:szCs w:val="19"/>
              </w:rPr>
              <w:t xml:space="preserve">Billed hourly as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color w:val="333333"/>
                <w:sz w:val="19"/>
                <w:szCs w:val="19"/>
              </w:rPr>
              <w:t xml:space="preserve">Sales development and outreach</w:t>
            </w:r>
          </w:p>
          <w:p>
            <w:pPr>
              <w:spacing w:after="40" w:before="0"/>
            </w:pPr>
            <w:r>
              <w:rPr>
                <w:rFonts w:ascii="Arial" w:cs="Arial" w:eastAsia="Arial" w:hAnsi="Arial"/>
                <w:color w:val="333333"/>
                <w:sz w:val="19"/>
                <w:szCs w:val="19"/>
              </w:rPr>
              <w:t xml:space="preserve">Marketing and design work</w:t>
            </w:r>
          </w:p>
          <w:p>
            <w:pPr>
              <w:spacing w:after="40" w:before="0"/>
            </w:pPr>
            <w:r>
              <w:rPr>
                <w:rFonts w:ascii="Arial" w:cs="Arial" w:eastAsia="Arial" w:hAnsi="Arial"/>
                <w:color w:val="333333"/>
                <w:sz w:val="19"/>
                <w:szCs w:val="19"/>
              </w:rPr>
              <w:t xml:space="preserve">Email monitoring and client comms</w:t>
            </w:r>
          </w:p>
          <w:p>
            <w:pPr>
              <w:spacing w:after="40" w:before="0"/>
            </w:pPr>
            <w:r>
              <w:rPr>
                <w:rFonts w:ascii="Arial" w:cs="Arial" w:eastAsia="Arial" w:hAnsi="Arial"/>
                <w:color w:val="333333"/>
                <w:sz w:val="19"/>
                <w:szCs w:val="19"/>
              </w:rPr>
              <w:t xml:space="preserve">Proposal and presentation support</w:t>
            </w:r>
          </w:p>
          <w:p>
            <w:r>
              <w:rPr>
                <w:rFonts w:ascii="Arial" w:cs="Arial" w:eastAsia="Arial" w:hAnsi="Arial"/>
                <w:color w:val="333333"/>
                <w:sz w:val="19"/>
                <w:szCs w:val="19"/>
              </w:rPr>
              <w:t xml:space="preserve">Remote · 1–3 days per week as needed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color w:val="333333"/>
                <w:sz w:val="19"/>
                <w:szCs w:val="19"/>
              </w:rPr>
              <w:t xml:space="preserve">Panel quoting and estimating</w:t>
            </w:r>
          </w:p>
          <w:p>
            <w:pPr>
              <w:spacing w:after="40" w:before="0"/>
            </w:pPr>
            <w:r>
              <w:rPr>
                <w:rFonts w:ascii="Arial" w:cs="Arial" w:eastAsia="Arial" w:hAnsi="Arial"/>
                <w:color w:val="333333"/>
                <w:sz w:val="19"/>
                <w:szCs w:val="19"/>
              </w:rPr>
              <w:t xml:space="preserve">CraftQuote administration</w:t>
            </w:r>
          </w:p>
          <w:p>
            <w:pPr>
              <w:spacing w:after="40" w:before="0"/>
            </w:pPr>
            <w:r>
              <w:rPr>
                <w:rFonts w:ascii="Arial" w:cs="Arial" w:eastAsia="Arial" w:hAnsi="Arial"/>
                <w:color w:val="333333"/>
                <w:sz w:val="19"/>
                <w:szCs w:val="19"/>
              </w:rPr>
              <w:t xml:space="preserve">CraftBOM and CraftINTEL support</w:t>
            </w:r>
          </w:p>
          <w:p>
            <w:pPr>
              <w:spacing w:after="40" w:before="0"/>
            </w:pPr>
            <w:r>
              <w:rPr>
                <w:rFonts w:ascii="Arial" w:cs="Arial" w:eastAsia="Arial" w:hAnsi="Arial"/>
                <w:color w:val="333333"/>
                <w:sz w:val="19"/>
                <w:szCs w:val="19"/>
              </w:rPr>
              <w:t xml:space="preserve">Software troubleshooting</w:t>
            </w:r>
          </w:p>
          <w:p>
            <w:r>
              <w:rPr>
                <w:rFonts w:ascii="Arial" w:cs="Arial" w:eastAsia="Arial" w:hAnsi="Arial"/>
                <w:color w:val="333333"/>
                <w:sz w:val="19"/>
                <w:szCs w:val="19"/>
              </w:rPr>
              <w:t xml:space="preserve">Special projects outside retainer scope</w:t>
            </w:r>
          </w:p>
        </w:tc>
      </w:tr>
    </w:tbl>
    <w:p>
      <w:pPr>
        <w:spacing w:after="0" w:before="120"/>
      </w:pPr>
      <w:r>
        <w:t xml:space="preserve"/>
      </w:r>
    </w:p>
    <w:p>
      <w:pPr>
        <w:spacing w:after="80" w:before="200"/>
      </w:pPr>
      <w:r>
        <w:rPr>
          <w:rFonts w:ascii="Arial" w:cs="Arial" w:eastAsia="Arial" w:hAnsi="Arial"/>
          <w:b/>
          <w:bCs/>
          <w:color w:val="2E5FA3"/>
          <w:spacing w:val="40"/>
          <w:sz w:val="20"/>
          <w:szCs w:val="20"/>
        </w:rPr>
        <w:t xml:space="preserve">THE NUMBERS</w:t>
      </w:r>
    </w:p>
    <w:p>
      <w:pPr>
        <w:pBdr>
          <w:bottom w:val="single" w:color="2E5FA3" w:sz="4" w:space="1"/>
        </w:pBd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20" w:before="0"/>
            </w:pPr>
            <w:r>
              <w:rPr>
                <w:rFonts w:ascii="Arial" w:cs="Arial" w:eastAsia="Arial" w:hAnsi="Arial"/>
                <w:b/>
                <w:bCs/>
                <w:color w:val="666666"/>
                <w:sz w:val="17"/>
                <w:szCs w:val="17"/>
              </w:rPr>
              <w:t xml:space="preserve">Monthly retainer</w:t>
            </w:r>
          </w:p>
          <w:p>
            <w:r>
              <w:rPr>
                <w:rFonts w:ascii="Arial" w:cs="Arial" w:eastAsia="Arial" w:hAnsi="Arial"/>
                <w:b/>
                <w:bCs/>
                <w:color w:val="1A1A2E"/>
                <w:sz w:val="20"/>
                <w:szCs w:val="20"/>
              </w:rPr>
              <w:t xml:space="preserve">$1,500 – $2,000 / month</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20" w:before="0"/>
            </w:pPr>
            <w:r>
              <w:rPr>
                <w:rFonts w:ascii="Arial" w:cs="Arial" w:eastAsia="Arial" w:hAnsi="Arial"/>
                <w:b/>
                <w:bCs/>
                <w:color w:val="666666"/>
                <w:sz w:val="17"/>
                <w:szCs w:val="17"/>
              </w:rPr>
              <w:t xml:space="preserve">Hourly rate</w:t>
            </w:r>
          </w:p>
          <w:p>
            <w:r>
              <w:rPr>
                <w:rFonts w:ascii="Arial" w:cs="Arial" w:eastAsia="Arial" w:hAnsi="Arial"/>
                <w:b/>
                <w:bCs/>
                <w:color w:val="1A1A2E"/>
                <w:sz w:val="20"/>
                <w:szCs w:val="20"/>
              </w:rPr>
              <w:t xml:space="preserve">$35 – $45 / hour</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20" w:before="0"/>
            </w:pPr>
            <w:r>
              <w:rPr>
                <w:rFonts w:ascii="Arial" w:cs="Arial" w:eastAsia="Arial" w:hAnsi="Arial"/>
                <w:b/>
                <w:bCs/>
                <w:color w:val="666666"/>
                <w:sz w:val="17"/>
                <w:szCs w:val="17"/>
              </w:rPr>
              <w:t xml:space="preserve">Effective date</w:t>
            </w:r>
          </w:p>
          <w:p>
            <w:r>
              <w:rPr>
                <w:rFonts w:ascii="Arial" w:cs="Arial" w:eastAsia="Arial" w:hAnsi="Arial"/>
                <w:b/>
                <w:bCs/>
                <w:color w:val="1A1A2E"/>
                <w:sz w:val="20"/>
                <w:szCs w:val="20"/>
              </w:rPr>
              <w:t xml:space="preserve">May 11, 2026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pPr>
              <w:spacing w:after="40" w:before="0"/>
            </w:pPr>
            <w:r>
              <w:rPr>
                <w:rFonts w:ascii="Arial" w:cs="Arial" w:eastAsia="Arial" w:hAnsi="Arial"/>
                <w:b/>
                <w:bCs/>
                <w:color w:val="1A1A2E"/>
                <w:sz w:val="19"/>
                <w:szCs w:val="19"/>
              </w:rPr>
              <w:t xml:space="preserve">Current monthly cost to you</w:t>
            </w:r>
          </w:p>
          <w:p>
            <w:pPr>
              <w:spacing w:after="20" w:before="0"/>
            </w:pPr>
            <w:r>
              <w:rPr>
                <w:rFonts w:ascii="Arial" w:cs="Arial" w:eastAsia="Arial" w:hAnsi="Arial"/>
                <w:color w:val="444444"/>
                <w:sz w:val="18"/>
                <w:szCs w:val="18"/>
              </w:rPr>
              <w:t xml:space="preserve">Salary:  $4,200</w:t>
            </w:r>
          </w:p>
          <w:p>
            <w:pPr>
              <w:spacing w:after="20" w:before="0"/>
            </w:pPr>
            <w:r>
              <w:rPr>
                <w:rFonts w:ascii="Arial" w:cs="Arial" w:eastAsia="Arial" w:hAnsi="Arial"/>
                <w:color w:val="444444"/>
                <w:sz w:val="18"/>
                <w:szCs w:val="18"/>
              </w:rPr>
              <w:t xml:space="preserve">Payroll taxes (7.65%):  $321</w:t>
            </w:r>
          </w:p>
          <w:p>
            <w:pPr>
              <w:spacing w:after="20" w:before="0"/>
            </w:pPr>
            <w:r>
              <w:rPr>
                <w:rFonts w:ascii="Arial" w:cs="Arial" w:eastAsia="Arial" w:hAnsi="Arial"/>
                <w:color w:val="444444"/>
                <w:sz w:val="18"/>
                <w:szCs w:val="18"/>
              </w:rPr>
              <w:t xml:space="preserve">Benefits and overhead:  $300+</w:t>
            </w:r>
          </w:p>
          <w:p>
            <w:pPr>
              <w:spacing w:after="0" w:before="20"/>
            </w:pPr>
            <w:r>
              <w:rPr>
                <w:rFonts w:ascii="Arial" w:cs="Arial" w:eastAsia="Arial" w:hAnsi="Arial"/>
                <w:b/>
                <w:bCs/>
                <w:color w:val="1A1A2E"/>
                <w:sz w:val="19"/>
                <w:szCs w:val="19"/>
              </w:rPr>
              <w:t xml:space="preserve">Total:  $4,821+ / month</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before="0"/>
            </w:pPr>
            <w:r>
              <w:rPr>
                <w:rFonts w:ascii="Arial" w:cs="Arial" w:eastAsia="Arial" w:hAnsi="Arial"/>
                <w:b/>
                <w:bCs/>
                <w:color w:val="1E6B3C"/>
                <w:sz w:val="19"/>
                <w:szCs w:val="19"/>
              </w:rPr>
              <w:t xml:space="preserve">Proposed monthly cost to you</w:t>
            </w:r>
          </w:p>
          <w:p>
            <w:pPr>
              <w:spacing w:after="20" w:before="0"/>
            </w:pPr>
            <w:r>
              <w:rPr>
                <w:rFonts w:ascii="Arial" w:cs="Arial" w:eastAsia="Arial" w:hAnsi="Arial"/>
                <w:color w:val="444444"/>
                <w:sz w:val="18"/>
                <w:szCs w:val="18"/>
              </w:rPr>
              <w:t xml:space="preserve">Monthly retainer:  $1,500 – $2,000</w:t>
            </w:r>
          </w:p>
          <w:p>
            <w:pPr>
              <w:spacing w:after="20" w:before="0"/>
            </w:pPr>
            <w:r>
              <w:rPr>
                <w:rFonts w:ascii="Arial" w:cs="Arial" w:eastAsia="Arial" w:hAnsi="Arial"/>
                <w:color w:val="444444"/>
                <w:sz w:val="18"/>
                <w:szCs w:val="18"/>
              </w:rPr>
              <w:t xml:space="preserve">Hourly as needed:  variable</w:t>
            </w:r>
          </w:p>
          <w:p>
            <w:pPr>
              <w:spacing w:after="20" w:before="0"/>
            </w:pPr>
            <w:r>
              <w:rPr>
                <w:rFonts w:ascii="Arial" w:cs="Arial" w:eastAsia="Arial" w:hAnsi="Arial"/>
                <w:color w:val="444444"/>
                <w:sz w:val="18"/>
                <w:szCs w:val="18"/>
              </w:rPr>
              <w:t xml:space="preserve">No payroll taxes. No benefits.</w:t>
            </w:r>
          </w:p>
          <w:p>
            <w:pPr>
              <w:spacing w:after="0" w:before="20"/>
            </w:pPr>
            <w:r>
              <w:rPr>
                <w:rFonts w:ascii="Arial" w:cs="Arial" w:eastAsia="Arial" w:hAnsi="Arial"/>
                <w:b/>
                <w:bCs/>
                <w:color w:val="1E6B3C"/>
                <w:sz w:val="19"/>
                <w:szCs w:val="19"/>
              </w:rPr>
              <w:t xml:space="preserve">Estimated total:  $2,000 – $2,800 / month</w:t>
            </w:r>
          </w:p>
        </w:tc>
      </w:tr>
    </w:tbl>
    <w:p>
      <w:pPr>
        <w:spacing w:after="0" w:before="80"/>
      </w:pPr>
      <w:r>
        <w:t xml:space="preserve"/>
      </w:r>
    </w:p>
    <w:p>
      <w:pPr>
        <w:spacing w:after="40" w:before="40"/>
      </w:pPr>
      <w:r>
        <w:rPr>
          <w:rFonts w:ascii="Arial" w:cs="Arial" w:eastAsia="Arial" w:hAnsi="Arial"/>
          <w:i/>
          <w:iCs/>
          <w:color w:val="333333"/>
          <w:sz w:val="20"/>
          <w:szCs w:val="20"/>
        </w:rPr>
        <w:t xml:space="preserve">Estimated monthly savings: $2,000 – $2,800 · No payroll tax exposure · No benefits administration</w:t>
      </w:r>
    </w:p>
    <w:p>
      <w:pPr>
        <w:spacing w:after="0" w:before="120"/>
      </w:pPr>
      <w:r>
        <w:t xml:space="preserve"/>
      </w:r>
    </w:p>
    <w:p>
      <w:pPr>
        <w:spacing w:after="80" w:before="200"/>
      </w:pPr>
      <w:r>
        <w:rPr>
          <w:rFonts w:ascii="Arial" w:cs="Arial" w:eastAsia="Arial" w:hAnsi="Arial"/>
          <w:b/>
          <w:bCs/>
          <w:color w:val="2E5FA3"/>
          <w:spacing w:val="40"/>
          <w:sz w:val="20"/>
          <w:szCs w:val="20"/>
        </w:rPr>
        <w:t xml:space="preserve">WHAT I RETAIN</w:t>
      </w:r>
    </w:p>
    <w:p>
      <w:pPr>
        <w:pBdr>
          <w:bottom w:val="single" w:color="2E5FA3" w:sz="4" w:space="1"/>
        </w:pBdr>
        <w:spacing w:after="120" w:before="160"/>
      </w:pPr>
    </w:p>
    <w:p>
      <w:pPr>
        <w:spacing w:after="40" w:before="40"/>
      </w:pPr>
      <w:r>
        <w:rPr>
          <w:rFonts w:ascii="Arial" w:cs="Arial" w:eastAsia="Arial" w:hAnsi="Arial"/>
          <w:i w:val="false"/>
          <w:iCs w:val="false"/>
          <w:color w:val="333333"/>
          <w:sz w:val="20"/>
          <w:szCs w:val="20"/>
        </w:rPr>
        <w:t xml:space="preserve">As an independent contractor, I retain the right to perform work for other clients outside of Craft Automation. There is no conflict of interest — my outside work is in an unrelated industry. Any work I perform for Craft Automation under this agreement belongs to Craft Automation. My methodology, tools, and systems developed independently remain my own intellectual property.</w:t>
      </w:r>
    </w:p>
    <w:p>
      <w:pPr>
        <w:spacing w:after="0" w:before="120"/>
      </w:pPr>
      <w:r>
        <w:t xml:space="preserve"/>
      </w:r>
    </w:p>
    <w:p>
      <w:pPr>
        <w:spacing w:after="80" w:before="200"/>
      </w:pPr>
      <w:r>
        <w:rPr>
          <w:rFonts w:ascii="Arial" w:cs="Arial" w:eastAsia="Arial" w:hAnsi="Arial"/>
          <w:b/>
          <w:bCs/>
          <w:color w:val="2E5FA3"/>
          <w:spacing w:val="40"/>
          <w:sz w:val="20"/>
          <w:szCs w:val="20"/>
        </w:rPr>
        <w:t xml:space="preserve">PROPOSED TERMS</w:t>
      </w:r>
    </w:p>
    <w:p>
      <w:pPr>
        <w:pBdr>
          <w:bottom w:val="single" w:color="2E5FA3" w:sz="4" w:space="1"/>
        </w:pBdr>
        <w:spacing w:after="120" w:before="160"/>
      </w:pPr>
    </w:p>
    <w:p>
      <w:pPr>
        <w:pStyle w:val="ListParagraph"/>
        <w:numPr>
          <w:ilvl w:val="0"/>
          <w:numId w:val="2"/>
        </w:numPr>
        <w:spacing w:after="40" w:before="60"/>
      </w:pPr>
      <w:r>
        <w:rPr>
          <w:rFonts w:ascii="Arial" w:cs="Arial" w:eastAsia="Arial" w:hAnsi="Arial"/>
          <w:color w:val="333333"/>
          <w:sz w:val="20"/>
          <w:szCs w:val="20"/>
        </w:rPr>
        <w:t xml:space="preserve">Agreement reviewed and signed by both parties prior to effective date</w:t>
      </w:r>
    </w:p>
    <w:p>
      <w:pPr>
        <w:pStyle w:val="ListParagraph"/>
        <w:numPr>
          <w:ilvl w:val="0"/>
          <w:numId w:val="2"/>
        </w:numPr>
        <w:spacing w:after="40" w:before="0"/>
      </w:pPr>
      <w:r>
        <w:rPr>
          <w:rFonts w:ascii="Arial" w:cs="Arial" w:eastAsia="Arial" w:hAnsi="Arial"/>
          <w:color w:val="333333"/>
          <w:sz w:val="20"/>
          <w:szCs w:val="20"/>
        </w:rPr>
        <w:t xml:space="preserve">Invoices submitted monthly · net 15 payment terms</w:t>
      </w:r>
    </w:p>
    <w:p>
      <w:pPr>
        <w:pStyle w:val="ListParagraph"/>
        <w:numPr>
          <w:ilvl w:val="0"/>
          <w:numId w:val="2"/>
        </w:numPr>
        <w:spacing w:after="40" w:before="0"/>
      </w:pPr>
      <w:r>
        <w:rPr>
          <w:rFonts w:ascii="Arial" w:cs="Arial" w:eastAsia="Arial" w:hAnsi="Arial"/>
          <w:color w:val="333333"/>
          <w:sz w:val="20"/>
          <w:szCs w:val="20"/>
        </w:rPr>
        <w:t xml:space="preserve">Hourly work logged and reported with each invoice</w:t>
      </w:r>
    </w:p>
    <w:p>
      <w:pPr>
        <w:pStyle w:val="ListParagraph"/>
        <w:numPr>
          <w:ilvl w:val="0"/>
          <w:numId w:val="2"/>
        </w:numPr>
        <w:spacing w:after="40" w:before="0"/>
      </w:pPr>
      <w:r>
        <w:rPr>
          <w:rFonts w:ascii="Arial" w:cs="Arial" w:eastAsia="Arial" w:hAnsi="Arial"/>
          <w:color w:val="333333"/>
          <w:sz w:val="20"/>
          <w:szCs w:val="20"/>
        </w:rPr>
        <w:t xml:space="preserve">30-day notice by either party to modify or terminate the arrangement</w:t>
      </w:r>
    </w:p>
    <w:p>
      <w:pPr>
        <w:pStyle w:val="ListParagraph"/>
        <w:numPr>
          <w:ilvl w:val="0"/>
          <w:numId w:val="2"/>
        </w:numPr>
        <w:spacing w:after="80" w:before="0"/>
      </w:pPr>
      <w:r>
        <w:rPr>
          <w:rFonts w:ascii="Arial" w:cs="Arial" w:eastAsia="Arial" w:hAnsi="Arial"/>
          <w:color w:val="333333"/>
          <w:sz w:val="20"/>
          <w:szCs w:val="20"/>
        </w:rPr>
        <w:t xml:space="preserve">Scope of retainer reviewed quarterly and adjusted by mutual agreement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none" w:color="FFFFFF" w:sz="0"/>
              <w:bottom w:val="none" w:color="FFFFFF" w:sz="0"/>
              <w:right w:val="none" w:color="FFFFFF" w:sz="0"/>
            </w:tcBorders>
            <w:shd w:fill="F4F4F6" w:val="clear"/>
            <w:tcMar>
              <w:top w:type="dxa" w:w="160"/>
              <w:left w:type="dxa" w:w="200"/>
              <w:bottom w:type="dxa" w:w="160"/>
              <w:right w:type="dxa" w:w="200"/>
            </w:tcMar>
          </w:tcPr>
          <w:p>
            <w:pPr>
              <w:spacing w:after="60" w:before="0"/>
            </w:pPr>
            <w:r>
              <w:rPr>
                <w:rFonts w:ascii="Arial" w:cs="Arial" w:eastAsia="Arial" w:hAnsi="Arial"/>
                <w:b/>
                <w:bCs/>
                <w:color w:val="1A1A2E"/>
                <w:sz w:val="20"/>
                <w:szCs w:val="20"/>
              </w:rPr>
              <w:t xml:space="preserve">My goal</w:t>
            </w:r>
          </w:p>
          <w:p>
            <w:pPr>
              <w:spacing w:after="80" w:before="0"/>
            </w:pPr>
            <w:r>
              <w:rPr>
                <w:rFonts w:ascii="Arial" w:cs="Arial" w:eastAsia="Arial" w:hAnsi="Arial"/>
                <w:i/>
                <w:iCs/>
                <w:color w:val="444444"/>
                <w:sz w:val="19"/>
                <w:szCs w:val="19"/>
              </w:rPr>
              <w:t xml:space="preserve">To make this transition as clean and beneficial as possible for both sides. I am committed to continuity, quality of work, and the success of the business we have built together. This structure gives us both more flexibility to navigate where things are right now.</w:t>
            </w:r>
          </w:p>
          <w:p>
            <w:r>
              <w:rPr>
                <w:rFonts w:ascii="Arial" w:cs="Arial" w:eastAsia="Arial" w:hAnsi="Arial"/>
                <w:color w:val="666666"/>
                <w:sz w:val="18"/>
                <w:szCs w:val="18"/>
              </w:rPr>
              <w:t xml:space="preserve">Matt · Pinteq LLC · matt@pinteq.co</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2026-05-01T03:13:45.751Z</dcterms:created>
  <dcterms:modified xsi:type="dcterms:W3CDTF">2026-05-01T03:13:45.753Z</dcterms:modified>
</cp:coreProperties>
</file>

<file path=docProps/custom.xml><?xml version="1.0" encoding="utf-8"?>
<Properties xmlns="http://schemas.openxmlformats.org/officeDocument/2006/custom-properties" xmlns:vt="http://schemas.openxmlformats.org/officeDocument/2006/docPropsVTypes"/>
</file>