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968B8" w14:textId="32BF4AA5" w:rsidR="00901C85" w:rsidRDefault="00901C85" w:rsidP="008372F7">
      <w:pPr>
        <w:pStyle w:val="1"/>
        <w:rPr>
          <w:rFonts w:hint="eastAsia"/>
        </w:rPr>
      </w:pPr>
      <w:r>
        <w:rPr>
          <w:rFonts w:hint="eastAsia"/>
        </w:rPr>
        <w:t>摘要：</w:t>
      </w:r>
    </w:p>
    <w:p w14:paraId="6CF1D6E6" w14:textId="306B25ED" w:rsidR="008372F7" w:rsidRDefault="008372F7" w:rsidP="008372F7">
      <w:pPr>
        <w:ind w:firstLine="420"/>
        <w:rPr>
          <w:rFonts w:hint="eastAsia"/>
        </w:rPr>
      </w:pPr>
      <w:r w:rsidRPr="008372F7">
        <w:t>为河口湿地的监测和预警，来弥补管理中的不足。在这种条件下，我们开发了该系统。实验人员上传该区域的气象数据（风速、气温、降水、蒸发、辐射等）、社会经济数据、土壤数据（土壤碳氮磷硫含量、重金属，</w:t>
      </w:r>
      <w:r w:rsidRPr="008372F7">
        <w:t>pH</w:t>
      </w:r>
      <w:r w:rsidRPr="008372F7">
        <w:t>，盐离子，土壤含水量）、生物指标（湿地植物、浮游植物、浮游动物、底栖生物和鱼类等种类、数量和生物量等）；生境指标包括水质指标（</w:t>
      </w:r>
      <w:r w:rsidRPr="008372F7">
        <w:t>PH</w:t>
      </w:r>
      <w:r w:rsidRPr="008372F7">
        <w:t>、溶解氧、电导率、浊度、温度、盐度、氨氮、总磷、总氮、高锰酸盐指数）、水文指标（流速、流向、水位）。定点在线监测，监测频率可以达到每天</w:t>
      </w:r>
      <w:r w:rsidRPr="008372F7">
        <w:t>24</w:t>
      </w:r>
      <w:r w:rsidRPr="008372F7">
        <w:t>小时每小时测试；数据可以通过工控机等设备实时传输到监控平台，</w:t>
      </w:r>
      <w:r w:rsidR="00070E6D">
        <w:rPr>
          <w:rFonts w:hint="eastAsia"/>
        </w:rPr>
        <w:t>也可以通过</w:t>
      </w:r>
      <w:r w:rsidR="00070E6D">
        <w:rPr>
          <w:rFonts w:hint="eastAsia"/>
        </w:rPr>
        <w:t>excel</w:t>
      </w:r>
      <w:r w:rsidR="00070E6D">
        <w:rPr>
          <w:rFonts w:hint="eastAsia"/>
        </w:rPr>
        <w:t>表格进行</w:t>
      </w:r>
      <w:r w:rsidR="00286462">
        <w:rPr>
          <w:rFonts w:hint="eastAsia"/>
        </w:rPr>
        <w:t>数据的</w:t>
      </w:r>
      <w:r w:rsidR="00070E6D">
        <w:rPr>
          <w:rFonts w:hint="eastAsia"/>
        </w:rPr>
        <w:t>批量导入。然后</w:t>
      </w:r>
      <w:r w:rsidRPr="008372F7">
        <w:t>通过电脑和手机在网上实时监控现场的情况</w:t>
      </w:r>
      <w:r w:rsidR="00070E6D">
        <w:rPr>
          <w:rFonts w:hint="eastAsia"/>
        </w:rPr>
        <w:t>。根据定点、</w:t>
      </w:r>
      <w:r>
        <w:rPr>
          <w:rFonts w:hint="eastAsia"/>
        </w:rPr>
        <w:t>段时间内元素、对象含量变化，预测之后的</w:t>
      </w:r>
      <w:r w:rsidR="00070E6D">
        <w:rPr>
          <w:rFonts w:hint="eastAsia"/>
        </w:rPr>
        <w:t>发展</w:t>
      </w:r>
      <w:r>
        <w:rPr>
          <w:rFonts w:hint="eastAsia"/>
        </w:rPr>
        <w:t>情况，或者数据详细分析。</w:t>
      </w:r>
      <w:proofErr w:type="spellStart"/>
      <w:r w:rsidR="00C1455C">
        <w:t>E</w:t>
      </w:r>
      <w:r w:rsidR="00C1455C">
        <w:rPr>
          <w:rFonts w:hint="eastAsia"/>
        </w:rPr>
        <w:t>chart</w:t>
      </w:r>
      <w:proofErr w:type="spellEnd"/>
      <w:r w:rsidR="00C1455C">
        <w:rPr>
          <w:rFonts w:hint="eastAsia"/>
        </w:rPr>
        <w:t>帮助我们进行数据的可视化</w:t>
      </w:r>
      <w:r w:rsidR="00CE2FF7">
        <w:rPr>
          <w:rFonts w:hint="eastAsia"/>
        </w:rPr>
        <w:t>。</w:t>
      </w:r>
    </w:p>
    <w:p w14:paraId="4770824E" w14:textId="7DF22668" w:rsidR="00070E6D" w:rsidRDefault="00437720" w:rsidP="00070E6D">
      <w:pPr>
        <w:ind w:firstLine="420"/>
      </w:pPr>
      <w:r>
        <w:rPr>
          <w:rFonts w:hint="eastAsia"/>
        </w:rPr>
        <w:t>关键字：湿地</w:t>
      </w:r>
      <w:r w:rsidR="00C1455C">
        <w:rPr>
          <w:rFonts w:hint="eastAsia"/>
        </w:rPr>
        <w:t xml:space="preserve"> </w:t>
      </w:r>
      <w:r>
        <w:rPr>
          <w:rFonts w:hint="eastAsia"/>
        </w:rPr>
        <w:t>气象</w:t>
      </w:r>
      <w:r>
        <w:rPr>
          <w:rFonts w:hint="eastAsia"/>
        </w:rPr>
        <w:t xml:space="preserve"> </w:t>
      </w:r>
      <w:r>
        <w:rPr>
          <w:rFonts w:hint="eastAsia"/>
        </w:rPr>
        <w:t>土壤</w:t>
      </w:r>
      <w:r>
        <w:rPr>
          <w:rFonts w:hint="eastAsia"/>
        </w:rPr>
        <w:t xml:space="preserve"> </w:t>
      </w:r>
      <w:r>
        <w:rPr>
          <w:rFonts w:hint="eastAsia"/>
        </w:rPr>
        <w:t>水文</w:t>
      </w:r>
      <w:r>
        <w:rPr>
          <w:rFonts w:hint="eastAsia"/>
        </w:rPr>
        <w:t xml:space="preserve"> </w:t>
      </w:r>
      <w:r>
        <w:rPr>
          <w:rFonts w:hint="eastAsia"/>
        </w:rPr>
        <w:t>水质</w:t>
      </w:r>
      <w:r>
        <w:rPr>
          <w:rFonts w:hint="eastAsia"/>
        </w:rPr>
        <w:t xml:space="preserve"> </w:t>
      </w:r>
      <w:r>
        <w:rPr>
          <w:rFonts w:hint="eastAsia"/>
        </w:rPr>
        <w:t>数据分析</w:t>
      </w:r>
      <w:r>
        <w:rPr>
          <w:rFonts w:hint="eastAsia"/>
        </w:rPr>
        <w:t xml:space="preserve"> </w:t>
      </w:r>
      <w:r>
        <w:rPr>
          <w:rFonts w:hint="eastAsia"/>
        </w:rPr>
        <w:t>可视化</w:t>
      </w:r>
      <w:r>
        <w:rPr>
          <w:rFonts w:hint="eastAsia"/>
        </w:rPr>
        <w:t xml:space="preserve"> </w:t>
      </w:r>
    </w:p>
    <w:p w14:paraId="3CBE448A" w14:textId="77777777" w:rsidR="00070E6D" w:rsidRDefault="00070E6D" w:rsidP="00070E6D">
      <w:pPr>
        <w:ind w:firstLine="420"/>
      </w:pPr>
    </w:p>
    <w:p w14:paraId="263442C2" w14:textId="0F058C1C" w:rsidR="00070E6D" w:rsidRDefault="00070E6D" w:rsidP="00070E6D">
      <w:pPr>
        <w:ind w:firstLine="420"/>
      </w:pPr>
      <w:r w:rsidRPr="00070E6D">
        <w:t xml:space="preserve">For the estuarine wetland monitoring and early warning, to make up for the lack of management. Under this condition, we developed the system. Experimental personnel upload the area meteorological data (wind speed, temperature, precipitation, evaporation, radiation, etc.), social and economic data, soil data (the sulfur content of soil carbon and nitrogen and phosphorus, heavy metals, pH, salt ions, soil moisture content), biological indicators (wetland plants, phytoplankton, zooplankton, fish and benthic species, quantity and biomass, etc.); Habitat indicators include water quality indicators (PH, dissolved oxygen, conductivity, turbidity, temperature, salinity, ammonia nitrogen, total phosphorus, </w:t>
      </w:r>
      <w:r w:rsidRPr="00070E6D">
        <w:lastRenderedPageBreak/>
        <w:t xml:space="preserve">total nitrogen, permanganate index) and hydrological indicators (flow rate, direction and water level). Fixed point online monitoring, monitoring frequency can be up to 24 hours per day for testing; The data can be transmitted to the monitoring platform in real time by </w:t>
      </w:r>
      <w:proofErr w:type="spellStart"/>
      <w:r w:rsidRPr="00070E6D">
        <w:t>ipc</w:t>
      </w:r>
      <w:proofErr w:type="spellEnd"/>
      <w:r w:rsidRPr="00070E6D">
        <w:t xml:space="preserve"> and other devices, or can be imported in batch by excel. Then it monitors the scene in real time through computers and mobile phones on the Internet. According to the change of element and object content in fixed point and period of time, the development situation after prediction or data detailed analysis.</w:t>
      </w:r>
      <w:r w:rsidR="00CE2FF7" w:rsidRPr="00CE2FF7">
        <w:t xml:space="preserve"> </w:t>
      </w:r>
      <w:proofErr w:type="spellStart"/>
      <w:r w:rsidR="00CE2FF7" w:rsidRPr="00CE2FF7">
        <w:t>Echart</w:t>
      </w:r>
      <w:proofErr w:type="spellEnd"/>
      <w:r w:rsidR="00CE2FF7" w:rsidRPr="00CE2FF7">
        <w:t xml:space="preserve"> helps us visualize the data.</w:t>
      </w:r>
    </w:p>
    <w:p w14:paraId="29C02816" w14:textId="3B8A4DD7" w:rsidR="00070E6D" w:rsidRPr="008372F7" w:rsidRDefault="00070E6D" w:rsidP="00070E6D">
      <w:pPr>
        <w:ind w:firstLine="420"/>
        <w:rPr>
          <w:rFonts w:hint="eastAsia"/>
        </w:rPr>
      </w:pPr>
      <w:r>
        <w:t xml:space="preserve">Keyword: </w:t>
      </w:r>
      <w:proofErr w:type="gramStart"/>
      <w:r w:rsidRPr="00070E6D">
        <w:t>wetland</w:t>
      </w:r>
      <w:r>
        <w:rPr>
          <w:rFonts w:hint="eastAsia"/>
        </w:rPr>
        <w:t xml:space="preserve">  </w:t>
      </w:r>
      <w:r w:rsidRPr="00070E6D">
        <w:t>meteorological</w:t>
      </w:r>
      <w:proofErr w:type="gramEnd"/>
      <w:r>
        <w:rPr>
          <w:rFonts w:hint="eastAsia"/>
        </w:rPr>
        <w:t xml:space="preserve">  </w:t>
      </w:r>
      <w:r w:rsidRPr="00070E6D">
        <w:t>hydrological</w:t>
      </w:r>
      <w:r>
        <w:rPr>
          <w:rFonts w:hint="eastAsia"/>
        </w:rPr>
        <w:t xml:space="preserve"> </w:t>
      </w:r>
      <w:proofErr w:type="spellStart"/>
      <w:r>
        <w:t>water</w:t>
      </w:r>
      <w:r w:rsidRPr="00070E6D">
        <w:t>quality</w:t>
      </w:r>
      <w:proofErr w:type="spellEnd"/>
      <w:r>
        <w:rPr>
          <w:rFonts w:hint="eastAsia"/>
        </w:rPr>
        <w:t xml:space="preserve">  </w:t>
      </w:r>
      <w:proofErr w:type="spellStart"/>
      <w:r>
        <w:t>data</w:t>
      </w:r>
      <w:r w:rsidRPr="00070E6D">
        <w:t>analysis</w:t>
      </w:r>
      <w:proofErr w:type="spellEnd"/>
      <w:r>
        <w:rPr>
          <w:rFonts w:hint="eastAsia"/>
        </w:rPr>
        <w:t xml:space="preserve">  </w:t>
      </w:r>
      <w:r w:rsidRPr="00070E6D">
        <w:t>visualization</w:t>
      </w:r>
    </w:p>
    <w:p w14:paraId="6F9F5E1A" w14:textId="05F213BE" w:rsidR="008372F7" w:rsidRDefault="00286462" w:rsidP="00286462">
      <w:pPr>
        <w:pStyle w:val="1"/>
        <w:numPr>
          <w:ilvl w:val="0"/>
          <w:numId w:val="1"/>
        </w:numPr>
        <w:rPr>
          <w:rFonts w:hint="eastAsia"/>
        </w:rPr>
      </w:pPr>
      <w:r>
        <w:rPr>
          <w:rFonts w:hint="eastAsia"/>
        </w:rPr>
        <w:t>绪论</w:t>
      </w:r>
    </w:p>
    <w:p w14:paraId="199AB889" w14:textId="7587CF7F" w:rsidR="00286462" w:rsidRDefault="00286462" w:rsidP="00286462">
      <w:pPr>
        <w:pStyle w:val="2"/>
        <w:rPr>
          <w:rFonts w:hint="eastAsia"/>
        </w:rPr>
      </w:pPr>
      <w:r>
        <w:rPr>
          <w:rFonts w:hint="eastAsia"/>
        </w:rPr>
        <w:t>1.</w:t>
      </w:r>
      <w:r>
        <w:rPr>
          <w:rFonts w:hint="eastAsia"/>
        </w:rPr>
        <w:t>研究目的及意义</w:t>
      </w:r>
    </w:p>
    <w:p w14:paraId="30846189" w14:textId="0188249C" w:rsidR="00286462" w:rsidRDefault="00286462" w:rsidP="00286462">
      <w:pPr>
        <w:ind w:firstLine="420"/>
        <w:rPr>
          <w:rFonts w:hint="eastAsia"/>
        </w:rPr>
      </w:pPr>
      <w:r>
        <w:rPr>
          <w:rFonts w:hint="eastAsia"/>
        </w:rPr>
        <w:t>气象</w:t>
      </w:r>
      <w:r>
        <w:t>观测</w:t>
      </w:r>
      <w:r>
        <w:rPr>
          <w:rFonts w:hint="eastAsia"/>
        </w:rPr>
        <w:t>信息</w:t>
      </w:r>
      <w:r>
        <w:t>和数据是开展天气预报预警</w:t>
      </w:r>
      <w:r>
        <w:rPr>
          <w:rFonts w:hint="eastAsia"/>
        </w:rPr>
        <w:t>、</w:t>
      </w:r>
      <w:r>
        <w:t>气候预测预估及各类气象服务、科学研究的基础，是推动气象科学发展的原动力，综合气象观测系统是</w:t>
      </w:r>
      <w:r>
        <w:rPr>
          <w:rFonts w:hint="eastAsia"/>
        </w:rPr>
        <w:t>现代</w:t>
      </w:r>
      <w:r>
        <w:t>气象业务体系的重要组成部分，是提升</w:t>
      </w:r>
      <w:r>
        <w:rPr>
          <w:rFonts w:hint="eastAsia"/>
        </w:rPr>
        <w:t>公共</w:t>
      </w:r>
      <w:r>
        <w:t>气象服务能力和提高气象预报预测准确率的重要基础，</w:t>
      </w:r>
      <w:r>
        <w:rPr>
          <w:rFonts w:hint="eastAsia"/>
        </w:rPr>
        <w:t>其</w:t>
      </w:r>
      <w:r>
        <w:t>作用主要在以下六个方面：</w:t>
      </w:r>
    </w:p>
    <w:p w14:paraId="619E94DE" w14:textId="77777777" w:rsidR="00286462" w:rsidRDefault="00286462" w:rsidP="00286462">
      <w:pPr>
        <w:numPr>
          <w:ilvl w:val="0"/>
          <w:numId w:val="2"/>
        </w:numPr>
        <w:spacing w:line="360" w:lineRule="auto"/>
      </w:pPr>
      <w:r>
        <w:rPr>
          <w:rFonts w:hint="eastAsia"/>
        </w:rPr>
        <w:t>防灾</w:t>
      </w:r>
      <w:r>
        <w:t>减灾；</w:t>
      </w:r>
    </w:p>
    <w:p w14:paraId="1BC1E929" w14:textId="77777777" w:rsidR="00286462" w:rsidRDefault="00286462" w:rsidP="00286462">
      <w:pPr>
        <w:numPr>
          <w:ilvl w:val="0"/>
          <w:numId w:val="2"/>
        </w:numPr>
        <w:spacing w:line="360" w:lineRule="auto"/>
      </w:pPr>
      <w:r>
        <w:rPr>
          <w:rFonts w:hint="eastAsia"/>
        </w:rPr>
        <w:t>应对气候</w:t>
      </w:r>
      <w:r>
        <w:t>变化；</w:t>
      </w:r>
    </w:p>
    <w:p w14:paraId="791A7B92" w14:textId="77777777" w:rsidR="00286462" w:rsidRDefault="00286462" w:rsidP="00286462">
      <w:pPr>
        <w:numPr>
          <w:ilvl w:val="0"/>
          <w:numId w:val="2"/>
        </w:numPr>
        <w:spacing w:line="360" w:lineRule="auto"/>
      </w:pPr>
      <w:r>
        <w:rPr>
          <w:rFonts w:hint="eastAsia"/>
        </w:rPr>
        <w:t>提高</w:t>
      </w:r>
      <w:r>
        <w:t>气象预报预测准确率和精细化水平</w:t>
      </w:r>
      <w:r>
        <w:rPr>
          <w:rFonts w:hint="eastAsia"/>
        </w:rPr>
        <w:t>；</w:t>
      </w:r>
    </w:p>
    <w:p w14:paraId="08037A4B" w14:textId="77777777" w:rsidR="00286462" w:rsidRDefault="00286462" w:rsidP="00286462">
      <w:pPr>
        <w:numPr>
          <w:ilvl w:val="0"/>
          <w:numId w:val="2"/>
        </w:numPr>
        <w:spacing w:line="360" w:lineRule="auto"/>
      </w:pPr>
      <w:r>
        <w:rPr>
          <w:rFonts w:hint="eastAsia"/>
        </w:rPr>
        <w:t>加强</w:t>
      </w:r>
      <w:r>
        <w:t>国民经济各行业建设</w:t>
      </w:r>
      <w:r>
        <w:rPr>
          <w:rFonts w:hint="eastAsia"/>
        </w:rPr>
        <w:t>；</w:t>
      </w:r>
    </w:p>
    <w:p w14:paraId="0877323E" w14:textId="77777777" w:rsidR="00286462" w:rsidRDefault="00286462" w:rsidP="00286462">
      <w:pPr>
        <w:numPr>
          <w:ilvl w:val="0"/>
          <w:numId w:val="2"/>
        </w:numPr>
        <w:spacing w:line="360" w:lineRule="auto"/>
      </w:pPr>
      <w:r>
        <w:rPr>
          <w:rFonts w:hint="eastAsia"/>
        </w:rPr>
        <w:t>履行</w:t>
      </w:r>
      <w:r>
        <w:t>我国在国际的职责义务</w:t>
      </w:r>
      <w:r>
        <w:rPr>
          <w:rFonts w:hint="eastAsia"/>
        </w:rPr>
        <w:t>；</w:t>
      </w:r>
    </w:p>
    <w:p w14:paraId="5FCF2154" w14:textId="77777777" w:rsidR="00286462" w:rsidRDefault="00286462" w:rsidP="00286462">
      <w:pPr>
        <w:numPr>
          <w:ilvl w:val="0"/>
          <w:numId w:val="2"/>
        </w:numPr>
        <w:spacing w:line="360" w:lineRule="auto"/>
        <w:rPr>
          <w:rFonts w:hint="eastAsia"/>
        </w:rPr>
      </w:pPr>
      <w:r>
        <w:rPr>
          <w:rFonts w:hint="eastAsia"/>
        </w:rPr>
        <w:t>促进</w:t>
      </w:r>
      <w:r>
        <w:t>大气科学的发展</w:t>
      </w:r>
      <w:r>
        <w:rPr>
          <w:rFonts w:hint="eastAsia"/>
        </w:rPr>
        <w:t>。</w:t>
      </w:r>
    </w:p>
    <w:p w14:paraId="283E852F" w14:textId="011934FA" w:rsidR="00286462" w:rsidRDefault="00286462" w:rsidP="00286462">
      <w:pPr>
        <w:rPr>
          <w:rFonts w:hint="eastAsia"/>
        </w:rPr>
      </w:pPr>
      <w:r>
        <w:rPr>
          <w:rFonts w:hint="eastAsia"/>
        </w:rPr>
        <w:t xml:space="preserve">   </w:t>
      </w:r>
      <w:r w:rsidRPr="00286462">
        <w:t>土壤分析对土壤科学的发展有着重要的影响。早在</w:t>
      </w:r>
      <w:r w:rsidRPr="00286462">
        <w:t>19</w:t>
      </w:r>
      <w:r w:rsidRPr="00286462">
        <w:t>世纪中叶，德国化学家</w:t>
      </w:r>
      <w:proofErr w:type="spellStart"/>
      <w:r w:rsidRPr="00286462">
        <w:t>j.v</w:t>
      </w:r>
      <w:proofErr w:type="spellEnd"/>
      <w:r w:rsidRPr="00286462">
        <w:t>。李比希将经典的化学方法应用于土壤和植物的分析，并根据测量结果提出了植物矿物营养理论和恢复理论，极大地促进了土壤科学的发展。在接下来的</w:t>
      </w:r>
      <w:r w:rsidRPr="00286462">
        <w:t>100</w:t>
      </w:r>
      <w:r w:rsidRPr="00286462">
        <w:t>年里，土壤分析方法增加了。到</w:t>
      </w:r>
      <w:r w:rsidRPr="00286462">
        <w:t>20</w:t>
      </w:r>
      <w:r w:rsidRPr="00286462">
        <w:t>世纪</w:t>
      </w:r>
      <w:r w:rsidRPr="00286462">
        <w:t>50</w:t>
      </w:r>
      <w:r w:rsidRPr="00286462">
        <w:t>年代末，许多自动和半自动分析仪器相继应用于土壤分析。目前，各种化学和物理传感器以及电子计算机和遥测装置已逐步得到应用，土壤分析正进入一个新的发展时期。</w:t>
      </w:r>
    </w:p>
    <w:p w14:paraId="76303F15" w14:textId="63605032" w:rsidR="00286462" w:rsidRDefault="00286462" w:rsidP="00286462">
      <w:pPr>
        <w:pStyle w:val="2"/>
        <w:rPr>
          <w:rFonts w:hint="eastAsia"/>
        </w:rPr>
      </w:pPr>
      <w:r>
        <w:rPr>
          <w:rFonts w:hint="eastAsia"/>
        </w:rPr>
        <w:t>2.</w:t>
      </w:r>
      <w:r>
        <w:rPr>
          <w:rFonts w:hint="eastAsia"/>
        </w:rPr>
        <w:t>国内外现状</w:t>
      </w:r>
    </w:p>
    <w:p w14:paraId="398D8FC3" w14:textId="77777777" w:rsidR="00286462" w:rsidRDefault="00286462" w:rsidP="00286462">
      <w:pPr>
        <w:ind w:firstLine="420"/>
      </w:pPr>
      <w:r>
        <w:t>“2016</w:t>
      </w:r>
      <w:r>
        <w:t>大数据产业峰会</w:t>
      </w:r>
      <w:r>
        <w:t>”,</w:t>
      </w:r>
      <w:r>
        <w:t>韩寒的中国科学院信息和通信技术发表演讲题为</w:t>
      </w:r>
      <w:r>
        <w:t>“</w:t>
      </w:r>
      <w:r>
        <w:t>分析大数据的社会和经济价值</w:t>
      </w:r>
      <w:r>
        <w:t>,</w:t>
      </w:r>
      <w:r>
        <w:t>反思地方大数据</w:t>
      </w:r>
      <w:r>
        <w:t>”</w:t>
      </w:r>
      <w:r>
        <w:t>的发展</w:t>
      </w:r>
      <w:r>
        <w:t>,</w:t>
      </w:r>
      <w:r>
        <w:t>阐述了大数据的经济价值</w:t>
      </w:r>
      <w:r>
        <w:t>,</w:t>
      </w:r>
      <w:r>
        <w:t>大数据的地方发展所面临的困难</w:t>
      </w:r>
      <w:r>
        <w:t>,</w:t>
      </w:r>
      <w:r>
        <w:t>数据资源的利用率和其他方面的问题。</w:t>
      </w:r>
    </w:p>
    <w:p w14:paraId="6E7D033D" w14:textId="77777777" w:rsidR="004D15E1" w:rsidRDefault="00286462" w:rsidP="004D15E1">
      <w:pPr>
        <w:ind w:firstLine="420"/>
      </w:pPr>
      <w:r>
        <w:t>数据可视化是指以饼图等图形的形式表示数据。这有助于用户更快地识别模式。交互式可视化使决策者能够洞察细节级别。这种表示方式的更改允许用户查看分析背后的事实。</w:t>
      </w:r>
      <w:r>
        <w:rPr>
          <w:rFonts w:hint="eastAsia"/>
          <w:b/>
          <w:bCs/>
          <w:sz w:val="32"/>
        </w:rPr>
        <w:t xml:space="preserve">  </w:t>
      </w:r>
      <w:r>
        <w:t>可视化让数据分析更加便捷</w:t>
      </w:r>
      <w:r>
        <w:br/>
      </w:r>
      <w:r>
        <w:rPr>
          <w:rFonts w:hint="eastAsia"/>
        </w:rPr>
        <w:t xml:space="preserve">   </w:t>
      </w:r>
      <w:r w:rsidR="004D15E1" w:rsidRPr="004D15E1">
        <w:t>很多人对大数据的概念和具体含义还不是很清楚。因此，他们对大数据的可视化更加不熟悉，但是他们能够准确的说出数据可视化在生活中的应用，以及它所扮演的角色。数据可视化只不过是让人们更方便、更快、更准确地处理数据。这样的数据分析不仅能更贴近人们的生活，而且能满足人们实际生活的需要。在数据可视化分析过程中，也可以采用适当的标记进行处理。适当的标记可以减少数据分析过程中的误差，包括数据分析和传输过程中的误差。此外，数据可视化具有良好的交互性，不仅具有</w:t>
      </w:r>
      <w:r w:rsidR="004D15E1">
        <w:t>良好的设计功能，而且使使用过程更有意义，更容易被人们理解和接受。</w:t>
      </w:r>
    </w:p>
    <w:p w14:paraId="631042CC" w14:textId="61E53762" w:rsidR="00286462" w:rsidRDefault="00286462" w:rsidP="00C26CFD">
      <w:pPr>
        <w:ind w:firstLine="360"/>
        <w:rPr>
          <w:rFonts w:hint="eastAsia"/>
        </w:rPr>
      </w:pPr>
      <w:bookmarkStart w:id="0" w:name="_GoBack"/>
      <w:bookmarkEnd w:id="0"/>
      <w:r>
        <w:t>实现数据可视化更方便的获取知识</w:t>
      </w:r>
      <w:r w:rsidR="00C26CFD">
        <w:rPr>
          <w:rFonts w:hint="eastAsia"/>
        </w:rPr>
        <w:t>。</w:t>
      </w:r>
    </w:p>
    <w:p w14:paraId="01DF64FA" w14:textId="58973313" w:rsidR="00286462" w:rsidRDefault="004D15E1" w:rsidP="00286462">
      <w:pPr>
        <w:ind w:firstLineChars="150" w:firstLine="360"/>
      </w:pPr>
      <w:r w:rsidRPr="004D15E1">
        <w:t>现代背景下的数据采集具有良好的准确性，采用新的软件技术和手段，不仅使人们更容易获得一个庞大的数据库，而且挖掘其隐藏的数据目标。然而，在分析的过程中，需要对一些有价值的数据进行深入的分析和收集。因此，有必要实现数据可视化。数据可视化不仅使数据易于理解，而且能更直接地表达所表达的信息。在我们的日常生活中，我们经常遇到的数据通常都是由一个识别系统来标记的，它不仅是方向性的，而且是文字性的。例如，街道标识不仅能让你更直观地获取信息，还能满足实际需求</w:t>
      </w:r>
      <w:r w:rsidR="00286462">
        <w:t>。</w:t>
      </w:r>
    </w:p>
    <w:p w14:paraId="19D7BF10" w14:textId="72318EA1" w:rsidR="00286462" w:rsidRPr="00286462" w:rsidRDefault="00286462" w:rsidP="00C26CFD">
      <w:pPr>
        <w:ind w:firstLine="360"/>
        <w:rPr>
          <w:rFonts w:hint="eastAsia"/>
        </w:rPr>
      </w:pPr>
      <w:r>
        <w:t>综上所述，实现数据可视化不仅具有上述优点，在进行可视化的过程中，还需要注意一些象征性的，如对颜色、大小及位置的抽象元素所传达出的信息</w:t>
      </w:r>
      <w:r>
        <w:rPr>
          <w:rFonts w:hint="eastAsia"/>
        </w:rPr>
        <w:t>。</w:t>
      </w:r>
    </w:p>
    <w:p w14:paraId="528AC3BF" w14:textId="77777777" w:rsidR="00286462" w:rsidRPr="00286462" w:rsidRDefault="00286462" w:rsidP="00286462">
      <w:pPr>
        <w:ind w:firstLine="420"/>
        <w:rPr>
          <w:rFonts w:hint="eastAsia"/>
        </w:rPr>
      </w:pPr>
    </w:p>
    <w:sectPr w:rsidR="00286462" w:rsidRPr="00286462" w:rsidSect="00B501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黑体-简">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2260"/>
    <w:multiLevelType w:val="hybridMultilevel"/>
    <w:tmpl w:val="162CD304"/>
    <w:lvl w:ilvl="0" w:tplc="4A2ABF7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0E53918"/>
    <w:multiLevelType w:val="multilevel"/>
    <w:tmpl w:val="20E5391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FC"/>
    <w:rsid w:val="00070E6D"/>
    <w:rsid w:val="00286462"/>
    <w:rsid w:val="003D2466"/>
    <w:rsid w:val="00437720"/>
    <w:rsid w:val="00485FFC"/>
    <w:rsid w:val="004D15E1"/>
    <w:rsid w:val="00687000"/>
    <w:rsid w:val="008372F7"/>
    <w:rsid w:val="008A1C52"/>
    <w:rsid w:val="00901C85"/>
    <w:rsid w:val="00B501E7"/>
    <w:rsid w:val="00C1455C"/>
    <w:rsid w:val="00C26CFD"/>
    <w:rsid w:val="00CE2F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88B7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1C85"/>
    <w:pPr>
      <w:widowControl w:val="0"/>
      <w:spacing w:line="324" w:lineRule="auto"/>
      <w:jc w:val="both"/>
    </w:pPr>
    <w:rPr>
      <w:rFonts w:eastAsia="宋体"/>
    </w:rPr>
  </w:style>
  <w:style w:type="paragraph" w:styleId="1">
    <w:name w:val="heading 1"/>
    <w:basedOn w:val="a"/>
    <w:next w:val="a"/>
    <w:link w:val="10"/>
    <w:uiPriority w:val="9"/>
    <w:qFormat/>
    <w:rsid w:val="008372F7"/>
    <w:pPr>
      <w:keepNext/>
      <w:keepLines/>
      <w:spacing w:before="340" w:after="330" w:line="360" w:lineRule="auto"/>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8372F7"/>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372F7"/>
    <w:pPr>
      <w:keepNext/>
      <w:keepLines/>
      <w:spacing w:before="260" w:after="260" w:line="120" w:lineRule="auto"/>
      <w:outlineLvl w:val="2"/>
    </w:pPr>
    <w:rPr>
      <w:rFonts w:eastAsia="SimHe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372F7"/>
    <w:rPr>
      <w:rFonts w:ascii="黑体" w:eastAsia="黑体" w:hAnsi="黑体"/>
      <w:b/>
      <w:bCs/>
      <w:kern w:val="44"/>
      <w:sz w:val="32"/>
      <w:szCs w:val="44"/>
    </w:rPr>
  </w:style>
  <w:style w:type="paragraph" w:styleId="a3">
    <w:name w:val="Title"/>
    <w:aliases w:val="标题3"/>
    <w:basedOn w:val="a"/>
    <w:next w:val="a"/>
    <w:link w:val="a4"/>
    <w:uiPriority w:val="10"/>
    <w:qFormat/>
    <w:rsid w:val="00901C85"/>
    <w:pPr>
      <w:spacing w:before="240" w:after="60"/>
      <w:jc w:val="center"/>
      <w:outlineLvl w:val="0"/>
    </w:pPr>
    <w:rPr>
      <w:rFonts w:asciiTheme="majorHAnsi" w:eastAsia="黑体-简" w:hAnsiTheme="majorHAnsi" w:cstheme="majorBidi"/>
      <w:b/>
      <w:bCs/>
      <w:szCs w:val="32"/>
    </w:rPr>
  </w:style>
  <w:style w:type="character" w:customStyle="1" w:styleId="a4">
    <w:name w:val="标题字符"/>
    <w:aliases w:val="标题3字符"/>
    <w:basedOn w:val="a0"/>
    <w:link w:val="a3"/>
    <w:uiPriority w:val="10"/>
    <w:rsid w:val="00901C85"/>
    <w:rPr>
      <w:rFonts w:asciiTheme="majorHAnsi" w:eastAsia="黑体-简" w:hAnsiTheme="majorHAnsi" w:cstheme="majorBidi"/>
      <w:b/>
      <w:bCs/>
      <w:szCs w:val="32"/>
    </w:rPr>
  </w:style>
  <w:style w:type="character" w:customStyle="1" w:styleId="20">
    <w:name w:val="标题 2字符"/>
    <w:basedOn w:val="a0"/>
    <w:link w:val="2"/>
    <w:uiPriority w:val="9"/>
    <w:rsid w:val="008372F7"/>
    <w:rPr>
      <w:rFonts w:asciiTheme="majorHAnsi" w:eastAsia="黑体" w:hAnsiTheme="majorHAnsi" w:cstheme="majorBidi"/>
      <w:b/>
      <w:bCs/>
      <w:sz w:val="28"/>
      <w:szCs w:val="32"/>
    </w:rPr>
  </w:style>
  <w:style w:type="character" w:customStyle="1" w:styleId="30">
    <w:name w:val="标题 3字符"/>
    <w:basedOn w:val="a0"/>
    <w:link w:val="3"/>
    <w:uiPriority w:val="9"/>
    <w:rsid w:val="008372F7"/>
    <w:rPr>
      <w:rFonts w:eastAsia="SimHei"/>
      <w:b/>
      <w:bCs/>
      <w:szCs w:val="32"/>
    </w:rPr>
  </w:style>
  <w:style w:type="character" w:styleId="a5">
    <w:name w:val="Hyperlink"/>
    <w:uiPriority w:val="99"/>
    <w:unhideWhenUsed/>
    <w:rsid w:val="00286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447</Words>
  <Characters>2552</Characters>
  <Application>Microsoft Macintosh Word</Application>
  <DocSecurity>0</DocSecurity>
  <Lines>21</Lines>
  <Paragraphs>5</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绪论</vt:lpstr>
      <vt:lpstr>    1.研究目的及意义</vt:lpstr>
      <vt:lpstr>    2.国内外现状</vt:lpstr>
    </vt:vector>
  </TitlesOfParts>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2019-04-26T06:21:00Z</dcterms:created>
  <dcterms:modified xsi:type="dcterms:W3CDTF">2019-04-28T04:06:00Z</dcterms:modified>
</cp:coreProperties>
</file>