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uupm6jplls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- Galeria de Arte Online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Alunos:</w:t>
      </w:r>
      <w:r w:rsidDel="00000000" w:rsidR="00000000" w:rsidRPr="00000000">
        <w:rPr>
          <w:sz w:val="28"/>
          <w:szCs w:val="28"/>
          <w:rtl w:val="0"/>
        </w:rPr>
        <w:t xml:space="preserve"> Artur Severo, Davi Feitosa, Luana Pires, Paulo Cesar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vt295aqvg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Resumo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nosso objetivo com a 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Galeria de Arte Online”</w:t>
      </w:r>
      <w:r w:rsidDel="00000000" w:rsidR="00000000" w:rsidRPr="00000000">
        <w:rPr>
          <w:rtl w:val="0"/>
        </w:rPr>
        <w:t xml:space="preserve"> é</w:t>
      </w:r>
      <w:r w:rsidDel="00000000" w:rsidR="00000000" w:rsidRPr="00000000">
        <w:rPr>
          <w:rtl w:val="0"/>
        </w:rPr>
        <w:t xml:space="preserve"> ser uma plataforma virtual para exibição de obras de arte. A proposta foi criar um site com uma interface minimalista e elegante, inspirada em galerias de arte físicas,que proporciona aos usuários uma experiência visual agradável e intuitiva. O site possibilita a exploração das artes, conhecer os artistas e entrar em contato com a galeria.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site é composto por quatro páginas principais: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: Apresentação das obras em destaque.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Galeria</w:t>
      </w:r>
      <w:r w:rsidDel="00000000" w:rsidR="00000000" w:rsidRPr="00000000">
        <w:rPr>
          <w:rtl w:val="0"/>
        </w:rPr>
        <w:t xml:space="preserve">: Exibição de todas as obras de arte organizadas em um grid.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Artista</w:t>
      </w:r>
      <w:r w:rsidDel="00000000" w:rsidR="00000000" w:rsidRPr="00000000">
        <w:rPr>
          <w:rtl w:val="0"/>
        </w:rPr>
        <w:t xml:space="preserve">: Informações sobre os artistas com estilo, obras e imagens.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: Formulário para contato com a galeria.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tqi9wn8nq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Páginas Necessárias e Tags Usadas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q55cj50x9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Home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Apresentar as principais coleções ou exposições, com objetivo de introduzir visualmente o usuário ao conteúdo do site.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Estrutura HTML usada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: Contém o logo e o menu de navegação.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: Menu de navegação para acessar as diferentes páginas do site.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: Destaque para exposições ou coleções.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: Para exibir imagens das coleções em destaque.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: Legenda informativas das imagens.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: Rodapé com links para redes sociais, acesso a documentação e nome dos integrantes do grupo.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4nn5rz168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Galeria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Exibir as obras de arte de maneira organizada utilizando o grid, permitindo que o usuário saiba mais sobre determinada obra ao passar o mouse por cima.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Estrutura HTML usada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: Cabeçalho com logo e menu de navegação.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: Seção principal para o grid das obras de arte.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: Para cada obra de arte, incluindo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: Rodapé com links para redes sociais, acesso a documentação e nome dos integrantes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yi629bxb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Artista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Apresentar informações sobre os artistas, incluindo biografia, estilo e obras principais.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Estrutura HTML usada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: Cabeçalho com logo e menu de navegação.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: Descrição dos artistas.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: Cada artista com uma imagem e sua biografia.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: Rodapé com links para redes sociais, acesso a documentação e nome dos integrantes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8s38o796q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Contato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uma página de contato para que visitantes possam enviar perguntas ou solicitações sobre obras e artistas.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Estrutura HTML usada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: Cabeçalho e menu de navegação.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: Formulário para contato.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&lt;label&gt;</w:t>
      </w:r>
      <w:r w:rsidDel="00000000" w:rsidR="00000000" w:rsidRPr="00000000">
        <w:rPr>
          <w:rtl w:val="0"/>
        </w:rPr>
        <w:t xml:space="preserve">: Rótulos para os campos do formulário.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: Campos de entrada para nome e e-mail (não pode estar vazio).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: Campo de entrada para a mensagem (não pode estar vazio).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&lt;button&gt;</w:t>
      </w:r>
      <w:r w:rsidDel="00000000" w:rsidR="00000000" w:rsidRPr="00000000">
        <w:rPr>
          <w:rtl w:val="0"/>
        </w:rPr>
        <w:t xml:space="preserve">: Botão para enviar o formulário.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: Rodapé com links para redes sociais, acesso a documentação e nome dos integrantes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d3ji65mtn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Estilização e Layout (CSS)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estilização foi realizada usando o CSS, com foco na simplicidade e elegância do design. O layout foi feito de forma minimalista, com espaçamento adequado e tipografia que mantém as imagens e as informações de forma discreta.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ou3iom343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Estilização dos elementos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Cabeçalho </w:t>
      </w:r>
      <w:r w:rsidDel="00000000" w:rsidR="00000000" w:rsidRPr="00000000">
        <w:rPr>
          <w:b w:val="1"/>
          <w:rtl w:val="0"/>
        </w:rPr>
        <w:t xml:space="preserve">e Navegação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&lt;header&gt;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&lt;nav&gt;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Usamos uma paleta de cor neutras preto para o background do header e branco para o hover nos links de navegação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Usamos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display: flex;</w:t>
      </w:r>
      <w:r w:rsidDel="00000000" w:rsidR="00000000" w:rsidRPr="00000000">
        <w:rPr>
          <w:rtl w:val="0"/>
        </w:rPr>
        <w:t xml:space="preserve"> para alinhar o logo e os itens de navegação horizontalmente.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Imagens e Legendas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&lt;figure&gt;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&lt;img&gt;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&lt;figcaption&gt;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Aplicamos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 nas bordas das imagens para um toque mais moderno.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As legendas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) foram centralizadas e usam uma tipografia cursiva para dar um toque artístico.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Grid de Galeria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&lt;section&gt;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&lt;article&gt;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Usamos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display: grid;</w:t>
      </w:r>
      <w:r w:rsidDel="00000000" w:rsidR="00000000" w:rsidRPr="00000000">
        <w:rPr>
          <w:rtl w:val="0"/>
        </w:rPr>
        <w:t xml:space="preserve"> para organizar as imagens.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Aplicamos um gap para garantir um espaçamento equilibrado entre as imagens.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Escolhemos um número de colunas apropriado para o layout responsivo (3 ou 4 colunas, dependendo da largura da tela).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Formulário de Contato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&lt;form&gt;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&lt;input&gt;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&lt;textarea&gt;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&lt;button&gt;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Estilizamos os campos de entrada com bordas finas e arredondadas.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botão de envio tem um efeito de hover que muda sua cor, destacando a ação de envio.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Rodapé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&lt;footer&gt;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Utilizamos um fundo escuro com texto claro, centralizado.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Os links para redes sociais são apresentados em pequenos ícones no canto esquerdo, meio e canto direito da tela.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23i2qy60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Conclusão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Galeria de Arte Online exibe as obras de arte, artistas e permite a interação dos usuários com o conteúdo de forma simples. Com o uso de HTML e CSS, nós criamos um design de forma que seja ao mesmo tempo funcional e visualmente atraente, com foco em uma experiência de usuário simples e envolvente, inspirado em galerias de artes reais.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