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b/>
          <w:i w:val="0"/>
          <w:color w:val="5A4A38"/>
          <w:sz w:val="18"/>
        </w:rPr>
        <w:t>MONDAY 14 SEPTEMBER 2026  ·  ELIZABETH I  ·  WHAT MAKES A GREAT PERSON?</w:t>
      </w:r>
    </w:p>
    <w:p>
      <w:pPr>
        <w:spacing w:after="40" w:before="0"/>
      </w:pPr>
      <w:r>
        <w:rPr>
          <w:b/>
          <w:i w:val="0"/>
          <w:color w:val="1B2A4A"/>
          <w:sz w:val="40"/>
        </w:rPr>
        <w:t>AUDIO SCRIPT</w:t>
      </w:r>
    </w:p>
    <w:p>
      <w:pPr>
        <w:spacing w:after="200" w:before="0"/>
      </w:pPr>
      <w:r>
        <w:rPr>
          <w:b/>
          <w:i w:val="0"/>
          <w:color w:val="9D2226"/>
          <w:sz w:val="19"/>
        </w:rPr>
        <w:t>READ ALOUD BY THE TEACHER · FOR THE TEACHER ONLY</w:t>
      </w:r>
    </w:p>
    <w:p>
      <w:pPr>
        <w:spacing w:after="160" w:before="0"/>
      </w:pPr>
      <w:r>
        <w:rPr>
          <w:b w:val="0"/>
          <w:i/>
          <w:color w:val="5A4A38"/>
          <w:sz w:val="19"/>
        </w:rPr>
        <w:t>A2 · about 310 words · 3 minutes at reading speed · read twice: once at normal speed, once pausing at ||</w:t>
      </w:r>
    </w:p>
    <w:p>
      <w:pPr>
        <w:spacing w:after="140"/>
        <w:jc w:val="both"/>
      </w:pPr>
      <w:r>
        <w:rPr>
          <w:b/>
          <w:color w:val="9D2226"/>
          <w:sz w:val="18"/>
        </w:rPr>
        <w:t xml:space="preserve">1  </w:t>
      </w:r>
      <w:r>
        <w:rPr>
          <w:sz w:val="24"/>
        </w:rPr>
        <w:t>Hello, and welcome to Great Lives. Today: a queen who ruled England for forty-four years.</w:t>
      </w:r>
      <w:r>
        <w:rPr>
          <w:b/>
          <w:color w:val="9D2226"/>
        </w:rPr>
        <w:t xml:space="preserve">  ||</w:t>
      </w:r>
    </w:p>
    <w:p>
      <w:pPr>
        <w:spacing w:after="140"/>
        <w:jc w:val="both"/>
      </w:pPr>
      <w:r>
        <w:rPr>
          <w:b/>
          <w:color w:val="9D2226"/>
          <w:sz w:val="18"/>
        </w:rPr>
        <w:t xml:space="preserve">2  </w:t>
      </w:r>
      <w:r>
        <w:rPr>
          <w:sz w:val="24"/>
        </w:rPr>
        <w:t>Elizabeth was born on the seventh of September, fifteen thirty-three, at Greenwich Palace, near London. Her father was King Henry the Eighth. Her mother was Anne Boleyn. When Elizabeth was two years old, her father had her mother killed. People said the little girl was not a real princess.</w:t>
      </w:r>
      <w:r>
        <w:rPr>
          <w:b/>
          <w:color w:val="9D2226"/>
        </w:rPr>
        <w:t xml:space="preserve">  ||</w:t>
      </w:r>
    </w:p>
    <w:p>
      <w:pPr>
        <w:spacing w:after="140"/>
        <w:jc w:val="both"/>
      </w:pPr>
      <w:r>
        <w:rPr>
          <w:b/>
          <w:color w:val="9D2226"/>
          <w:sz w:val="18"/>
        </w:rPr>
        <w:t xml:space="preserve">3  </w:t>
      </w:r>
      <w:r>
        <w:rPr>
          <w:sz w:val="24"/>
        </w:rPr>
        <w:t>But Elizabeth was clever. She studied with a famous teacher, Roger Ascham. She learned Latin, French and Italian. She read and she read and she read.</w:t>
      </w:r>
      <w:r>
        <w:rPr>
          <w:b/>
          <w:color w:val="9D2226"/>
        </w:rPr>
        <w:t xml:space="preserve">  ||</w:t>
      </w:r>
    </w:p>
    <w:p>
      <w:pPr>
        <w:spacing w:after="140"/>
        <w:jc w:val="both"/>
      </w:pPr>
      <w:r>
        <w:rPr>
          <w:b/>
          <w:color w:val="9D2226"/>
          <w:sz w:val="18"/>
        </w:rPr>
        <w:t xml:space="preserve">4  </w:t>
      </w:r>
      <w:r>
        <w:rPr>
          <w:sz w:val="24"/>
        </w:rPr>
        <w:t>Life was not safe. In March fifteen fifty-four her sister Mary sent her to the Tower of London. Elizabeth stayed in the Tower for about two months. After that she lived in the country for almost a year, and soldiers watched her door. She was not free.</w:t>
      </w:r>
      <w:r>
        <w:rPr>
          <w:b/>
          <w:color w:val="9D2226"/>
        </w:rPr>
        <w:t xml:space="preserve">  ||</w:t>
      </w:r>
    </w:p>
    <w:p>
      <w:pPr>
        <w:spacing w:after="140"/>
        <w:jc w:val="both"/>
      </w:pPr>
      <w:r>
        <w:rPr>
          <w:b/>
          <w:color w:val="9D2226"/>
          <w:sz w:val="18"/>
        </w:rPr>
        <w:t xml:space="preserve">5  </w:t>
      </w:r>
      <w:r>
        <w:rPr>
          <w:sz w:val="24"/>
        </w:rPr>
        <w:t>Everything changed in fifteen fifty-eight. Mary died, and on the seventeenth of November Elizabeth became queen. She was twenty-five years old. In January fifteen fifty-nine they crowned her in Westminster Abbey.</w:t>
      </w:r>
      <w:r>
        <w:rPr>
          <w:b/>
          <w:color w:val="9D2226"/>
        </w:rPr>
        <w:t xml:space="preserve">  ||</w:t>
      </w:r>
    </w:p>
    <w:p>
      <w:pPr>
        <w:spacing w:after="140"/>
        <w:jc w:val="both"/>
      </w:pPr>
      <w:r>
        <w:rPr>
          <w:b/>
          <w:color w:val="9D2226"/>
          <w:sz w:val="18"/>
        </w:rPr>
        <w:t xml:space="preserve">6  </w:t>
      </w:r>
      <w:r>
        <w:rPr>
          <w:sz w:val="24"/>
        </w:rPr>
        <w:t>Many men wanted to marry her. Kings and princes sent her letters and pictures. Elizabeth said no. She said no to all of them, and she kept the power herself. Today people call her the Virgin Queen.</w:t>
      </w:r>
      <w:r>
        <w:rPr>
          <w:b/>
          <w:color w:val="9D2226"/>
        </w:rPr>
        <w:t xml:space="preserve">  ||</w:t>
      </w:r>
    </w:p>
    <w:p>
      <w:pPr>
        <w:spacing w:after="140"/>
        <w:jc w:val="both"/>
      </w:pPr>
      <w:r>
        <w:rPr>
          <w:b/>
          <w:color w:val="9D2226"/>
          <w:sz w:val="18"/>
        </w:rPr>
        <w:t xml:space="preserve">7  </w:t>
      </w:r>
      <w:r>
        <w:rPr>
          <w:sz w:val="24"/>
        </w:rPr>
        <w:t>In fifteen eighty-eight the King of Spain sent a great fleet of ships – the Armada – against England. Elizabeth went to Tilbury and spoke to her soldiers. She said: “I know I have the body but of a weak, feeble woman; but I have the heart and stomach of a king.” The Armada lost.</w:t>
      </w:r>
      <w:r>
        <w:rPr>
          <w:b/>
          <w:color w:val="9D2226"/>
        </w:rPr>
        <w:t xml:space="preserve">  ||</w:t>
      </w:r>
    </w:p>
    <w:p>
      <w:pPr>
        <w:spacing w:after="140"/>
        <w:jc w:val="both"/>
      </w:pPr>
      <w:r>
        <w:rPr>
          <w:b/>
          <w:color w:val="9D2226"/>
          <w:sz w:val="18"/>
        </w:rPr>
        <w:t xml:space="preserve">8  </w:t>
      </w:r>
      <w:r>
        <w:rPr>
          <w:sz w:val="24"/>
        </w:rPr>
        <w:t>Elizabeth loved the theatre. In her time William Shakespeare and Christopher Marlowe wrote their plays, and people still watch them today.</w:t>
      </w:r>
      <w:r>
        <w:rPr>
          <w:b/>
          <w:color w:val="9D2226"/>
        </w:rPr>
        <w:t xml:space="preserve">  ||</w:t>
      </w:r>
    </w:p>
    <w:p>
      <w:pPr>
        <w:spacing w:after="140"/>
        <w:jc w:val="both"/>
      </w:pPr>
      <w:r>
        <w:rPr>
          <w:b/>
          <w:color w:val="9D2226"/>
          <w:sz w:val="18"/>
        </w:rPr>
        <w:t xml:space="preserve">9  </w:t>
      </w:r>
      <w:r>
        <w:rPr>
          <w:sz w:val="24"/>
        </w:rPr>
        <w:t>Elizabeth died on the twenty-fourth of March, sixteen oh three, at Richmond Palace. She was queen for forty-four years. King James of Scotland became the next king of England.</w:t>
      </w:r>
      <w:r>
        <w:rPr>
          <w:b/>
          <w:color w:val="9D2226"/>
        </w:rPr>
        <w:t xml:space="preserve">  ||</w:t>
      </w:r>
    </w:p>
    <w:p>
      <w:pPr>
        <w:spacing w:after="140"/>
        <w:jc w:val="both"/>
      </w:pPr>
      <w:r>
        <w:rPr>
          <w:b/>
          <w:color w:val="9D2226"/>
          <w:sz w:val="18"/>
        </w:rPr>
        <w:t xml:space="preserve">10  </w:t>
      </w:r>
      <w:r>
        <w:rPr>
          <w:sz w:val="24"/>
        </w:rPr>
        <w:t>So – what makes a great person? Think about Elizabeth. She was clever. She was brave. And she said no.</w:t>
      </w:r>
    </w:p>
    <w:p>
      <w:pPr>
        <w:sectPr>
          <w:pgSz w:w="11906" w:h="16838"/>
          <w:pgMar w:top="907" w:right="1020" w:bottom="907" w:left="1020" w:header="720" w:footer="720" w:gutter="0"/>
          <w:cols w:space="720"/>
          <w:docGrid w:linePitch="360"/>
        </w:sectPr>
      </w:pPr>
    </w:p>
    <w:p>
      <w:pPr>
        <w:spacing w:after="80" w:before="240"/>
      </w:pPr>
      <w:r>
        <w:rPr>
          <w:b/>
          <w:i w:val="0"/>
          <w:color w:val="1B2A4A"/>
          <w:sz w:val="24"/>
        </w:rPr>
        <w:t>LISTENING SHEET · ANSWER KEY</w:t>
      </w:r>
    </w:p>
    <w:tbl>
      <w:tblPr>
        <w:tblStyle w:val="TableGrid"/>
        <w:tblW w:type="auto" w:w="0"/>
        <w:jc w:val="center"/>
        <w:tblLayout w:type="fixed"/>
        <w:tblLook w:firstColumn="1" w:firstRow="1" w:lastColumn="0" w:lastRow="0" w:noHBand="0" w:noVBand="1" w:val="04A0"/>
      </w:tblPr>
      <w:tblGrid>
        <w:gridCol w:w="4933"/>
        <w:gridCol w:w="4933"/>
      </w:tblGrid>
      <w:tr>
        <w:tc>
          <w:tcPr>
            <w:tcW w:type="dxa" w:w="2608"/>
          </w:tcPr>
          <w:p>
            <w:pPr>
              <w:spacing w:after="40" w:before="40"/>
            </w:pPr>
            <w:r>
              <w:rPr>
                <w:b/>
                <w:i w:val="0"/>
                <w:color w:val="1B2A4A"/>
                <w:sz w:val="20"/>
              </w:rPr>
              <w:t>1  Before you listen</w:t>
            </w:r>
          </w:p>
        </w:tc>
        <w:tc>
          <w:tcPr>
            <w:tcW w:type="dxa" w:w="6917"/>
          </w:tcPr>
          <w:p>
            <w:pPr>
              <w:spacing w:after="40" w:before="40"/>
            </w:pPr>
            <w:r>
              <w:rPr>
                <w:b w:val="0"/>
                <w:i w:val="0"/>
                <w:sz w:val="20"/>
              </w:rPr>
              <w:t>1 e · 2 a · 3 b · 4 g · 5 f · 6 d · 7 h · 8 c</w:t>
            </w:r>
          </w:p>
        </w:tc>
      </w:tr>
      <w:tr>
        <w:tc>
          <w:tcPr>
            <w:tcW w:type="dxa" w:w="2608"/>
          </w:tcPr>
          <w:p>
            <w:pPr>
              <w:spacing w:after="40" w:before="40"/>
            </w:pPr>
            <w:r>
              <w:rPr>
                <w:b/>
                <w:i w:val="0"/>
                <w:color w:val="1B2A4A"/>
                <w:sz w:val="20"/>
              </w:rPr>
              <w:t>2  First listening</w:t>
            </w:r>
          </w:p>
        </w:tc>
        <w:tc>
          <w:tcPr>
            <w:tcW w:type="dxa" w:w="6917"/>
          </w:tcPr>
          <w:p>
            <w:pPr>
              <w:spacing w:after="40" w:before="40"/>
            </w:pPr>
            <w:r>
              <w:rPr>
                <w:b w:val="0"/>
                <w:i w:val="0"/>
                <w:sz w:val="20"/>
              </w:rPr>
              <w:t>1 tick · 2 – · 3 tick · 4 – · 5 tick · 6 tick · 7 – · 8 tick</w:t>
            </w:r>
          </w:p>
        </w:tc>
      </w:tr>
      <w:tr>
        <w:tc>
          <w:tcPr>
            <w:tcW w:type="dxa" w:w="2608"/>
          </w:tcPr>
          <w:p>
            <w:pPr>
              <w:spacing w:after="40" w:before="40"/>
            </w:pPr>
            <w:r>
              <w:rPr>
                <w:b/>
                <w:i w:val="0"/>
                <w:color w:val="1B2A4A"/>
                <w:sz w:val="20"/>
              </w:rPr>
              <w:t>3  Second listening</w:t>
            </w:r>
          </w:p>
        </w:tc>
        <w:tc>
          <w:tcPr>
            <w:tcW w:type="dxa" w:w="6917"/>
          </w:tcPr>
          <w:p>
            <w:pPr>
              <w:spacing w:after="40" w:before="40"/>
            </w:pPr>
            <w:r>
              <w:rPr>
                <w:b w:val="0"/>
                <w:i w:val="0"/>
                <w:sz w:val="20"/>
              </w:rPr>
              <w:t>1 F · 2 T · 3 T · 4 T · 5 T · 6 F · 7 NG · 8 T</w:t>
            </w:r>
          </w:p>
        </w:tc>
      </w:tr>
      <w:tr>
        <w:tc>
          <w:tcPr>
            <w:tcW w:type="dxa" w:w="2608"/>
          </w:tcPr>
          <w:p>
            <w:pPr>
              <w:spacing w:after="40" w:before="40"/>
            </w:pPr>
            <w:r>
              <w:rPr>
                <w:b/>
                <w:i w:val="0"/>
                <w:color w:val="1B2A4A"/>
                <w:sz w:val="20"/>
              </w:rPr>
              <w:t>4  The numbers</w:t>
            </w:r>
          </w:p>
        </w:tc>
        <w:tc>
          <w:tcPr>
            <w:tcW w:type="dxa" w:w="6917"/>
          </w:tcPr>
          <w:p>
            <w:pPr>
              <w:spacing w:after="40" w:before="40"/>
            </w:pPr>
            <w:r>
              <w:rPr>
                <w:b w:val="0"/>
                <w:i w:val="0"/>
                <w:sz w:val="20"/>
              </w:rPr>
              <w:t>1 d · 2 g · 3 b · 4 a · 5 c · 6 e · 7 f</w:t>
            </w:r>
          </w:p>
        </w:tc>
      </w:tr>
      <w:tr>
        <w:tc>
          <w:tcPr>
            <w:tcW w:type="dxa" w:w="2608"/>
          </w:tcPr>
          <w:p>
            <w:pPr>
              <w:spacing w:after="40" w:before="40"/>
            </w:pPr>
            <w:r>
              <w:rPr>
                <w:b/>
                <w:i w:val="0"/>
                <w:color w:val="1B2A4A"/>
                <w:sz w:val="20"/>
              </w:rPr>
              <w:t>5  After you listen</w:t>
            </w:r>
          </w:p>
        </w:tc>
        <w:tc>
          <w:tcPr>
            <w:tcW w:type="dxa" w:w="6917"/>
          </w:tcPr>
          <w:p>
            <w:pPr>
              <w:spacing w:after="40" w:before="40"/>
            </w:pPr>
            <w:r>
              <w:rPr>
                <w:b w:val="0"/>
                <w:i w:val="0"/>
                <w:sz w:val="20"/>
              </w:rPr>
              <w:t>Open answers.</w:t>
            </w:r>
          </w:p>
        </w:tc>
      </w:tr>
    </w:tbl>
    <w:p>
      <w:pPr>
        <w:spacing w:after="80" w:before="240"/>
      </w:pPr>
      <w:r>
        <w:rPr>
          <w:b/>
          <w:i w:val="0"/>
          <w:color w:val="1B2A4A"/>
          <w:sz w:val="24"/>
        </w:rPr>
        <w:t>NOTES</w:t>
      </w:r>
    </w:p>
    <w:tbl>
      <w:tblPr>
        <w:tblStyle w:val="TableGrid"/>
        <w:tblW w:type="auto" w:w="0"/>
        <w:jc w:val="center"/>
        <w:tblLook w:firstColumn="1" w:firstRow="1" w:lastColumn="0" w:lastRow="0" w:noHBand="0" w:noVBand="1" w:val="04A0"/>
      </w:tblPr>
      <w:tblGrid>
        <w:gridCol w:w="9866"/>
      </w:tblGrid>
      <w:tr>
        <w:tc>
          <w:tcPr>
            <w:tcW w:type="dxa" w:w="9866"/>
            <w:shd w:val="clear" w:fill="F3F1EA"/>
          </w:tcPr>
          <w:p>
            <w:pPr>
              <w:spacing w:after="40" w:before="40"/>
            </w:pPr>
            <w:r>
              <w:rPr>
                <w:b/>
                <w:i w:val="0"/>
                <w:color w:val="9D2226"/>
                <w:sz w:val="21"/>
              </w:rPr>
              <w:t>Why item 7 of task 3 is Not Given</w:t>
            </w:r>
          </w:p>
          <w:p>
            <w:pPr>
              <w:spacing w:after="60"/>
            </w:pPr>
            <w:r>
              <w:rPr>
                <w:sz w:val="20"/>
              </w:rPr>
              <w:t>The talk says Shakespeare wrote his plays in her time. It never says she met him or wrote with him. Students who answer F are reading the world, not the text; students who answer T are reading a film.</w:t>
            </w:r>
          </w:p>
        </w:tc>
      </w:tr>
    </w:tbl>
    <w:tbl>
      <w:tblPr>
        <w:tblStyle w:val="TableGrid"/>
        <w:tblW w:type="auto" w:w="0"/>
        <w:jc w:val="center"/>
        <w:tblLook w:firstColumn="1" w:firstRow="1" w:lastColumn="0" w:lastRow="0" w:noHBand="0" w:noVBand="1" w:val="04A0"/>
      </w:tblPr>
      <w:tblGrid>
        <w:gridCol w:w="9866"/>
      </w:tblGrid>
      <w:tr>
        <w:tc>
          <w:tcPr>
            <w:tcW w:type="dxa" w:w="9866"/>
            <w:shd w:val="clear" w:fill="F3F1EA"/>
          </w:tcPr>
          <w:p>
            <w:pPr>
              <w:spacing w:after="40" w:before="40"/>
            </w:pPr>
            <w:r>
              <w:rPr>
                <w:b/>
                <w:i w:val="0"/>
                <w:color w:val="9D2226"/>
                <w:sz w:val="21"/>
              </w:rPr>
              <w:t>How to read it</w:t>
            </w:r>
          </w:p>
          <w:p>
            <w:pPr>
              <w:spacing w:after="60"/>
            </w:pPr>
            <w:r>
              <w:rPr>
                <w:sz w:val="20"/>
              </w:rPr>
              <w:t>First reading: normal speed, no stopping, students only tick task 2. Second reading: slow down a little and pause at ||. If the group is weak, read paragraph 7 a third time on its own.</w:t>
            </w:r>
          </w:p>
        </w:tc>
      </w:tr>
    </w:tbl>
    <w:tbl>
      <w:tblPr>
        <w:tblStyle w:val="TableGrid"/>
        <w:tblW w:type="auto" w:w="0"/>
        <w:jc w:val="center"/>
        <w:tblLook w:firstColumn="1" w:firstRow="1" w:lastColumn="0" w:lastRow="0" w:noHBand="0" w:noVBand="1" w:val="04A0"/>
      </w:tblPr>
      <w:tblGrid>
        <w:gridCol w:w="9866"/>
      </w:tblGrid>
      <w:tr>
        <w:tc>
          <w:tcPr>
            <w:tcW w:type="dxa" w:w="9866"/>
            <w:shd w:val="clear" w:fill="F3F1EA"/>
          </w:tcPr>
          <w:p>
            <w:pPr>
              <w:spacing w:after="40" w:before="40"/>
            </w:pPr>
            <w:r>
              <w:rPr>
                <w:b/>
                <w:i w:val="0"/>
                <w:color w:val="9D2226"/>
                <w:sz w:val="21"/>
              </w:rPr>
              <w:t>Three more ways to use the same script</w:t>
            </w:r>
          </w:p>
          <w:p>
            <w:pPr>
              <w:spacing w:after="60"/>
            </w:pPr>
            <w:r>
              <w:rPr>
                <w:sz w:val="20"/>
              </w:rPr>
              <w:t>Running dictation (cut into ten paragraphs, tape to the walls, one runs and dictates, one writes). Shadowing paragraph 7 line by line, then one volunteer says the quotation standing up. Retell relay: one sentence each in the Past Simple, wrong tense sends the chain back to the start.</w:t>
            </w:r>
          </w:p>
        </w:tc>
      </w:tr>
    </w:tbl>
    <w:tbl>
      <w:tblPr>
        <w:tblStyle w:val="TableGrid"/>
        <w:tblW w:type="auto" w:w="0"/>
        <w:jc w:val="center"/>
        <w:tblLook w:firstColumn="1" w:firstRow="1" w:lastColumn="0" w:lastRow="0" w:noHBand="0" w:noVBand="1" w:val="04A0"/>
      </w:tblPr>
      <w:tblGrid>
        <w:gridCol w:w="9866"/>
      </w:tblGrid>
      <w:tr>
        <w:tc>
          <w:tcPr>
            <w:tcW w:type="dxa" w:w="9866"/>
            <w:shd w:val="clear" w:fill="F3F1EA"/>
          </w:tcPr>
          <w:p>
            <w:pPr>
              <w:spacing w:after="40" w:before="40"/>
            </w:pPr>
            <w:r>
              <w:rPr>
                <w:b/>
                <w:i w:val="0"/>
                <w:color w:val="9D2226"/>
                <w:sz w:val="21"/>
              </w:rPr>
              <w:t>Where the facts come from (checked 13.09.2026)</w:t>
            </w:r>
          </w:p>
          <w:p>
            <w:pPr>
              <w:spacing w:after="60"/>
            </w:pPr>
            <w:r>
              <w:rPr>
                <w:sz w:val="20"/>
              </w:rPr>
              <w:t>Where the hard numbers in task 3 come from: the 750+ executions after the 1569 Rising of the North and the 1581 treason law are both stated in the Wikipedia article “Elizabeth I”, which also records that she at first resisted calls for the execution of Mary, Queen of Scots, signed the warrant in 1586, and afterwards blamed her secretary for sending it – and that historians have questioned how sincere that was. The article also notes that economic and military problems weakened her popularity late in the reign, and that some historians read her as short-tempered and sometimes indecisive. None of this is on the reading sheet; it is here so that a team that wants to argue the hard side can be given something real.</w:t>
            </w:r>
          </w:p>
        </w:tc>
      </w:tr>
    </w:tbl>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