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Arial" w:hAnsi="Arial"/>
          <w:b/>
          <w:color w:val="153B77"/>
          <w:sz w:val="32"/>
        </w:rPr>
        <w:t>WELDING PROCEDURE SPECIFICATION (WPS)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AF3F9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WPS NO.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{{WPS_NO}}</w:t>
            </w:r>
          </w:p>
        </w:tc>
        <w:tc>
          <w:tcPr>
            <w:tcW w:type="dxa" w:w="255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REVISION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{{REVISION}}</w:t>
            </w:r>
          </w:p>
        </w:tc>
        <w:tc>
          <w:tcPr>
            <w:tcW w:type="dxa" w:w="2550"/>
            <w:vAlign w:val="center"/>
            <w:shd w:fill="EAF3F9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DATE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{{DATE}}</w:t>
            </w:r>
          </w:p>
        </w:tc>
        <w:tc>
          <w:tcPr>
            <w:tcW w:type="dxa" w:w="255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STANDARD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{{STANDARD}}</w:t>
            </w:r>
          </w:p>
        </w:tc>
      </w:tr>
      <w:tr>
        <w:tc>
          <w:tcPr>
            <w:tcW w:type="dxa" w:w="2550"/>
            <w:vAlign w:val="center"/>
            <w:shd w:fill="EAF3F9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PREPARED BY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{{PREPARED_BY}}</w:t>
            </w:r>
          </w:p>
        </w:tc>
        <w:tc>
          <w:tcPr>
            <w:tcW w:type="dxa" w:w="255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APPROVED BY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{{APPROVED_BY}}</w:t>
            </w:r>
          </w:p>
        </w:tc>
        <w:tc>
          <w:tcPr>
            <w:tcW w:type="dxa" w:w="2550"/>
            <w:vAlign w:val="center"/>
            <w:shd w:fill="EAF3F9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APPROVAL DATE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{{APPROVAL_DATE}}</w:t>
            </w:r>
          </w:p>
        </w:tc>
        <w:tc>
          <w:tcPr>
            <w:tcW w:type="dxa" w:w="255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SUPPORTING WPQR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{{SUPPORTING_WPQR}}</w:t>
            </w:r>
          </w:p>
        </w:tc>
      </w:tr>
    </w:tbl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10200"/>
      </w:tblGrid>
      <w:tr>
        <w:tc>
          <w:tcPr>
            <w:tcW w:type="dxa" w:w="102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FF4D6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color w:val="7A4B00"/>
                <w:sz w:val="15"/>
              </w:rPr>
              <w:t>CONTROL NOTE: This WPS is valid only after competent review and approval. Every technical value must be traceable to the supporting WPQR/WPS sources.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1  APPLICATION AND WELDING PROCESS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APPLICATION / SCOPE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{{APPLICATION_SCOPE}}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WELDING PROCESS (ISO 4063)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{{WELDING_PROCESS}}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JOINT TYPE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{{JOINT_TYPE}}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WELDING POSITION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{{WELDING_POSITION}}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PRODUCT TYPE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{{PRODUCT_TYPE}}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WELDING DIRECTION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{{WELDING_DIRECTION}}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2  JOINT DESIGN AND PARENT MATERIALS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PARENT MATERIAL 1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{{PARENT_MATERIAL_1}}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MATERIAL GROUP 1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{{MATERIAL_GROUP_1}}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PARENT MATERIAL 2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{{PARENT_MATERIAL_2}}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MATERIAL GROUP 2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{{MATERIAL_GROUP_2}}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QUALIFIED THICKNESS RANGE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{{THICKNESS_RANGE}}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QUALIFIED DIAMETER RANGE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{{DIAMETER_RANGE}}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JOINT PREPARATION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{{JOINT_PREPARATION}}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ROOT GAP / ROOT FACE / ANGLE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{{JOINT_DIMENSIONS}}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BACKING / GOUGING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{{BACKING_GOUGING}}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FIT-UP / TACK WELDING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{{FITUP_TACK}}</w:t>
            </w:r>
          </w:p>
        </w:tc>
      </w:tr>
    </w:tbl>
    <w:p>
      <w:r>
        <w:br w:type="page"/>
      </w:r>
    </w:p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3  WELDING CONSUMABLES AND SHIELDING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FILLER CLASSIFICATION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{{FILLER_CLASSIFICATION}}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TRADE NAME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{{FILLER_TRADE_NAME}}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FILLER DIAMETER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{{FILLER_DIAMETER}}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BATCH / HANDLING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{{CONSUMABLE_HANDLING}}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SHIELDING GAS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{{SHIELDING_GAS}}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GAS FLOW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{{GAS_FLOW}}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BACKING GAS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{{BACKING_GAS}}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BACKING GAS FLOW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{{BACKING_GAS_FLOW}}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TUNGSTEN TYPE / SIZE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{{TUNGSTEN}}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FLUX / OTHER CONSUMABLE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{{FLUX_OTHER}}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4  ELECTRICAL AND WELDING PARAMETERS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900"/>
        <w:gridCol w:w="2150"/>
        <w:gridCol w:w="1350"/>
        <w:gridCol w:w="1350"/>
        <w:gridCol w:w="1350"/>
        <w:gridCol w:w="3100"/>
      </w:tblGrid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RUN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PROCESS / FILLER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CURRENT A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VOLTAGE V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TRAVEL SPEED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153B7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POLARITY / NOTES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1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{{RUN_1_PROCESS}}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{{RUN_1_CURRENT}}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{{RUN_1_VOLTAGE}}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{{RUN_1_SPEED}}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{{RUN_1_NOTES}}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2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{{RUN_2_PROCESS}}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{{RUN_2_CURRENT}}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{{RUN_2_VOLTAGE}}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{{RUN_2_SPEED}}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{{RUN_2_NOTES}}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3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{{RUN_3_PROCESS}}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{{RUN_3_CURRENT}}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{{RUN_3_VOLTAGE}}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{{RUN_3_SPEED}}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{{RUN_3_NOTES}}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4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{{RUN_4_PROCESS}}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{{RUN_4_CURRENT}}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{{RUN_4_VOLTAGE}}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{{RUN_4_SPEED}}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{{RUN_4_NOTES}}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5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{{RUN_5_PROCESS}}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{{RUN_5_CURRENT}}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{{RUN_5_VOLTAGE}}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{{RUN_5_SPEED}}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{{RUN_5_NOTES}}</w:t>
            </w:r>
          </w:p>
        </w:tc>
      </w:tr>
      <w:tr>
        <w:tc>
          <w:tcPr>
            <w:tcW w:type="dxa" w:w="9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6</w:t>
            </w:r>
          </w:p>
        </w:tc>
        <w:tc>
          <w:tcPr>
            <w:tcW w:type="dxa" w:w="21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{{RUN_6_PROCESS}}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{{RUN_6_CURRENT}}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{{RUN_6_VOLTAGE}}</w:t>
            </w:r>
          </w:p>
        </w:tc>
        <w:tc>
          <w:tcPr>
            <w:tcW w:type="dxa" w:w="135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{{RUN_6_SPEED}}</w:t>
            </w:r>
          </w:p>
        </w:tc>
        <w:tc>
          <w:tcPr>
            <w:tcW w:type="dxa" w:w="3100"/>
            <w:vAlign w:val="center"/>
            <w:tcMar>
              <w:top w:w="7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  <w:shd w:fill="F3F5F7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color w:val="172533"/>
                <w:sz w:val="14"/>
              </w:rPr>
              <w:t>{{RUN_6_NOTES}}</w:t>
            </w:r>
          </w:p>
        </w:tc>
      </w:tr>
    </w:tbl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CURRENT TYPE / POLARITY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{{CURRENT_POLARITY}}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HEAT INPUT RANGE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{{HEAT_INPUT}}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WIRE FEED SPEED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{{WIRE_FEED_SPEED}}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TRANSFER MODE / PULSING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{{TRANSFER_MODE}}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5  THERMAL CONDITIONS AND TECHNIQUE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PREHEAT TEMPERATURE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{{PREHEAT}}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MAX. INTERPASS TEMPERATURE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{{INTERPASS}}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POST-HEAT / PWHT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{{PWHT}}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HEAT CONTROL METHOD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{{HEAT_CONTROL}}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STRINGER / WEAVE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{{BEAD_TECHNIQUE}}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MAX. WEAVE WIDTH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{{WEAVE_WIDTH}}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CLEANING BETWEEN RUNS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{{INTERPASS_CLEANING}}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BACK GOUGING METHOD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{{BACK_GOUGING_METHOD}}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TORCH / ELECTRODE ANGLE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{{TORCH_ANGLE}}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OSCILLATION / DWELL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{{OSCILLATION}}</w:t>
            </w:r>
          </w:p>
        </w:tc>
      </w:tr>
    </w:tbl>
    <w:p>
      <w:r>
        <w:br w:type="page"/>
      </w:r>
    </w:p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6  INSPECTION, ACCEPTANCE AND SPECIAL REQUIREMENTS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VISUAL / NDT REQUIREMENTS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{{INSPECTION_NDT}}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ACCEPTANCE CRITERIA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{{ACCEPTANCE_CRITERIA}}</w:t>
            </w:r>
          </w:p>
        </w:tc>
      </w:tr>
      <w:tr>
        <w:tc>
          <w:tcPr>
            <w:tcW w:type="dxa" w:w="51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WELDER QUALIFICATION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{{WELDER_QUALIFICATION}}</w:t>
            </w:r>
          </w:p>
        </w:tc>
        <w:tc>
          <w:tcPr>
            <w:tcW w:type="dxa" w:w="51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ENVIRONMENTAL LIMITS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{{ENVIRONMENTAL_LIMITS}}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7  SEQUENCE AND SPECIAL INSTRUCTIONS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10200"/>
      </w:tblGrid>
      <w:tr>
        <w:tc>
          <w:tcPr>
            <w:tcW w:type="dxa" w:w="102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WELDING SEQUENCE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{{WELDING_SEQUENCE}}</w:t>
            </w:r>
          </w:p>
        </w:tc>
      </w:tr>
      <w:tr>
        <w:tc>
          <w:tcPr>
            <w:tcW w:type="dxa" w:w="102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SPECIAL INSTRUCTIONS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{{SPECIAL_INSTRUCTIONS}}</w:t>
            </w:r>
          </w:p>
        </w:tc>
      </w:tr>
      <w:tr>
        <w:tc>
          <w:tcPr>
            <w:tcW w:type="dxa" w:w="102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LIMITATIONS / EXCLUSIONS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{{LIMITATIONS}}</w:t>
            </w:r>
          </w:p>
        </w:tc>
      </w:tr>
    </w:tbl>
    <w:p>
      <w:pPr>
        <w:spacing w:before="140" w:after="60"/>
      </w:pPr>
      <w:r>
        <w:rPr>
          <w:rFonts w:ascii="Arial" w:hAnsi="Arial"/>
          <w:b/>
          <w:color w:val="153B77"/>
          <w:sz w:val="19"/>
        </w:rPr>
        <w:t>8  SOURCE TRACEABILITY AND HUMAN VERIFICATION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10200"/>
      </w:tblGrid>
      <w:tr>
        <w:tc>
          <w:tcPr>
            <w:tcW w:type="dxa" w:w="10200"/>
            <w:vAlign w:val="center"/>
            <w:shd w:fill="EAF3F9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SOURCE DOCUMENTS USED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{{SOURCE_DOCUMENTS}}</w:t>
            </w:r>
          </w:p>
        </w:tc>
      </w:tr>
      <w:tr>
        <w:tc>
          <w:tcPr>
            <w:tcW w:type="dxa" w:w="10200"/>
            <w:vAlign w:val="center"/>
            <w:shd w:fill="FFF4D6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VERIFICATION NOTES / CONFLICTS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{{VERIFICATION_NOTES}}</w:t>
            </w:r>
          </w:p>
        </w:tc>
      </w:tr>
    </w:tbl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05" w:type="dxa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PREPARED BY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{{PREPARED_BY}}</w:t>
            </w:r>
          </w:p>
        </w:tc>
        <w:tc>
          <w:tcPr>
            <w:tcW w:type="dxa" w:w="34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TECHNICALLY REVIEWED BY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{{TECHNICAL_REVIEWER}}</w:t>
            </w:r>
          </w:p>
        </w:tc>
        <w:tc>
          <w:tcPr>
            <w:tcW w:type="dxa" w:w="34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APPROVED BY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{{APPROVED_BY}}</w:t>
            </w:r>
          </w:p>
        </w:tc>
      </w:tr>
      <w:tr>
        <w:tc>
          <w:tcPr>
            <w:tcW w:type="dxa" w:w="34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DATE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{{DATE}}</w:t>
            </w:r>
          </w:p>
        </w:tc>
        <w:tc>
          <w:tcPr>
            <w:tcW w:type="dxa" w:w="3400"/>
            <w:vAlign w:val="center"/>
            <w:shd w:fill="FFFFFF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REVIEW DATE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{{REVIEW_DATE}}</w:t>
            </w:r>
          </w:p>
        </w:tc>
        <w:tc>
          <w:tcPr>
            <w:tcW w:type="dxa" w:w="3400"/>
            <w:vAlign w:val="center"/>
            <w:shd w:fill="F3F5F7" w:val="clear"/>
            <w:tcMar>
              <w:top w:w="65" w:type="dxa"/>
              <w:start w:w="105" w:type="dxa"/>
              <w:bottom w:w="75" w:type="dxa"/>
              <w:end w:w="105" w:type="dxa"/>
            </w:tcMar>
            <w:tcBorders>
              <w:top w:val="single" w:sz="5" w:color="B7C2CC"/>
              <w:left w:val="single" w:sz="5" w:color="B7C2CC"/>
              <w:bottom w:val="single" w:sz="5" w:color="B7C2CC"/>
              <w:right w:val="single" w:sz="5" w:color="B7C2CC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color w:val="153B77"/>
                <w:sz w:val="14"/>
              </w:rPr>
              <w:t>APPROVAL DATE</w:t>
            </w:r>
            <w:r>
              <w:br/>
            </w:r>
            <w:r>
              <w:rPr>
                <w:rFonts w:ascii="Arial" w:hAnsi="Arial"/>
                <w:b w:val="0"/>
                <w:color w:val="172533"/>
                <w:sz w:val="17"/>
              </w:rPr>
              <w:t>{{APPROVAL_DATE}}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76" w:right="850" w:bottom="879" w:left="850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5D7284"/>
        <w:sz w:val="14"/>
      </w:rPr>
      <w:t>FSQ • Marine and Offshore Support • Generated from controlled WPQR/WPS sources</w:t>
    </w:r>
  </w:p>
  <w:p>
    <w:pPr>
      <w:jc w:val="right"/>
    </w:pPr>
    <w:r>
      <w:rPr>
        <w:rFonts w:ascii="Arial" w:hAnsi="Arial"/>
        <w:b w:val="0"/>
        <w:color w:val="5D7284"/>
        <w:sz w:val="15"/>
      </w:rPr>
      <w:t xml:space="preserve">Side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00"/>
      <w:jc w:val="left"/>
      <w:tblLayout w:type="fixed"/>
      <w:tblLook w:firstColumn="1" w:firstRow="1" w:lastColumn="0" w:lastRow="0" w:noHBand="0" w:noVBand="1" w:val="04A0"/>
      <w:tblInd w:w="105" w:type="dxa"/>
    </w:tblPr>
    <w:tblGrid>
      <w:gridCol w:w="1500"/>
      <w:gridCol w:w="6150"/>
      <w:gridCol w:w="2550"/>
    </w:tblGrid>
    <w:tr>
      <w:tc>
        <w:tcPr>
          <w:tcW w:type="dxa" w:w="1500"/>
          <w:tcBorders>
            <w:top w:val="nil"/>
            <w:left w:val="nil"/>
            <w:right w:val="nil"/>
            <w:bottom w:val="single" w:sz="12" w:color="1268A8"/>
          </w:tcBorders>
          <w:tcMar>
            <w:top w:w="0" w:type="dxa"/>
            <w:start w:w="0" w:type="dxa"/>
            <w:bottom w:w="45" w:type="dxa"/>
            <w:end w:w="80" w:type="dxa"/>
          </w:tcMar>
        </w:tcPr>
        <w:p>
          <w:pPr>
            <w:spacing w:before="0" w:after="0" w:line="240" w:lineRule="auto"/>
          </w:pPr>
          <w:r/>
          <w:r>
            <w:drawing>
              <wp:inline xmlns:a="http://schemas.openxmlformats.org/drawingml/2006/main" xmlns:pic="http://schemas.openxmlformats.org/drawingml/2006/picture">
                <wp:extent cx="594000" cy="594000"/>
                <wp:docPr id="1" name="Picture 1" descr="FSQ logo" title="FSQ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sq-logo-clea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00" cy="59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150"/>
          <w:tcBorders>
            <w:top w:val="nil"/>
            <w:left w:val="nil"/>
            <w:right w:val="nil"/>
            <w:bottom w:val="single" w:sz="12" w:color="1268A8"/>
          </w:tcBorders>
          <w:tcMar>
            <w:top w:w="45" w:type="dxa"/>
            <w:start w:w="80" w:type="dxa"/>
            <w:bottom w:w="45" w:type="dxa"/>
            <w:end w:w="80" w:type="dxa"/>
          </w:tcMar>
        </w:tcPr>
        <w:p>
          <w:pPr>
            <w:spacing w:before="0" w:after="0" w:line="240" w:lineRule="auto"/>
          </w:pPr>
          <w:r/>
          <w:r>
            <w:rPr>
              <w:rFonts w:ascii="Arial" w:hAnsi="Arial"/>
              <w:b/>
              <w:color w:val="153B77"/>
              <w:sz w:val="22"/>
            </w:rPr>
            <w:t>FSQ WELDING PROCEDURE SPECIFICATION</w:t>
          </w:r>
        </w:p>
        <w:p>
          <w:pPr>
            <w:spacing w:after="0"/>
          </w:pPr>
          <w:r>
            <w:rPr>
              <w:rFonts w:ascii="Arial" w:hAnsi="Arial"/>
              <w:b w:val="0"/>
              <w:color w:val="5D7284"/>
              <w:sz w:val="15"/>
            </w:rPr>
            <w:t>Controlled technical document</w:t>
          </w:r>
        </w:p>
      </w:tc>
      <w:tc>
        <w:tcPr>
          <w:tcW w:type="dxa" w:w="2550"/>
          <w:tcBorders>
            <w:top w:val="nil"/>
            <w:left w:val="nil"/>
            <w:right w:val="nil"/>
            <w:bottom w:val="single" w:sz="12" w:color="1268A8"/>
          </w:tcBorders>
          <w:tcMar>
            <w:top w:w="45" w:type="dxa"/>
            <w:start w:w="80" w:type="dxa"/>
            <w:bottom w:w="45" w:type="dxa"/>
            <w:end w:w="0" w:type="dxa"/>
          </w:tcMar>
        </w:tcPr>
        <w:p>
          <w:pPr>
            <w:spacing w:before="0" w:after="0" w:line="240" w:lineRule="auto"/>
            <w:jc w:val="right"/>
          </w:pPr>
          <w:r/>
          <w:r>
            <w:rPr>
              <w:rFonts w:ascii="Arial" w:hAnsi="Arial"/>
              <w:b/>
              <w:color w:val="1268A8"/>
              <w:sz w:val="17"/>
            </w:rPr>
            <w:t>{{STATUS}}</w:t>
          </w:r>
        </w:p>
        <w:p>
          <w:pPr>
            <w:spacing w:after="0"/>
            <w:jc w:val="right"/>
          </w:pPr>
          <w:r>
            <w:rPr>
              <w:rFonts w:ascii="Arial" w:hAnsi="Arial"/>
              <w:b w:val="0"/>
              <w:color w:val="5D7284"/>
              <w:sz w:val="15"/>
            </w:rPr>
            <w:t>WPS {{WPS_NO}}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color w:val="1725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FSQ Welding Procedure Specification Master</dc:title>
  <dc:subject>Controlled WPS master with mandatory FSQ branding</dc:subject>
  <dc:creator>FSQ</dc:creator>
  <cp:keywords>FSQ, WPS, WPQR, welding procedure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