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Small Business Association (SBA) - Intermediate</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300" w:before="0" w:line="360" w:lineRule="auto"/>
        <w:jc w:val="center"/>
        <w:rPr/>
      </w:pPr>
      <w:bookmarkStart w:colFirst="0" w:colLast="0" w:name="_v8iuxm6v384h" w:id="0"/>
      <w:bookmarkEnd w:id="0"/>
      <w:r w:rsidDel="00000000" w:rsidR="00000000" w:rsidRPr="00000000">
        <w:rPr>
          <w:color w:val="333333"/>
          <w:sz w:val="20"/>
          <w:szCs w:val="20"/>
          <w:highlight w:val="white"/>
          <w:rtl w:val="0"/>
        </w:rPr>
        <w:t xml:space="preserve">US Small Business Administration Payroll Protection Plan borrowers and status.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this project, you have the opportunity to understand who got Payroll Protection Plan loans and their status.  You can look at how loans progressed over twelve months, including demographics, and payment status, and you can also compare the up-to-$150k with the over $150k to see if there are any statistically significant differences.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Has this program been successful based on the available data?  How has repayment gone? Have the loans been made equitably? What were the forgiveness characteristics?  Were they equitable? What other research questions can you formulate and answer?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t xml:space="preserve">Project source: </w:t>
      </w:r>
      <w:hyperlink r:id="rId6">
        <w:r w:rsidDel="00000000" w:rsidR="00000000" w:rsidRPr="00000000">
          <w:rPr>
            <w:color w:val="1155cc"/>
            <w:u w:val="single"/>
            <w:rtl w:val="0"/>
          </w:rPr>
          <w:t xml:space="preserve">PPP FOIA - Dataset - U.S. Small Business Administration (SBA) | Open Data</w:t>
        </w:r>
      </w:hyperlink>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folder:  </w:t>
      </w:r>
      <w:hyperlink r:id="rId7">
        <w:r w:rsidDel="00000000" w:rsidR="00000000" w:rsidRPr="00000000">
          <w:rPr>
            <w:color w:val="1155cc"/>
            <w:u w:val="single"/>
            <w:rtl w:val="0"/>
          </w:rPr>
          <w:t xml:space="preserve">SBA Intermediate - PPP Borrowers &amp; Status</w:t>
        </w:r>
      </w:hyperlink>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t xml:space="preserve">Note: there are multiple files in the folder and they represent the borrowers and status by month for those that are up to $150k loans.  There is another file that is the over $150k loans set.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 Data Dictionary is also there.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Download the project folder to your local machine and make a note of the location.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Type the folder’s file path 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 dictionary</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4.067039106146"/>
        <w:gridCol w:w="6755.932960893855"/>
        <w:tblGridChange w:id="0">
          <w:tblGrid>
            <w:gridCol w:w="2604.067039106146"/>
            <w:gridCol w:w="6755.932960893855"/>
          </w:tblGrid>
        </w:tblGridChange>
      </w:tblGrid>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Field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Field Description</w:t>
            </w: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LoanNumber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Number (unique identifier)</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DateApproved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Funded Date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SBAOfficeCode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SBA Origination Office Code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ProcessingMethod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Delivery Method (PPP for first draw; PPS for second draw)</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BorrowerName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 Name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BorrowerAddress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 Street Address</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BorrowerCity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 City</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BorrowerState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 State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BorrowerZip</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 Zip Code</w:t>
            </w:r>
          </w:p>
        </w:tc>
      </w:tr>
      <w:tr>
        <w:trPr>
          <w:cantSplit w:val="0"/>
          <w:trHeight w:val="95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LoanStatusDate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Status Date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Loan Status Date is  blank when the loan is disbursed but not Paid In Full or Charged Off</w:t>
            </w:r>
          </w:p>
        </w:tc>
      </w:tr>
      <w:tr>
        <w:trPr>
          <w:cantSplit w:val="0"/>
          <w:trHeight w:val="95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LoanStatus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Status Description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Loan Status is replaced by 'Exemption 4' when the loan is disbursed but not Paid in Full or Charged Off</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Term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Maturity in Months</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SBAGuarantyPercentage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SBA Guaranty Percentage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InitialApprovalAmount</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Approval Amount(at origination)</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CurrentApprovalAmount</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Loan Approval Amount (current)</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UndisbursedAmount</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Undisbursed Amount</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FranchiseName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Franchise Name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ServicingLenderLocationID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Lender Location ID (unique identifier)</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ServicingLenderName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 Lender Name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ServicingLenderAddress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 Lender Street Address</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ServicingLenderCity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 Lender City</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ServicingLenderState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 Lender State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ServicingLenderZip</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Servicing Lender Zip Code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RuralUrbanIndicator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Rural or Urban Indicator (R/U)</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HubzoneIndicator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Hubzone Indicator (Y/N)</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LMIIndicator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LMI Indicator (Y/N)</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BusinessAgeDescription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Age Description</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ProjectCity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City</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ProjectCountyName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County Name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ProjectState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State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ProjectZip</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Zip Code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Congressional District</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JobsReported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 of Employees</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NAICSCode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NAICS 6 digit code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Race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 Race Description</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Ethnicity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Borrower Ethnicity Description</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UTILITIES_PROCEED</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Proceed data is lender reported at origination.  On the PPP application, the proceeds fields were checkboxes.  </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PAYROLL_PROCEED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MORTGAGE_INTEREST_PROCEED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RENT_PROCEED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REFINANCE_EIDL_PROCEED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HEALTH_CARE_PROCEED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DEBT_INTEREST_PROCEED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BusinessType</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Type Description</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OriginatingLenderLocationID</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 Lender ID (unique identifier)</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OriginatingLender</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 Lender Name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OriginatingLenderCity</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 Lender City</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OriginatingLenderState</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Originating Lender State</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Gender Indicator</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Veteran</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Veteran Indicator</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NonProfit</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if Business Type = Non-Profit Organization or Non-Profit Childcare Center or 501(c) Non-Profit</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ForgivenessAmount</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Forgiveness Amount</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ForgivenessDate</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Forgiveness Paid Date</w:t>
            </w:r>
          </w:p>
        </w:tc>
      </w:tr>
    </w:tbl>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ba.gov/dataset/ppp-foia" TargetMode="External"/><Relationship Id="rId7" Type="http://schemas.openxmlformats.org/officeDocument/2006/relationships/hyperlink" Target="https://drive.google.com/drive/folders/11_4ridbuM0ayie3H8xu5jNEzyaH7P_u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