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  <w:proofErr w:type="spellEnd"/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  <w:proofErr w:type="spellEnd"/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:rsidR="001E707F" w:rsidRDefault="001E707F" w:rsidP="001E707F">
      <w:proofErr w:type="gramStart"/>
      <w:r>
        <w:t>Table 1.</w:t>
      </w:r>
      <w:proofErr w:type="gramEnd"/>
      <w:r>
        <w:t xml:space="preserve"> Count level measurement of two transcripts (genes) in four groups</w:t>
      </w:r>
    </w:p>
    <w:p w:rsidR="004D244E" w:rsidRDefault="004D2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D53650" w:rsidRDefault="00D53650" w:rsidP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D53650" w:rsidRDefault="002B5FA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:rsidR="00F46EA1" w:rsidRDefault="00824AF8">
      <w:proofErr w:type="gramStart"/>
      <w:r>
        <w:t>Table 1.</w:t>
      </w:r>
      <w:proofErr w:type="gramEnd"/>
      <w:r>
        <w:t xml:space="preserve">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A54422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A54422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A54422">
              <w:rPr>
                <w:rFonts w:ascii="Calibri" w:hAnsi="Calibri"/>
                <w:color w:val="000000"/>
              </w:rPr>
              <w:t>.5</w:t>
            </w:r>
          </w:p>
        </w:tc>
      </w:tr>
    </w:tbl>
    <w:p w:rsidR="0000723D" w:rsidRDefault="0000723D" w:rsidP="0000723D">
      <w:proofErr w:type="gramStart"/>
      <w:r>
        <w:t>Table 2.</w:t>
      </w:r>
      <w:proofErr w:type="gramEnd"/>
      <w:r>
        <w:t xml:space="preserve"> </w:t>
      </w:r>
      <w:proofErr w:type="gramStart"/>
      <w:r>
        <w:t>Simulated RNA-</w:t>
      </w:r>
      <w:proofErr w:type="spellStart"/>
      <w:r>
        <w:t>seq</w:t>
      </w:r>
      <w:proofErr w:type="spellEnd"/>
      <w:r>
        <w:t xml:space="preserve"> data with 5 meaningful patterns</w:t>
      </w:r>
      <w:r w:rsidR="00A54422">
        <w:t>, with their respective weight for a given pattern in a given group.</w:t>
      </w:r>
      <w:bookmarkStart w:id="0" w:name="_GoBack"/>
      <w:bookmarkEnd w:id="0"/>
      <w:proofErr w:type="gramEnd"/>
    </w:p>
    <w:p w:rsidR="00EF34FD" w:rsidRDefault="00EF34FD" w:rsidP="0000723D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530"/>
      </w:tblGrid>
      <w:tr w:rsidR="007E7762" w:rsidTr="007E7762">
        <w:tc>
          <w:tcPr>
            <w:tcW w:w="1368" w:type="dxa"/>
          </w:tcPr>
          <w:p w:rsidR="007E7762" w:rsidRDefault="007E7762" w:rsidP="0000723D"/>
        </w:tc>
        <w:tc>
          <w:tcPr>
            <w:tcW w:w="1368" w:type="dxa"/>
          </w:tcPr>
          <w:p w:rsidR="007E7762" w:rsidRDefault="007E7762" w:rsidP="0000723D"/>
        </w:tc>
        <w:tc>
          <w:tcPr>
            <w:tcW w:w="1368" w:type="dxa"/>
          </w:tcPr>
          <w:p w:rsidR="007E7762" w:rsidRDefault="007E7762" w:rsidP="0000723D"/>
        </w:tc>
        <w:tc>
          <w:tcPr>
            <w:tcW w:w="1368" w:type="dxa"/>
          </w:tcPr>
          <w:p w:rsidR="007E7762" w:rsidRDefault="00F87D27" w:rsidP="00F87D27">
            <w:r>
              <w:t>Extracted</w:t>
            </w:r>
          </w:p>
        </w:tc>
        <w:tc>
          <w:tcPr>
            <w:tcW w:w="1368" w:type="dxa"/>
          </w:tcPr>
          <w:p w:rsidR="007E7762" w:rsidRDefault="007E7762" w:rsidP="0000723D"/>
        </w:tc>
        <w:tc>
          <w:tcPr>
            <w:tcW w:w="1368" w:type="dxa"/>
          </w:tcPr>
          <w:p w:rsidR="007E7762" w:rsidRDefault="007E7762" w:rsidP="0000723D"/>
        </w:tc>
        <w:tc>
          <w:tcPr>
            <w:tcW w:w="1530" w:type="dxa"/>
          </w:tcPr>
          <w:p w:rsidR="007E7762" w:rsidRDefault="007E7762" w:rsidP="0000723D"/>
        </w:tc>
      </w:tr>
      <w:tr w:rsidR="007E7762" w:rsidTr="007E7762">
        <w:tc>
          <w:tcPr>
            <w:tcW w:w="1368" w:type="dxa"/>
          </w:tcPr>
          <w:p w:rsidR="007E7762" w:rsidRDefault="00F87D27" w:rsidP="0000723D">
            <w:r>
              <w:t>Seed</w:t>
            </w:r>
            <w:r w:rsidR="007E7762">
              <w:t>ed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530" w:type="dxa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Sensitivity (%)</w:t>
            </w:r>
          </w:p>
        </w:tc>
      </w:tr>
      <w:tr w:rsidR="007E7762" w:rsidTr="007E7762"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7E7762" w:rsidTr="007E7762"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7E7762" w:rsidTr="007E7762"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81.33</w:t>
            </w:r>
          </w:p>
        </w:tc>
      </w:tr>
      <w:tr w:rsidR="007E7762" w:rsidTr="007E7762"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530" w:type="dxa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91.71</w:t>
            </w:r>
          </w:p>
        </w:tc>
      </w:tr>
      <w:tr w:rsidR="007E7762" w:rsidTr="007E7762">
        <w:tc>
          <w:tcPr>
            <w:tcW w:w="1368" w:type="dxa"/>
            <w:vAlign w:val="bottom"/>
          </w:tcPr>
          <w:p w:rsidR="007E7762" w:rsidRDefault="007E776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68" w:type="dxa"/>
            <w:vAlign w:val="bottom"/>
          </w:tcPr>
          <w:p w:rsidR="007E7762" w:rsidRDefault="007E776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368" w:type="dxa"/>
            <w:vAlign w:val="bottom"/>
          </w:tcPr>
          <w:p w:rsidR="007E7762" w:rsidRDefault="007E7762" w:rsidP="002B38B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1530" w:type="dxa"/>
          </w:tcPr>
          <w:p w:rsidR="007E7762" w:rsidRDefault="007E7762" w:rsidP="002B38B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59.68</w:t>
            </w:r>
          </w:p>
        </w:tc>
      </w:tr>
    </w:tbl>
    <w:p w:rsidR="00EF34FD" w:rsidRDefault="00EF34FD" w:rsidP="00EF34FD">
      <w:proofErr w:type="gramStart"/>
      <w:r>
        <w:t>Table 3.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:rsidR="00697F0D" w:rsidRDefault="00697F0D" w:rsidP="00EF34FD"/>
    <w:p w:rsidR="00EF34FD" w:rsidRDefault="00EF34FD" w:rsidP="0000723D"/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1180"/>
        <w:gridCol w:w="1260"/>
        <w:gridCol w:w="1260"/>
        <w:gridCol w:w="1780"/>
        <w:gridCol w:w="1540"/>
      </w:tblGrid>
      <w:tr w:rsidR="001C26EA" w:rsidRPr="001C26EA" w:rsidTr="001C26EA">
        <w:trPr>
          <w:trHeight w:val="615"/>
        </w:trPr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Sample 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# of Patterns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# of Genes</w:t>
            </w:r>
          </w:p>
        </w:tc>
      </w:tr>
      <w:tr w:rsidR="001C26EA" w:rsidRPr="001C26EA" w:rsidTr="001C26EA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192</w:t>
            </w:r>
          </w:p>
        </w:tc>
      </w:tr>
      <w:tr w:rsidR="001C26EA" w:rsidRPr="001C26EA" w:rsidTr="001C26EA">
        <w:trPr>
          <w:trHeight w:val="390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169</w:t>
            </w:r>
          </w:p>
        </w:tc>
      </w:tr>
      <w:tr w:rsidR="001C26EA" w:rsidRPr="001C26EA" w:rsidTr="001C26EA">
        <w:trPr>
          <w:trHeight w:val="390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344</w:t>
            </w:r>
          </w:p>
        </w:tc>
      </w:tr>
      <w:tr w:rsidR="001C26EA" w:rsidRPr="001C26EA" w:rsidTr="001C26EA">
        <w:trPr>
          <w:trHeight w:val="390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EA" w:rsidRPr="001C26EA" w:rsidRDefault="001C26EA" w:rsidP="001C26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26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197</w:t>
            </w:r>
          </w:p>
        </w:tc>
      </w:tr>
    </w:tbl>
    <w:p w:rsidR="001C26EA" w:rsidRDefault="001C26EA" w:rsidP="001C26EA">
      <w:proofErr w:type="gramStart"/>
      <w:r>
        <w:t>Table 4.</w:t>
      </w:r>
      <w:proofErr w:type="gramEnd"/>
      <w:r>
        <w:t xml:space="preserve"> Clustering assessment on sampled BRCC data</w:t>
      </w:r>
      <w:r w:rsidR="007A0251">
        <w:t>,</w:t>
      </w:r>
      <w:r>
        <w:t xml:space="preserve"> </w:t>
      </w:r>
      <w:r w:rsidRPr="001C26EA">
        <w:rPr>
          <w:rFonts w:ascii="Calibri" w:eastAsia="Times New Roman" w:hAnsi="Calibri" w:cs="Times New Roman"/>
          <w:color w:val="000000"/>
        </w:rPr>
        <w:t>GS: General Silhouette, MS: Maximum Silhouette</w:t>
      </w:r>
      <w:r>
        <w:t xml:space="preserve"> </w:t>
      </w: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990"/>
        <w:gridCol w:w="960"/>
        <w:gridCol w:w="6500"/>
        <w:gridCol w:w="1520"/>
      </w:tblGrid>
      <w:tr w:rsidR="007A0251" w:rsidRPr="007A0251" w:rsidTr="007A025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Pattern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 of Genes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Breast Cancer Related Biology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p-value</w:t>
            </w:r>
          </w:p>
        </w:tc>
      </w:tr>
      <w:tr w:rsidR="007A0251" w:rsidRPr="007A0251" w:rsidTr="007A0251">
        <w:trPr>
          <w:trHeight w:val="69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GO:0042803 - Protein </w:t>
            </w:r>
            <w:proofErr w:type="spellStart"/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homodimerization</w:t>
            </w:r>
            <w:proofErr w:type="spellEnd"/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activity                                    (S100A16, CENPF, APOE, PLOD1, TOP2A)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2.20E-03</w:t>
            </w:r>
          </w:p>
        </w:tc>
      </w:tr>
      <w:tr w:rsidR="007A0251" w:rsidRPr="007A0251" w:rsidTr="007A02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 cellular matrix-receptor interaction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2.8E-04</w:t>
            </w:r>
          </w:p>
        </w:tc>
      </w:tr>
      <w:tr w:rsidR="007A0251" w:rsidRPr="007A0251" w:rsidTr="007A02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Peroxisome proliferator-activated receptor signaling pathway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6.0E-02</w:t>
            </w:r>
          </w:p>
        </w:tc>
      </w:tr>
      <w:tr w:rsidR="007A0251" w:rsidRPr="007A0251" w:rsidTr="007A02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CD59, ITGB1 and 5 ribosomal protein genes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C26EA" w:rsidRDefault="007A0251" w:rsidP="001C26EA">
      <w:r>
        <w:t>Table5A Pathway analysis on four significant patterns extracted from BRCC sampled data</w:t>
      </w:r>
    </w:p>
    <w:p w:rsidR="007A0251" w:rsidRDefault="007A0251" w:rsidP="001C26EA"/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1540"/>
        <w:gridCol w:w="1600"/>
        <w:gridCol w:w="4940"/>
        <w:gridCol w:w="1475"/>
      </w:tblGrid>
      <w:tr w:rsidR="007A0251" w:rsidRPr="007A0251" w:rsidTr="007A0251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Pattern #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 of Genes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MOA Related Biology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p-value</w:t>
            </w:r>
          </w:p>
        </w:tc>
      </w:tr>
      <w:tr w:rsidR="007A0251" w:rsidRPr="007A0251" w:rsidTr="007A0251">
        <w:trPr>
          <w:trHeight w:val="345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GO:0006631 - Fatty acid metabolic process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3.8E-06</w:t>
            </w:r>
          </w:p>
        </w:tc>
      </w:tr>
      <w:tr w:rsidR="007A0251" w:rsidRPr="007A0251" w:rsidTr="007A0251">
        <w:trPr>
          <w:trHeight w:val="330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GO:0055114 - Oxidation reduction process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2.3E-02</w:t>
            </w:r>
          </w:p>
        </w:tc>
      </w:tr>
      <w:tr w:rsidR="007A0251" w:rsidRPr="007A0251" w:rsidTr="007A0251">
        <w:trPr>
          <w:trHeight w:val="330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GO:0042592 - Homeostatic process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6.0E-02</w:t>
            </w:r>
          </w:p>
        </w:tc>
      </w:tr>
      <w:tr w:rsidR="007A0251" w:rsidRPr="007A0251" w:rsidTr="007A0251">
        <w:trPr>
          <w:trHeight w:val="330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251" w:rsidRPr="007A0251" w:rsidRDefault="007A0251" w:rsidP="007A02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A0251" w:rsidRDefault="007A0251" w:rsidP="007A0251">
      <w:r>
        <w:t>Table5B Pathway analysis on four significant patterns extracted from SEQC MOA data</w:t>
      </w:r>
    </w:p>
    <w:p w:rsidR="007A0251" w:rsidRDefault="007A0251" w:rsidP="001C26EA"/>
    <w:p w:rsidR="007A0251" w:rsidRDefault="007A0251" w:rsidP="001C26EA"/>
    <w:p w:rsidR="001C26EA" w:rsidRDefault="001C26EA" w:rsidP="001C26EA"/>
    <w:p w:rsidR="001C26EA" w:rsidRDefault="001C26EA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1C26EA"/>
    <w:rsid w:val="001E707F"/>
    <w:rsid w:val="00214E93"/>
    <w:rsid w:val="00230700"/>
    <w:rsid w:val="002736B9"/>
    <w:rsid w:val="00292BA1"/>
    <w:rsid w:val="002B38BA"/>
    <w:rsid w:val="002B5FA0"/>
    <w:rsid w:val="003F5F7E"/>
    <w:rsid w:val="004D244E"/>
    <w:rsid w:val="00644975"/>
    <w:rsid w:val="00697F0D"/>
    <w:rsid w:val="006E19D6"/>
    <w:rsid w:val="007A0251"/>
    <w:rsid w:val="007E7762"/>
    <w:rsid w:val="00824AF8"/>
    <w:rsid w:val="008D570F"/>
    <w:rsid w:val="00A54422"/>
    <w:rsid w:val="00D53650"/>
    <w:rsid w:val="00EF34FD"/>
    <w:rsid w:val="00F46EA1"/>
    <w:rsid w:val="00F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sysprep</dc:creator>
  <cp:lastModifiedBy>sysprep</cp:lastModifiedBy>
  <cp:revision>14</cp:revision>
  <dcterms:created xsi:type="dcterms:W3CDTF">2014-11-06T17:53:00Z</dcterms:created>
  <dcterms:modified xsi:type="dcterms:W3CDTF">2015-04-17T16:54:00Z</dcterms:modified>
</cp:coreProperties>
</file>