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5F13DF1F"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05385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05385D">
          <w:rPr>
            <w:noProof/>
          </w:rPr>
          <w:t>Perou, Sorlie et al. 2000</w:t>
        </w:r>
      </w:hyperlink>
      <w:r w:rsidR="000A7646">
        <w:rPr>
          <w:noProof/>
        </w:rPr>
        <w:t xml:space="preserve">; </w:t>
      </w:r>
      <w:hyperlink w:anchor="_ENREF_11" w:tooltip="Sorlie, 2001 #29" w:history="1">
        <w:r w:rsidR="0005385D">
          <w:rPr>
            <w:noProof/>
          </w:rPr>
          <w:t>Sorlie, Perou et al. 2001</w:t>
        </w:r>
      </w:hyperlink>
      <w:r w:rsidR="000A7646">
        <w:rPr>
          <w:noProof/>
        </w:rPr>
        <w:t xml:space="preserve">; </w:t>
      </w:r>
      <w:hyperlink w:anchor="_ENREF_6" w:tooltip="Parker, 2009 #31" w:history="1">
        <w:r w:rsidR="0005385D">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8300E1B" w:rsidR="00850544" w:rsidRDefault="00C248AB" w:rsidP="003B0750">
      <w:pPr>
        <w:spacing w:line="360" w:lineRule="auto"/>
      </w:pPr>
      <w:r>
        <w:t>To simulate RNA-</w:t>
      </w:r>
      <w:proofErr w:type="spellStart"/>
      <w:r>
        <w:t>Seq</w:t>
      </w:r>
      <w:proofErr w:type="spellEnd"/>
      <w:r>
        <w:t xml:space="preserve"> count data </w:t>
      </w:r>
      <w:r w:rsidR="00D52BC6">
        <w:t xml:space="preserve">for each </w:t>
      </w:r>
      <w:r w:rsidRPr="00C248AB">
        <w:rPr>
          <w:i/>
        </w:rPr>
        <w:t>k</w:t>
      </w:r>
      <w:r>
        <w:t xml:space="preserve">th </w:t>
      </w:r>
      <w:r w:rsidR="00D52BC6">
        <w:t>pattern</w:t>
      </w:r>
      <w:r>
        <w:t xml:space="preserve"> where k</w:t>
      </w:r>
      <w:r w:rsidR="00A52CF2">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10" w:tooltip="Soneson, 2013 #22" w:history="1">
        <w:r w:rsidR="0005385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A52CF2">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A52CF2">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A52CF2">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A52CF2">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A52CF2"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A52CF2">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A52CF2">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A52CF2">
        <w:rPr>
          <w:position w:val="-14"/>
        </w:rPr>
        <w:pict w14:anchorId="555F338B">
          <v:shape id="_x0000_i1037" type="#_x0000_t75" style="width:20.4pt;height:18.8pt">
            <v:imagedata r:id="rId16" o:title=""/>
          </v:shape>
        </w:pict>
      </w:r>
      <w:proofErr w:type="gramStart"/>
      <w:r w:rsidR="00745790">
        <w:t xml:space="preserve">= </w:t>
      </w:r>
      <w:proofErr w:type="gramEnd"/>
      <w:r w:rsidR="00A52CF2">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A52CF2"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CFE0262" w:rsidR="00A75A21" w:rsidRDefault="008216FE" w:rsidP="003B0750">
      <w:pPr>
        <w:spacing w:line="360" w:lineRule="auto"/>
      </w:pPr>
      <w:proofErr w:type="gramStart"/>
      <w:r>
        <w:t>w</w:t>
      </w:r>
      <w:r w:rsidR="00A75A21">
        <w:t>here</w:t>
      </w:r>
      <w:proofErr w:type="gramEnd"/>
      <w:r>
        <w:t>,</w:t>
      </w:r>
      <w:r w:rsidR="00A75A21">
        <w:t xml:space="preserve"> </w:t>
      </w:r>
      <w:r w:rsidR="00A52CF2">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A52CF2">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A52CF2">
        <w:rPr>
          <w:position w:val="-14"/>
        </w:rPr>
        <w:pict w14:anchorId="1EA8408C">
          <v:shape id="_x0000_i1042" type="#_x0000_t75" style="width:19.9pt;height:18.8pt">
            <v:imagedata r:id="rId21" o:title=""/>
          </v:shape>
        </w:pict>
      </w:r>
      <w:r w:rsidR="00A75A21">
        <w:t xml:space="preserve">for </w:t>
      </w:r>
      <w:r w:rsidR="00A52CF2">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A52CF2">
        <w:rPr>
          <w:position w:val="-14"/>
        </w:rPr>
        <w:pict w14:anchorId="02F25369">
          <v:shape id="_x0000_i1044" type="#_x0000_t75" style="width:20.4pt;height:18.8pt">
            <v:imagedata r:id="rId23" o:title=""/>
          </v:shape>
        </w:pict>
      </w:r>
      <w:r w:rsidR="002D1454">
        <w:t xml:space="preserve">and </w:t>
      </w:r>
      <w:r w:rsidR="00A52CF2">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05385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A52CF2">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A52CF2">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A52CF2"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A52CF2">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A52CF2">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A52CF2">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 xml:space="preserve">Sprague-Dawley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r w:rsidR="00163415">
        <w:t>transcriptome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AE89913"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05385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A52CF2"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A52CF2"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A52CF2"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A52CF2"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A52CF2"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A52CF2"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A52CF2">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A52CF2">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0E20AB07"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05385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A52CF2" w:rsidP="00093C99">
      <w:pPr>
        <w:spacing w:line="360" w:lineRule="auto"/>
      </w:pPr>
      <w:r>
        <w:rPr>
          <w:position w:val="-52"/>
        </w:rPr>
        <w:pict w14:anchorId="7B8F40D8">
          <v:shape id="_x0000_i1061" type="#_x0000_t75" style="width:226.2pt;height:58.55pt">
            <v:imagedata r:id="rId40" o:title=""/>
          </v:shape>
        </w:pict>
      </w:r>
    </w:p>
    <w:p w14:paraId="52E96148" w14:textId="15C1A488"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A52CF2">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05385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A52CF2">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A52CF2">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A52CF2"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A52CF2">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A52CF2">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A52CF2">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A52CF2">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A52CF2">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A52CF2"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A52CF2">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A52CF2"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A52CF2">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r w:rsidRPr="00D03ADB">
        <w:rPr>
          <w:i/>
          <w:lang w:val="en-GB"/>
        </w:rPr>
        <w:t>k</w:t>
      </w:r>
      <w:r>
        <w:rPr>
          <w:lang w:val="en-GB"/>
        </w:rPr>
        <w:t>th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r w:rsidR="00FD7E49" w:rsidRPr="00D03ADB">
        <w:rPr>
          <w:i/>
        </w:rPr>
        <w:t>k</w:t>
      </w:r>
      <w:r w:rsidR="00FD7E49">
        <w:t>th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A52CF2"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A52CF2">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r w:rsidR="00D34EC7" w:rsidRPr="00D03ADB">
        <w:rPr>
          <w:i/>
          <w:lang w:val="en-GB"/>
        </w:rPr>
        <w:t>k</w:t>
      </w:r>
      <w:r w:rsidR="00D34EC7">
        <w:rPr>
          <w:lang w:val="en-GB"/>
        </w:rPr>
        <w:t xml:space="preserve">th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080EB997" w:rsidR="00B0636F" w:rsidRDefault="00B0636F" w:rsidP="009504E9">
      <w:pPr>
        <w:spacing w:line="360" w:lineRule="auto"/>
        <w:rPr>
          <w:u w:val="single"/>
          <w:lang w:val="en-GB"/>
        </w:rPr>
      </w:pPr>
      <w:r>
        <w:t xml:space="preserve">To get co-expressed gene patterns and cluster gene profiles to the candidate patterns, we need to apply </w:t>
      </w:r>
      <w:r w:rsidR="00546B39">
        <w:t xml:space="preserve">a series of parameters along the pipeline workflow. In the research, we relied on the empirical assessment on the impact of these parameters. In the first pass, we fixed the parameter for profile clustering step with the CYs similarity at 0.8 and between group </w:t>
      </w:r>
      <w:proofErr w:type="gramStart"/>
      <w:r w:rsidR="00546B39">
        <w:t>magnitude</w:t>
      </w:r>
      <w:proofErr w:type="gramEnd"/>
      <w:r w:rsidR="00546B39">
        <w:t xml:space="preserve"> at 2. Then, we searched the parameter space for step 1. These included:  (1) CYs similarity [0.5 – 0.9]</w:t>
      </w:r>
      <w:r w:rsidR="00B856ED">
        <w:t xml:space="preserve"> at interval 0.1</w:t>
      </w:r>
      <w:r w:rsidR="00546B39">
        <w:t>, (2) between group magnitude at</w:t>
      </w:r>
      <w:r w:rsidR="00B856ED">
        <w:t xml:space="preserve"> [1 – 5] at interval 0.5, and dispersion tail (on both side) [1 – 5%] at interval 1%. With the parameter set for step 1</w:t>
      </w:r>
      <w:r w:rsidR="00546B39">
        <w:t xml:space="preserve"> </w:t>
      </w:r>
      <w:r w:rsidR="00B856ED">
        <w:t>fixed, we searched the parameter space for step 2. These included:  (1) CYs similarity [0.7 – 0.9] at interval 0.1 and (2) between group magnitude at [1 – 5] at interval 0.5. To evaluated the impact of the parameters on the EPIG-</w:t>
      </w:r>
      <w:proofErr w:type="spellStart"/>
      <w:r w:rsidR="00B856ED">
        <w:t>seq</w:t>
      </w:r>
      <w:proofErr w:type="spellEnd"/>
      <w:r w:rsidR="00B856ED">
        <w:t xml:space="preserve"> performance, we adopted an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05385D">
          <w:rPr>
            <w:noProof/>
          </w:rPr>
          <w:t>Rand 1971</w:t>
        </w:r>
      </w:hyperlink>
      <w:r w:rsidR="00B856ED">
        <w:rPr>
          <w:noProof/>
        </w:rPr>
        <w:t>)</w:t>
      </w:r>
      <w:r w:rsidR="00B856ED">
        <w:fldChar w:fldCharType="end"/>
      </w:r>
      <w:r w:rsidR="00157EB6">
        <w:t xml:space="preserve"> metrics together with the number of patterns extracted (which was known from the simulated data) and number of gene profiles representing the extracted patterns (also known from the simulated data). Although it took much longer time searching through the full parameter space, once it </w:t>
      </w:r>
      <w:r w:rsidR="00157EB6">
        <w:lastRenderedPageBreak/>
        <w:t>was finished</w:t>
      </w:r>
      <w:r w:rsidR="00B856ED">
        <w:t>, we established a set of default</w:t>
      </w:r>
      <w:r w:rsidR="00157EB6">
        <w:t xml:space="preserve"> parameter sets for both steps but further allowed user an option to freely choose the key parameters for the EPIG-</w:t>
      </w:r>
      <w:proofErr w:type="spellStart"/>
      <w:r w:rsidR="00157EB6">
        <w:t>seq</w:t>
      </w:r>
      <w:proofErr w:type="spellEnd"/>
      <w:r w:rsidR="00157EB6">
        <w:t xml:space="preserve"> method.</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2920FAFF" w:rsidR="009504E9" w:rsidRDefault="004E1404" w:rsidP="003A58EE">
      <w:pPr>
        <w:spacing w:line="360" w:lineRule="auto"/>
      </w:pPr>
      <w:r>
        <w:t>To assess the significance for a pattern extracted in the research, we ado</w:t>
      </w:r>
      <w:r w:rsidR="00EE04DA">
        <w:t>pted an empirical bootstrapping-</w:t>
      </w:r>
      <w:r>
        <w:t xml:space="preserve">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0FBE36DC" w14:textId="77777777" w:rsidR="0005385D" w:rsidRPr="004E1404" w:rsidRDefault="0005385D" w:rsidP="003A58EE">
      <w:pPr>
        <w:spacing w:line="360" w:lineRule="auto"/>
      </w:pPr>
    </w:p>
    <w:p w14:paraId="232031B0" w14:textId="7DF28185"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r w:rsidR="001C4673">
        <w:rPr>
          <w:u w:val="single"/>
          <w:lang w:val="en-GB"/>
        </w:rPr>
        <w:t xml:space="preserve"> </w:t>
      </w:r>
    </w:p>
    <w:p w14:paraId="06483A3C" w14:textId="77777777" w:rsidR="0005385D" w:rsidRDefault="002735C2" w:rsidP="0005385D">
      <w:pPr>
        <w:spacing w:line="360" w:lineRule="auto"/>
        <w:rPr>
          <w:lang w:val="en-GB"/>
        </w:rPr>
      </w:pPr>
      <w:r>
        <w:rPr>
          <w:lang w:val="en-GB"/>
        </w:rPr>
        <w:t xml:space="preserve">To assess the reproducibility of pattern extraction performance, </w:t>
      </w:r>
      <w:r w:rsidR="0005385D">
        <w:rPr>
          <w:lang w:val="en-GB"/>
        </w:rPr>
        <w:t xml:space="preserve">we adopted a method for accessing the clustering reproducibility </w:t>
      </w:r>
      <w:r w:rsidR="0005385D">
        <w:rPr>
          <w:lang w:val="en-GB"/>
        </w:rPr>
        <w:fldChar w:fldCharType="begin"/>
      </w:r>
      <w:r w:rsidR="0005385D">
        <w:rPr>
          <w:lang w:val="en-GB"/>
        </w:rPr>
        <w:instrText xml:space="preserve"> ADDIN EN.CITE &lt;EndNote&gt;&lt;Cite&gt;&lt;Author&gt;Romano&lt;/Author&gt;&lt;Year&gt;2014&lt;/Year&gt;&lt;RecNum&gt;13&lt;/RecNum&gt;&lt;DisplayText&gt;(Romano 2014)&lt;/DisplayText&gt;&lt;record&gt;&lt;rec-number&gt;13&lt;/rec-number&gt;&lt;foreign-keys&gt;&lt;key app="EN" db-id="2azd52svrf2fw4er09ppwxweaswrfew2s55t"&gt;13&lt;/key&gt;&lt;/foreign-keys&gt;&lt;ref-type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W&amp;amp;CP&lt;/secondary-title&gt;&lt;/titles&gt;&lt;periodical&gt;&lt;full-title&gt;Proceedings of the 31st International Conference on Machine Learning, Beijing, China. JMLR: W&amp;amp;CP&lt;/full-title&gt;&lt;/periodical&gt;&lt;volume&gt;32&lt;/volume&gt;&lt;dates&gt;&lt;year&gt;2014&lt;/year&gt;&lt;/dates&gt;&lt;urls&gt;&lt;/urls&gt;&lt;/record&gt;&lt;/Cite&gt;&lt;/EndNote&gt;</w:instrText>
      </w:r>
      <w:r w:rsidR="0005385D">
        <w:rPr>
          <w:lang w:val="en-GB"/>
        </w:rPr>
        <w:fldChar w:fldCharType="separate"/>
      </w:r>
      <w:r w:rsidR="0005385D">
        <w:rPr>
          <w:noProof/>
          <w:lang w:val="en-GB"/>
        </w:rPr>
        <w:t>(</w:t>
      </w:r>
      <w:hyperlink w:anchor="_ENREF_9" w:tooltip="Romano, 2014 #13" w:history="1">
        <w:r w:rsidR="0005385D">
          <w:rPr>
            <w:noProof/>
            <w:lang w:val="en-GB"/>
          </w:rPr>
          <w:t>Romano 2014</w:t>
        </w:r>
      </w:hyperlink>
      <w:r w:rsidR="0005385D">
        <w:rPr>
          <w:noProof/>
          <w:lang w:val="en-GB"/>
        </w:rPr>
        <w:t>)</w:t>
      </w:r>
      <w:r w:rsidR="0005385D">
        <w:rPr>
          <w:lang w:val="en-GB"/>
        </w:rPr>
        <w:fldChar w:fldCharType="end"/>
      </w:r>
      <w:r w:rsidR="0005385D">
        <w:rPr>
          <w:lang w:val="en-GB"/>
        </w:rPr>
        <w:t xml:space="preserve">. </w:t>
      </w:r>
      <w:r w:rsidR="0005385D">
        <w:rPr>
          <w:lang w:val="en-GB"/>
        </w:rPr>
        <w:t>To compare two clustering results during the recursion and reallocation portion of the gene categorization to patterns part of EPIG-</w:t>
      </w:r>
      <w:proofErr w:type="spellStart"/>
      <w:r w:rsidR="0005385D">
        <w:rPr>
          <w:lang w:val="en-GB"/>
        </w:rPr>
        <w:t>Seq</w:t>
      </w:r>
      <w:proofErr w:type="spellEnd"/>
      <w:r w:rsidR="0005385D">
        <w:rPr>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Pr>
          <w:lang w:val="en-GB"/>
        </w:rPr>
        <w:t>A</w:t>
      </w:r>
      <w:proofErr w:type="gramEnd"/>
      <w:r w:rsidR="0005385D">
        <w:rPr>
          <w:lang w:val="en-GB"/>
        </w:rPr>
        <w:t xml:space="preserve"> vs clustering B).  </w:t>
      </w:r>
    </w:p>
    <w:p w14:paraId="2BA4D9AD" w14:textId="3BA444BC" w:rsidR="0005385D" w:rsidRDefault="00A00169" w:rsidP="003A58EE">
      <w:pPr>
        <w:spacing w:line="360" w:lineRule="auto"/>
        <w:rPr>
          <w:lang w:val="en-GB"/>
        </w:rPr>
      </w:pPr>
      <w:r>
        <w:rPr>
          <w:lang w:val="en-GB"/>
        </w:rPr>
        <w:t xml:space="preserve">Let: </w:t>
      </w:r>
      <w:r>
        <w:rPr>
          <w:noProof/>
          <w:position w:val="-30"/>
        </w:rPr>
        <w:drawing>
          <wp:inline distT="0" distB="0" distL="0" distR="0" wp14:anchorId="5637706A" wp14:editId="7FDFB1FD">
            <wp:extent cx="2702560" cy="45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02560" cy="457200"/>
                    </a:xfrm>
                    <a:prstGeom prst="rect">
                      <a:avLst/>
                    </a:prstGeom>
                    <a:noFill/>
                    <a:ln>
                      <a:noFill/>
                    </a:ln>
                  </pic:spPr>
                </pic:pic>
              </a:graphicData>
            </a:graphic>
          </wp:inline>
        </w:drawing>
      </w:r>
    </w:p>
    <w:p w14:paraId="1E870F65" w14:textId="0466401F"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lang w:val="en-GB"/>
        </w:rPr>
        <w:t>(</w:t>
      </w:r>
      <w:proofErr w:type="spellStart"/>
      <w:r>
        <w:rPr>
          <w:i/>
          <w:iCs/>
          <w:lang w:val="en-GB"/>
        </w:rPr>
        <w:t>a,b</w:t>
      </w:r>
      <w:proofErr w:type="spellEnd"/>
      <w:r>
        <w:rPr>
          <w:lang w:val="en-GB"/>
        </w:rPr>
        <w:t xml:space="preserve">) is the joint probability distribution of </w:t>
      </w:r>
      <w:r>
        <w:rPr>
          <w:i/>
          <w:iCs/>
          <w:lang w:val="en-GB"/>
        </w:rPr>
        <w:t>A</w:t>
      </w:r>
      <w:r>
        <w:rPr>
          <w:lang w:val="en-GB"/>
        </w:rPr>
        <w:t xml:space="preserve"> and </w:t>
      </w:r>
      <w:r>
        <w:rPr>
          <w:i/>
          <w:iCs/>
          <w:lang w:val="en-GB"/>
        </w:rPr>
        <w:t>B</w:t>
      </w:r>
      <w:r>
        <w:rPr>
          <w:lang w:val="en-GB"/>
        </w:rPr>
        <w:t>, and Ent(</w:t>
      </w:r>
      <w:r>
        <w:rPr>
          <w:i/>
          <w:iCs/>
          <w:lang w:val="en-GB"/>
        </w:rPr>
        <w:t>X</w:t>
      </w:r>
      <w:r>
        <w:rPr>
          <w:lang w:val="en-GB"/>
        </w:rPr>
        <w:t xml:space="preserve">) is the entropy of clustering outcome X. Given </w:t>
      </w:r>
      <w:r>
        <w:rPr>
          <w:i/>
          <w:iCs/>
          <w:lang w:val="en-GB"/>
        </w:rPr>
        <w:t>k</w:t>
      </w:r>
      <w:r>
        <w:rPr>
          <w:lang w:val="en-GB"/>
        </w:rPr>
        <w:t xml:space="preserve"> clusters,</w:t>
      </w:r>
    </w:p>
    <w:p w14:paraId="0F66D60D" w14:textId="77777777" w:rsidR="00A00169" w:rsidRDefault="00A00169" w:rsidP="00A00169">
      <w:pPr>
        <w:spacing w:line="360" w:lineRule="auto"/>
        <w:rPr>
          <w:lang w:val="en-GB"/>
        </w:rPr>
      </w:pPr>
      <w:r>
        <w:rPr>
          <w:noProof/>
          <w:position w:val="-28"/>
        </w:rPr>
        <w:drawing>
          <wp:inline distT="0" distB="0" distL="0" distR="0" wp14:anchorId="54D088A7" wp14:editId="1111499B">
            <wp:extent cx="1603375" cy="429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3375" cy="429895"/>
                    </a:xfrm>
                    <a:prstGeom prst="rect">
                      <a:avLst/>
                    </a:prstGeom>
                    <a:noFill/>
                    <a:ln>
                      <a:noFill/>
                    </a:ln>
                  </pic:spPr>
                </pic:pic>
              </a:graphicData>
            </a:graphic>
          </wp:inline>
        </w:drawing>
      </w:r>
    </w:p>
    <w:p w14:paraId="7097AFC1" w14:textId="772E6A0A"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i/>
          <w:iCs/>
          <w:vertAlign w:val="subscript"/>
          <w:lang w:val="en-GB"/>
        </w:rPr>
        <w:t>i</w:t>
      </w:r>
      <w:r>
        <w:rPr>
          <w:lang w:val="en-GB"/>
        </w:rPr>
        <w:t xml:space="preserve"> is the probability of the </w:t>
      </w:r>
      <w:proofErr w:type="spellStart"/>
      <w:r>
        <w:rPr>
          <w:i/>
          <w:iCs/>
          <w:lang w:val="en-GB"/>
        </w:rPr>
        <w:t>i</w:t>
      </w:r>
      <w:r>
        <w:rPr>
          <w:lang w:val="en-GB"/>
        </w:rPr>
        <w:t>th</w:t>
      </w:r>
      <w:proofErr w:type="spellEnd"/>
      <w:r>
        <w:rPr>
          <w:lang w:val="en-GB"/>
        </w:rPr>
        <w:t xml:space="preserve"> cluster membership in clustering X.  To adjust the MI for chance occurrence,</w:t>
      </w:r>
    </w:p>
    <w:p w14:paraId="61B68EEC" w14:textId="170DC54A" w:rsidR="00A00169" w:rsidRDefault="00A00169" w:rsidP="00A00169">
      <w:pPr>
        <w:spacing w:line="360" w:lineRule="auto"/>
        <w:rPr>
          <w:lang w:val="en-GB"/>
        </w:rPr>
      </w:pPr>
      <w:r>
        <w:rPr>
          <w:rFonts w:ascii="Courier New" w:hAnsi="Courier New" w:cs="Courier New"/>
          <w:noProof/>
          <w:position w:val="-22"/>
        </w:rPr>
        <w:lastRenderedPageBreak/>
        <w:drawing>
          <wp:inline distT="0" distB="0" distL="0" distR="0" wp14:anchorId="32906738" wp14:editId="19596F41">
            <wp:extent cx="2907030" cy="3346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07030" cy="334645"/>
                    </a:xfrm>
                    <a:prstGeom prst="rect">
                      <a:avLst/>
                    </a:prstGeom>
                    <a:noFill/>
                    <a:ln>
                      <a:noFill/>
                    </a:ln>
                  </pic:spPr>
                </pic:pic>
              </a:graphicData>
            </a:graphic>
          </wp:inline>
        </w:drawing>
      </w:r>
    </w:p>
    <w:p w14:paraId="30C58E41" w14:textId="47E53EAA" w:rsidR="005D1CE3" w:rsidRDefault="005D1CE3" w:rsidP="005D1CE3">
      <w:pPr>
        <w:spacing w:line="360" w:lineRule="auto"/>
      </w:pPr>
      <w:r>
        <w:rPr>
          <w:lang w:val="en-GB"/>
        </w:rPr>
        <w:t>W</w:t>
      </w:r>
      <w:r>
        <w:rPr>
          <w:lang w:val="en-GB"/>
        </w:rPr>
        <w:t>here</w:t>
      </w:r>
      <w:r>
        <w:rPr>
          <w:lang w:val="en-GB"/>
        </w:rPr>
        <w:t>,</w:t>
      </w:r>
      <w:r>
        <w:rPr>
          <w:lang w:val="en-GB"/>
        </w:rPr>
        <w:t xml:space="preserve"> EMI is the expectation of the mutual information.  AMI ranges between 0 and 1.</w:t>
      </w:r>
      <w:r>
        <w:t xml:space="preserve">  </w:t>
      </w:r>
      <w:r>
        <w:rPr>
          <w:lang w:val="en-GB"/>
        </w:rPr>
        <w:t xml:space="preserve">An AMI value of zero means that the two clustering outcomes are independent whereas an AMI of 1 indicates that the two </w:t>
      </w:r>
      <w:r w:rsidR="00897298">
        <w:rPr>
          <w:lang w:val="en-GB"/>
        </w:rPr>
        <w:t>clustering</w:t>
      </w:r>
      <w:r>
        <w:rPr>
          <w:lang w:val="en-GB"/>
        </w:rPr>
        <w:t xml:space="preserve"> are </w:t>
      </w:r>
      <w:r w:rsidR="003F701B">
        <w:rPr>
          <w:lang w:val="en-GB"/>
        </w:rPr>
        <w:t>highly associated</w:t>
      </w:r>
      <w:r>
        <w:rPr>
          <w:lang w:val="en-GB"/>
        </w:rPr>
        <w:t xml:space="preserve">. </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6C15BB88" w:rsidR="00713517" w:rsidRDefault="00713517" w:rsidP="00713517">
      <w:pPr>
        <w:pStyle w:val="ListParagraph"/>
        <w:spacing w:after="0" w:line="240" w:lineRule="auto"/>
        <w:ind w:firstLine="720"/>
      </w:pPr>
      <w:r w:rsidRPr="00713517">
        <w:t>Cate</w:t>
      </w:r>
      <w:r w:rsidR="0023758C">
        <w:t>gorize profiles and assign to</w:t>
      </w:r>
      <w:r w:rsidRPr="00713517">
        <w:t xml:space="preserve">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672160E1" w:rsidR="00670867" w:rsidRPr="00670867" w:rsidRDefault="00670867" w:rsidP="00153A4A">
      <w:pPr>
        <w:pStyle w:val="ListParagraph"/>
        <w:spacing w:line="240" w:lineRule="auto"/>
        <w:rPr>
          <w:b/>
        </w:rPr>
      </w:pPr>
      <w:r>
        <w:t xml:space="preserve">      U</w:t>
      </w:r>
      <w:r w:rsidR="001615A8">
        <w:t>ntil no more moves (i.e., if 1-A</w:t>
      </w:r>
      <w:r>
        <w:t>MI &lt; 0.001)</w:t>
      </w:r>
      <w:r w:rsidR="00934601">
        <w:t xml:space="preserve"> (</w:t>
      </w:r>
      <w:bookmarkStart w:id="0" w:name="_GoBack"/>
      <w:r w:rsidR="00934601" w:rsidRPr="00A52CF2">
        <w:rPr>
          <w:b/>
          <w:color w:val="FF0000"/>
        </w:rPr>
        <w:t>threshold</w:t>
      </w:r>
      <w:proofErr w:type="gramStart"/>
      <w:r w:rsidR="00934601" w:rsidRPr="00A52CF2">
        <w:rPr>
          <w:b/>
          <w:color w:val="FF0000"/>
        </w:rPr>
        <w:t>??,</w:t>
      </w:r>
      <w:proofErr w:type="gramEnd"/>
      <w:r w:rsidR="00934601" w:rsidRPr="00A52CF2">
        <w:rPr>
          <w:b/>
          <w:color w:val="FF0000"/>
        </w:rPr>
        <w:t xml:space="preserve"> JYL</w:t>
      </w:r>
      <w:bookmarkEnd w:id="0"/>
      <w:r w:rsidR="00934601">
        <w:t>)</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286C1573" w14:textId="12EC4AF1" w:rsidR="00065344" w:rsidRPr="00C92B8D" w:rsidRDefault="00065344" w:rsidP="00065344">
      <w:pPr>
        <w:spacing w:line="240" w:lineRule="auto"/>
        <w:rPr>
          <w:b/>
        </w:rPr>
      </w:pPr>
      <w:r>
        <w:rPr>
          <w:b/>
        </w:rPr>
        <w:t>Assess significance of extracted</w:t>
      </w:r>
      <w:r w:rsidRPr="00C92B8D">
        <w:rPr>
          <w:b/>
        </w:rPr>
        <w:t xml:space="preserve"> patterns</w:t>
      </w:r>
    </w:p>
    <w:p w14:paraId="42999484" w14:textId="4A237509" w:rsidR="0038606D" w:rsidRDefault="0038606D" w:rsidP="0038606D">
      <w:pPr>
        <w:pStyle w:val="ListParagraph"/>
        <w:numPr>
          <w:ilvl w:val="0"/>
          <w:numId w:val="5"/>
        </w:numPr>
        <w:spacing w:line="240" w:lineRule="auto"/>
      </w:pPr>
      <w:r w:rsidRPr="00147F52">
        <w:rPr>
          <w:b/>
        </w:rPr>
        <w:t>for</w:t>
      </w:r>
      <w:r>
        <w:t xml:space="preserve"> </w:t>
      </w:r>
      <w:proofErr w:type="spellStart"/>
      <w:r w:rsidRPr="0038606D">
        <w:rPr>
          <w:b/>
          <w:i/>
        </w:rPr>
        <w:t>i</w:t>
      </w:r>
      <w:proofErr w:type="spellEnd"/>
      <w:r>
        <w:t xml:space="preserve"> = 1..</w:t>
      </w:r>
      <w:r w:rsidRPr="0038606D">
        <w:rPr>
          <w:b/>
          <w:i/>
        </w:rPr>
        <w:t>n</w:t>
      </w:r>
      <w:r>
        <w:t xml:space="preserve">  patterns </w:t>
      </w:r>
      <w:r w:rsidRPr="00713517">
        <w:rPr>
          <w:b/>
        </w:rPr>
        <w:t>do</w:t>
      </w:r>
    </w:p>
    <w:p w14:paraId="18E37262" w14:textId="604C0D0F" w:rsidR="0038606D" w:rsidRDefault="0038606D" w:rsidP="0038606D">
      <w:pPr>
        <w:pStyle w:val="ListParagraph"/>
        <w:spacing w:line="240" w:lineRule="auto"/>
      </w:pPr>
      <w:r>
        <w:rPr>
          <w:b/>
          <w:noProof/>
        </w:rPr>
        <mc:AlternateContent>
          <mc:Choice Requires="wps">
            <w:drawing>
              <wp:anchor distT="0" distB="0" distL="114300" distR="114300" simplePos="0" relativeHeight="251666432" behindDoc="0" locked="0" layoutInCell="1" allowOverlap="1" wp14:anchorId="3BCAA724" wp14:editId="39496D43">
                <wp:simplePos x="0" y="0"/>
                <wp:positionH relativeFrom="column">
                  <wp:posOffset>504967</wp:posOffset>
                </wp:positionH>
                <wp:positionV relativeFrom="paragraph">
                  <wp:posOffset>16501</wp:posOffset>
                </wp:positionV>
                <wp:extent cx="0" cy="2408829"/>
                <wp:effectExtent l="0" t="0" r="19050" b="10795"/>
                <wp:wrapNone/>
                <wp:docPr id="5" name="Straight Connector 5"/>
                <wp:cNvGraphicFramePr/>
                <a:graphic xmlns:a="http://schemas.openxmlformats.org/drawingml/2006/main">
                  <a:graphicData uri="http://schemas.microsoft.com/office/word/2010/wordprocessingShape">
                    <wps:wsp>
                      <wps:cNvCnPr/>
                      <wps:spPr>
                        <a:xfrm>
                          <a:off x="0" y="0"/>
                          <a:ext cx="0" cy="24088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" strokecolor="black [3040]"/>
            </w:pict>
          </mc:Fallback>
        </mc:AlternateContent>
      </w:r>
      <w:r>
        <w:t xml:space="preserve">      </w:t>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68A7D8B0" w14:textId="5A547FAE" w:rsidR="0038606D" w:rsidRDefault="0038606D" w:rsidP="0038606D">
      <w:pPr>
        <w:pStyle w:val="ListParagraph"/>
        <w:spacing w:line="240" w:lineRule="auto"/>
        <w:ind w:firstLine="720"/>
      </w:pPr>
      <w:r>
        <w:rPr>
          <w:b/>
          <w:noProof/>
        </w:rPr>
        <mc:AlternateContent>
          <mc:Choice Requires="wps">
            <w:drawing>
              <wp:anchor distT="0" distB="0" distL="114300" distR="114300" simplePos="0" relativeHeight="251667456" behindDoc="0" locked="0" layoutInCell="1" allowOverlap="1" wp14:anchorId="4CCEC0AA" wp14:editId="4E9B32F9">
                <wp:simplePos x="0" y="0"/>
                <wp:positionH relativeFrom="column">
                  <wp:posOffset>730155</wp:posOffset>
                </wp:positionH>
                <wp:positionV relativeFrom="paragraph">
                  <wp:posOffset>27314</wp:posOffset>
                </wp:positionV>
                <wp:extent cx="0" cy="504968"/>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15pt" to="57.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" strokecolor="black [3040]"/>
            </w:pict>
          </mc:Fallback>
        </mc:AlternateContent>
      </w:r>
      <w:r>
        <w:t xml:space="preserve">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0A30D5E5" w14:textId="05F6AEAC" w:rsidR="0038606D" w:rsidRDefault="0038606D" w:rsidP="0038606D">
      <w:pPr>
        <w:pStyle w:val="ListParagraph"/>
        <w:spacing w:line="240" w:lineRule="auto"/>
        <w:ind w:firstLine="720"/>
      </w:pPr>
      <w:r>
        <w:t xml:space="preserve">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705C6C6B" w14:textId="7F983F7D" w:rsidR="0038606D" w:rsidRDefault="0038606D" w:rsidP="0038606D">
      <w:pPr>
        <w:pStyle w:val="ListParagraph"/>
        <w:spacing w:after="0" w:line="240" w:lineRule="auto"/>
        <w:ind w:firstLine="720"/>
      </w:pPr>
      <w:r>
        <w:t xml:space="preserve">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w:t>
      </w:r>
      <w:proofErr w:type="spellStart"/>
      <w:r>
        <w:t>PCS</w:t>
      </w:r>
      <w:r w:rsidR="00A62F0A" w:rsidRPr="00A62F0A">
        <w:rPr>
          <w:b/>
          <w:i/>
          <w:vertAlign w:val="subscript"/>
        </w:rPr>
        <w:t>real</w:t>
      </w:r>
      <w:proofErr w:type="spellEnd"/>
      <w:r w:rsidRPr="00A62F0A">
        <w:rPr>
          <w:b/>
          <w:i/>
          <w:vertAlign w:val="subscript"/>
        </w:rPr>
        <w:t xml:space="preserve"> </w:t>
      </w:r>
    </w:p>
    <w:p w14:paraId="24B82E39" w14:textId="1E503F86" w:rsidR="0038606D" w:rsidRDefault="0038606D" w:rsidP="0038606D">
      <w:pPr>
        <w:spacing w:after="0" w:line="240" w:lineRule="auto"/>
        <w:rPr>
          <w:b/>
        </w:rPr>
      </w:pPr>
      <w:r>
        <w:t xml:space="preserve">                    </w:t>
      </w:r>
      <w:proofErr w:type="gramStart"/>
      <w:r w:rsidR="003B5993">
        <w:rPr>
          <w:b/>
        </w:rPr>
        <w:t>e</w:t>
      </w:r>
      <w:r w:rsidRPr="00713517">
        <w:rPr>
          <w:b/>
        </w:rPr>
        <w:t>nd</w:t>
      </w:r>
      <w:proofErr w:type="gramEnd"/>
    </w:p>
    <w:p w14:paraId="610D598B" w14:textId="77777777" w:rsidR="00A62F0A" w:rsidRDefault="00A62F0A" w:rsidP="0038606D">
      <w:pPr>
        <w:spacing w:after="0" w:line="240" w:lineRule="auto"/>
      </w:pPr>
      <w:r>
        <w:rPr>
          <w:b/>
        </w:rPr>
        <w:tab/>
        <w:t xml:space="preserve">     </w:t>
      </w:r>
      <w:proofErr w:type="gramStart"/>
      <w:r w:rsidRPr="00147F52">
        <w:rPr>
          <w:b/>
        </w:rPr>
        <w:t>for</w:t>
      </w:r>
      <w:proofErr w:type="gramEnd"/>
      <w:r>
        <w:t xml:space="preserve"> </w:t>
      </w:r>
      <w:r>
        <w:rPr>
          <w:b/>
          <w:i/>
        </w:rPr>
        <w:t>l</w:t>
      </w:r>
      <w:r>
        <w:t xml:space="preserve"> = 1..</w:t>
      </w:r>
      <w:r w:rsidRPr="00A62F0A">
        <w:t>10000 repeats</w:t>
      </w:r>
    </w:p>
    <w:p w14:paraId="2EE174D8" w14:textId="76B310DF" w:rsidR="003B5993" w:rsidRDefault="00A62F0A" w:rsidP="0038606D">
      <w:pPr>
        <w:spacing w:after="0" w:line="240" w:lineRule="auto"/>
      </w:pPr>
      <w:r>
        <w:rPr>
          <w:b/>
          <w:noProof/>
        </w:rPr>
        <mc:AlternateContent>
          <mc:Choice Requires="wps">
            <w:drawing>
              <wp:anchor distT="0" distB="0" distL="114300" distR="114300" simplePos="0" relativeHeight="251671552" behindDoc="0" locked="0" layoutInCell="1" allowOverlap="1" wp14:anchorId="64F9451B" wp14:editId="5B36C24B">
                <wp:simplePos x="0" y="0"/>
                <wp:positionH relativeFrom="column">
                  <wp:posOffset>689212</wp:posOffset>
                </wp:positionH>
                <wp:positionV relativeFrom="paragraph">
                  <wp:posOffset>58041</wp:posOffset>
                </wp:positionV>
                <wp:extent cx="0" cy="955343"/>
                <wp:effectExtent l="0" t="0" r="19050" b="16510"/>
                <wp:wrapNone/>
                <wp:docPr id="8" name="Straight Connector 8"/>
                <wp:cNvGraphicFramePr/>
                <a:graphic xmlns:a="http://schemas.openxmlformats.org/drawingml/2006/main">
                  <a:graphicData uri="http://schemas.microsoft.com/office/word/2010/wordprocessingShape">
                    <wps:wsp>
                      <wps:cNvCnPr/>
                      <wps:spPr>
                        <a:xfrm>
                          <a:off x="0" y="0"/>
                          <a:ext cx="0"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4.55pt" to="54.2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" strokecolor="black [3040]"/>
            </w:pict>
          </mc:Fallback>
        </mc:AlternateContent>
      </w:r>
      <w:r>
        <w:tab/>
      </w:r>
      <w:r>
        <w:tab/>
        <w:t xml:space="preserve">Randomly sample </w:t>
      </w:r>
      <w:r w:rsidRPr="0038606D">
        <w:rPr>
          <w:b/>
          <w:i/>
        </w:rPr>
        <w:t>k</w:t>
      </w:r>
      <w:r>
        <w:t xml:space="preserve"> profiles from the full dataset</w:t>
      </w:r>
    </w:p>
    <w:p w14:paraId="16500C95" w14:textId="7AB36106" w:rsidR="00A62F0A" w:rsidRDefault="00A62F0A" w:rsidP="00A62F0A">
      <w:pPr>
        <w:pStyle w:val="ListParagraph"/>
        <w:spacing w:line="240" w:lineRule="auto"/>
      </w:pPr>
      <w:r>
        <w:lastRenderedPageBreak/>
        <w:tab/>
      </w:r>
      <w:proofErr w:type="gramStart"/>
      <w:r w:rsidRPr="00147F52">
        <w:rPr>
          <w:b/>
        </w:rPr>
        <w:t>for</w:t>
      </w:r>
      <w:proofErr w:type="gramEnd"/>
      <w:r>
        <w:t xml:space="preserve"> </w:t>
      </w:r>
      <w:r w:rsidRPr="0038606D">
        <w:rPr>
          <w:b/>
          <w:i/>
        </w:rPr>
        <w:t>j</w:t>
      </w:r>
      <w:r>
        <w:t xml:space="preserve"> = 1..</w:t>
      </w:r>
      <w:r w:rsidRPr="0038606D">
        <w:rPr>
          <w:b/>
          <w:i/>
        </w:rPr>
        <w:t>k</w:t>
      </w:r>
      <w:r>
        <w:t xml:space="preserve"> profiles in </w:t>
      </w:r>
      <w:proofErr w:type="spellStart"/>
      <w:r w:rsidRPr="0038606D">
        <w:rPr>
          <w:b/>
          <w:i/>
        </w:rPr>
        <w:t>i</w:t>
      </w:r>
      <w:proofErr w:type="spellEnd"/>
      <w:r>
        <w:t xml:space="preserve"> pattern </w:t>
      </w:r>
      <w:r w:rsidRPr="00147F52">
        <w:rPr>
          <w:b/>
        </w:rPr>
        <w:t>do</w:t>
      </w:r>
      <w:r>
        <w:t xml:space="preserve"> </w:t>
      </w:r>
    </w:p>
    <w:p w14:paraId="17FF7A3C" w14:textId="4E9E2CE6" w:rsidR="00A62F0A" w:rsidRDefault="00A62F0A" w:rsidP="00A62F0A">
      <w:pPr>
        <w:pStyle w:val="ListParagraph"/>
        <w:spacing w:line="240" w:lineRule="auto"/>
        <w:ind w:left="1440"/>
      </w:pPr>
      <w:r>
        <w:rPr>
          <w:b/>
          <w:noProof/>
        </w:rPr>
        <mc:AlternateContent>
          <mc:Choice Requires="wps">
            <w:drawing>
              <wp:anchor distT="0" distB="0" distL="114300" distR="114300" simplePos="0" relativeHeight="251669504" behindDoc="0" locked="0" layoutInCell="1" allowOverlap="1" wp14:anchorId="13860EAE" wp14:editId="2115DFDA">
                <wp:simplePos x="0" y="0"/>
                <wp:positionH relativeFrom="column">
                  <wp:posOffset>947979</wp:posOffset>
                </wp:positionH>
                <wp:positionV relativeFrom="paragraph">
                  <wp:posOffset>27305</wp:posOffset>
                </wp:positionV>
                <wp:extent cx="0" cy="504968"/>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0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2.15pt" to="74.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" strokecolor="black [3040]"/>
            </w:pict>
          </mc:Fallback>
        </mc:AlternateContent>
      </w:r>
      <w:r>
        <w:t xml:space="preserve">       Calculate </w:t>
      </w:r>
      <w:r w:rsidRPr="0038606D">
        <w:t>Pattern Correlation Score</w:t>
      </w:r>
      <w:r>
        <w:t xml:space="preserve"> (</w:t>
      </w:r>
      <w:proofErr w:type="spellStart"/>
      <w:r>
        <w:t>PCS</w:t>
      </w:r>
      <w:r w:rsidRPr="0038606D">
        <w:rPr>
          <w:b/>
          <w:i/>
          <w:vertAlign w:val="subscript"/>
        </w:rPr>
        <w:t>j</w:t>
      </w:r>
      <w:proofErr w:type="spellEnd"/>
      <w:r>
        <w:t xml:space="preserve">) against </w:t>
      </w:r>
      <w:r w:rsidRPr="0038606D">
        <w:rPr>
          <w:b/>
          <w:i/>
        </w:rPr>
        <w:t>k</w:t>
      </w:r>
      <w:r>
        <w:t xml:space="preserve"> -1 profiles</w:t>
      </w:r>
    </w:p>
    <w:p w14:paraId="3F011BED" w14:textId="252D47DA" w:rsidR="00A62F0A" w:rsidRDefault="00A62F0A" w:rsidP="00A62F0A">
      <w:pPr>
        <w:pStyle w:val="ListParagraph"/>
        <w:spacing w:line="240" w:lineRule="auto"/>
        <w:ind w:firstLine="720"/>
      </w:pPr>
      <w:r>
        <w:t xml:space="preserve">       Store </w:t>
      </w:r>
      <w:proofErr w:type="spellStart"/>
      <w:r>
        <w:t>PCS</w:t>
      </w:r>
      <w:r w:rsidRPr="0038606D">
        <w:rPr>
          <w:b/>
          <w:i/>
          <w:vertAlign w:val="subscript"/>
        </w:rPr>
        <w:t>j</w:t>
      </w:r>
      <w:proofErr w:type="spellEnd"/>
      <w:r>
        <w:t xml:space="preserve"> for </w:t>
      </w:r>
      <w:proofErr w:type="spellStart"/>
      <w:r w:rsidRPr="0038606D">
        <w:rPr>
          <w:b/>
          <w:i/>
        </w:rPr>
        <w:t>j</w:t>
      </w:r>
      <w:r>
        <w:t>th</w:t>
      </w:r>
      <w:proofErr w:type="spellEnd"/>
      <w:r>
        <w:t xml:space="preserve"> profile</w:t>
      </w:r>
    </w:p>
    <w:p w14:paraId="28991B8E" w14:textId="552A36EF" w:rsidR="00A62F0A" w:rsidRDefault="00A62F0A" w:rsidP="00A62F0A">
      <w:pPr>
        <w:pStyle w:val="ListParagraph"/>
        <w:spacing w:after="0" w:line="240" w:lineRule="auto"/>
        <w:ind w:firstLine="720"/>
      </w:pPr>
      <w:r>
        <w:t xml:space="preserve">      In the end, calculate average of </w:t>
      </w:r>
      <w:r w:rsidRPr="0038606D">
        <w:rPr>
          <w:b/>
          <w:i/>
        </w:rPr>
        <w:t>k</w:t>
      </w:r>
      <w:r>
        <w:t xml:space="preserve"> </w:t>
      </w:r>
      <w:proofErr w:type="spellStart"/>
      <w:r>
        <w:t>PCS</w:t>
      </w:r>
      <w:r w:rsidRPr="0038606D">
        <w:rPr>
          <w:b/>
          <w:i/>
          <w:vertAlign w:val="subscript"/>
        </w:rPr>
        <w:t>j</w:t>
      </w:r>
      <w:proofErr w:type="spellEnd"/>
      <w:r>
        <w:rPr>
          <w:b/>
          <w:i/>
          <w:vertAlign w:val="subscript"/>
        </w:rPr>
        <w:t xml:space="preserve"> </w:t>
      </w:r>
      <w:r>
        <w:t xml:space="preserve">as normalized PCS </w:t>
      </w:r>
    </w:p>
    <w:p w14:paraId="14C2E2DE" w14:textId="4F8A4644" w:rsidR="00A62F0A" w:rsidRDefault="00A62F0A" w:rsidP="00A62F0A">
      <w:pPr>
        <w:spacing w:after="0" w:line="240" w:lineRule="auto"/>
        <w:rPr>
          <w:b/>
        </w:rPr>
      </w:pPr>
      <w:r>
        <w:t xml:space="preserve">                            </w:t>
      </w:r>
      <w:proofErr w:type="gramStart"/>
      <w:r>
        <w:rPr>
          <w:b/>
        </w:rPr>
        <w:t>e</w:t>
      </w:r>
      <w:r w:rsidRPr="00713517">
        <w:rPr>
          <w:b/>
        </w:rPr>
        <w:t>nd</w:t>
      </w:r>
      <w:proofErr w:type="gramEnd"/>
    </w:p>
    <w:p w14:paraId="3D07B741" w14:textId="3B061C9D" w:rsidR="00A62F0A" w:rsidRPr="00A62F0A" w:rsidRDefault="00A62F0A" w:rsidP="0038606D">
      <w:pPr>
        <w:spacing w:after="0" w:line="240" w:lineRule="auto"/>
        <w:rPr>
          <w:b/>
        </w:rPr>
      </w:pPr>
      <w:r>
        <w:t xml:space="preserve">                   </w:t>
      </w:r>
      <w:proofErr w:type="gramStart"/>
      <w:r w:rsidRPr="00A62F0A">
        <w:rPr>
          <w:b/>
        </w:rPr>
        <w:t>end</w:t>
      </w:r>
      <w:proofErr w:type="gramEnd"/>
    </w:p>
    <w:p w14:paraId="4BA928AB" w14:textId="2D6E2559" w:rsidR="00A62F0A" w:rsidRDefault="00A62F0A" w:rsidP="00A62F0A">
      <w:pPr>
        <w:spacing w:after="0" w:line="240" w:lineRule="auto"/>
      </w:pPr>
      <w:r>
        <w:t xml:space="preserve">                   A nominal p-value for the </w:t>
      </w:r>
      <w:proofErr w:type="spellStart"/>
      <w:r>
        <w:t>PCS</w:t>
      </w:r>
      <w:r w:rsidRPr="00A62F0A">
        <w:rPr>
          <w:b/>
          <w:i/>
          <w:vertAlign w:val="subscript"/>
        </w:rPr>
        <w:t>real</w:t>
      </w:r>
      <w:proofErr w:type="spellEnd"/>
      <w:r w:rsidRPr="00A62F0A">
        <w:rPr>
          <w:b/>
          <w:i/>
          <w:vertAlign w:val="subscript"/>
        </w:rPr>
        <w:t xml:space="preserve"> </w:t>
      </w:r>
      <w:r>
        <w:t>was defined as the probability getting it by chance</w:t>
      </w:r>
    </w:p>
    <w:p w14:paraId="48D20305" w14:textId="77777777" w:rsidR="0038606D" w:rsidRPr="00713517" w:rsidRDefault="0038606D" w:rsidP="0038606D">
      <w:pPr>
        <w:spacing w:after="0" w:line="240" w:lineRule="auto"/>
        <w:rPr>
          <w:b/>
        </w:rPr>
      </w:pPr>
      <w:r>
        <w:t xml:space="preserve">              </w:t>
      </w:r>
      <w:proofErr w:type="gramStart"/>
      <w:r w:rsidRPr="00713517">
        <w:rPr>
          <w:b/>
        </w:rPr>
        <w:t>end</w:t>
      </w:r>
      <w:proofErr w:type="gramEnd"/>
    </w:p>
    <w:p w14:paraId="68AA2A5B" w14:textId="5F107D44" w:rsidR="00065344" w:rsidRDefault="005814E2" w:rsidP="005814E2">
      <w:pPr>
        <w:pStyle w:val="ListParagraph"/>
        <w:numPr>
          <w:ilvl w:val="0"/>
          <w:numId w:val="5"/>
        </w:numPr>
        <w:spacing w:line="360" w:lineRule="auto"/>
      </w:pPr>
      <w:r>
        <w:t xml:space="preserve">p-values will be assigned with each </w:t>
      </w:r>
      <w:proofErr w:type="spellStart"/>
      <w:r w:rsidRPr="0038606D">
        <w:rPr>
          <w:b/>
          <w:i/>
        </w:rPr>
        <w:t>i</w:t>
      </w:r>
      <w:proofErr w:type="spellEnd"/>
      <w:r>
        <w:t xml:space="preserve"> = 1..</w:t>
      </w:r>
      <w:r w:rsidRPr="0038606D">
        <w:rPr>
          <w:b/>
          <w:i/>
        </w:rPr>
        <w:t>n</w:t>
      </w:r>
      <w:r>
        <w:t xml:space="preserve">  patterns as significant measure</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1867FE9E"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 </w:instrText>
      </w:r>
      <w:r w:rsidR="0005385D">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EN.CITE.DATA </w:instrText>
      </w:r>
      <w:r w:rsidR="0005385D">
        <w:fldChar w:fldCharType="end"/>
      </w:r>
      <w:r w:rsidR="00E05DBB">
        <w:fldChar w:fldCharType="separate"/>
      </w:r>
      <w:r w:rsidR="00E05DBB">
        <w:rPr>
          <w:noProof/>
        </w:rPr>
        <w:t>(</w:t>
      </w:r>
      <w:hyperlink w:anchor="_ENREF_4" w:tooltip="Chou, 2007 #12" w:history="1">
        <w:r w:rsidR="0005385D">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w:t>
      </w:r>
      <w:r w:rsidR="00037AEB">
        <w:lastRenderedPageBreak/>
        <w:t xml:space="preserve">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r w:rsidR="00176989" w:rsidRPr="006E4D3B">
        <w:rPr>
          <w:i/>
        </w:rPr>
        <w:t>k</w:t>
      </w:r>
      <w:r w:rsidR="00176989">
        <w:t>th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5A0B46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21C9D21A"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w:t>
      </w:r>
      <w:r w:rsidR="00BA3230">
        <w:rPr>
          <w:b/>
        </w:rPr>
        <w:t xml:space="preserve">to confirm </w:t>
      </w:r>
      <w:r>
        <w:rPr>
          <w:b/>
        </w:rPr>
        <w:t xml:space="preserve">the results from the </w:t>
      </w:r>
      <w:r w:rsidR="00BA3230">
        <w:rPr>
          <w:b/>
        </w:rPr>
        <w:t>new</w:t>
      </w:r>
      <w:r>
        <w:rPr>
          <w:b/>
        </w:rPr>
        <w:t xml:space="preserve"> runs)</w:t>
      </w:r>
    </w:p>
    <w:p w14:paraId="57742D1E" w14:textId="3123A58C" w:rsidR="007C5376" w:rsidRDefault="00BA3230" w:rsidP="00016887">
      <w:pPr>
        <w:spacing w:line="360" w:lineRule="auto"/>
      </w:pPr>
      <w:r>
        <w:t>In this study, we applied the EPIG-</w:t>
      </w:r>
      <w:proofErr w:type="spellStart"/>
      <w:r>
        <w:t>Seq</w:t>
      </w:r>
      <w:proofErr w:type="spellEnd"/>
      <w:r>
        <w:t xml:space="preserve"> algorithm onto TCGA breast cancer RNA-</w:t>
      </w:r>
      <w:proofErr w:type="spellStart"/>
      <w:r>
        <w:t>seq</w:t>
      </w:r>
      <w:proofErr w:type="spellEnd"/>
      <w:r>
        <w:t xml:space="preserve">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sidR="0005385D">
          <w:rPr>
            <w:noProof/>
          </w:rPr>
          <w:t>Perou, Sorlie et al. 2000</w:t>
        </w:r>
      </w:hyperlink>
      <w:r>
        <w:rPr>
          <w:noProof/>
        </w:rPr>
        <w:t>)</w:t>
      </w:r>
      <w:r>
        <w:fldChar w:fldCharType="end"/>
      </w:r>
      <w:r>
        <w:t xml:space="preserve"> and made balanced data of four clinical classified subtypes plus control.  Our EPIG-</w:t>
      </w:r>
      <w:proofErr w:type="spellStart"/>
      <w:r>
        <w:t>seq</w:t>
      </w:r>
      <w:proofErr w:type="spellEnd"/>
      <w:r>
        <w:t xml:space="preserve">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w:t>
      </w:r>
      <w:proofErr w:type="spellStart"/>
      <w:r w:rsidR="00004D44">
        <w:t>Seq</w:t>
      </w:r>
      <w:proofErr w:type="spellEnd"/>
      <w:r w:rsidR="00004D44">
        <w:t xml:space="preserve"> results obtained from each dataset.</w:t>
      </w:r>
      <w:r w:rsidR="00565965">
        <w:t xml:space="preserve"> From the clustering comparison (table 4), fairly low pair-wide AMI were observed, though comparisons between dataset1 and dataset3, between dataset2 and dataset3 scored 0.464 and 0.461 respectively. </w:t>
      </w:r>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r w:rsidRPr="00ED7753">
        <w:rPr>
          <w:b/>
        </w:rPr>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RPM normalized data and ORIGEN on the squared rooted count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anther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E3FDF16" w14:textId="77777777" w:rsidR="0005385D" w:rsidRPr="0005385D" w:rsidRDefault="00AE2D88" w:rsidP="0005385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05385D" w:rsidRPr="0005385D">
        <w:rPr>
          <w:rFonts w:ascii="Calibri" w:hAnsi="Calibri"/>
          <w:noProof/>
        </w:rPr>
        <w:t xml:space="preserve">(2012). "Comprehensive molecular portraits of human breast tumours." </w:t>
      </w:r>
      <w:r w:rsidR="0005385D" w:rsidRPr="0005385D">
        <w:rPr>
          <w:rFonts w:ascii="Calibri" w:hAnsi="Calibri"/>
          <w:noProof/>
          <w:u w:val="single"/>
        </w:rPr>
        <w:t>Nature</w:t>
      </w:r>
      <w:r w:rsidR="0005385D" w:rsidRPr="0005385D">
        <w:rPr>
          <w:rFonts w:ascii="Calibri" w:hAnsi="Calibri"/>
          <w:noProof/>
        </w:rPr>
        <w:t xml:space="preserve"> </w:t>
      </w:r>
      <w:r w:rsidR="0005385D" w:rsidRPr="0005385D">
        <w:rPr>
          <w:rFonts w:ascii="Calibri" w:hAnsi="Calibri"/>
          <w:b/>
          <w:noProof/>
        </w:rPr>
        <w:t>490</w:t>
      </w:r>
      <w:r w:rsidR="0005385D" w:rsidRPr="0005385D">
        <w:rPr>
          <w:rFonts w:ascii="Calibri" w:hAnsi="Calibri"/>
          <w:noProof/>
        </w:rPr>
        <w:t>(7418): 61-70.</w:t>
      </w:r>
      <w:bookmarkEnd w:id="1"/>
    </w:p>
    <w:p w14:paraId="4EDE1EB7" w14:textId="77777777" w:rsidR="0005385D" w:rsidRPr="0005385D" w:rsidRDefault="0005385D" w:rsidP="0005385D">
      <w:pPr>
        <w:spacing w:after="0" w:line="240" w:lineRule="auto"/>
        <w:ind w:left="720" w:hanging="720"/>
        <w:jc w:val="center"/>
        <w:rPr>
          <w:rFonts w:ascii="Calibri" w:hAnsi="Calibri"/>
          <w:noProof/>
        </w:rPr>
      </w:pPr>
      <w:bookmarkStart w:id="2" w:name="_ENREF_2"/>
      <w:r w:rsidRPr="0005385D">
        <w:rPr>
          <w:rFonts w:ascii="Calibri" w:hAnsi="Calibri"/>
          <w:noProof/>
        </w:rPr>
        <w:t xml:space="preserve">Anders, S. and W. Huber (2010). "Differential expression analysis for sequence count data." </w:t>
      </w:r>
      <w:r w:rsidRPr="0005385D">
        <w:rPr>
          <w:rFonts w:ascii="Calibri" w:hAnsi="Calibri"/>
          <w:noProof/>
          <w:u w:val="single"/>
        </w:rPr>
        <w:t>Genome biology</w:t>
      </w:r>
      <w:r w:rsidRPr="0005385D">
        <w:rPr>
          <w:rFonts w:ascii="Calibri" w:hAnsi="Calibri"/>
          <w:noProof/>
        </w:rPr>
        <w:t xml:space="preserve"> </w:t>
      </w:r>
      <w:r w:rsidRPr="0005385D">
        <w:rPr>
          <w:rFonts w:ascii="Calibri" w:hAnsi="Calibri"/>
          <w:b/>
          <w:noProof/>
        </w:rPr>
        <w:t>11</w:t>
      </w:r>
      <w:r w:rsidRPr="0005385D">
        <w:rPr>
          <w:rFonts w:ascii="Calibri" w:hAnsi="Calibri"/>
          <w:noProof/>
        </w:rPr>
        <w:t>(10): R106.</w:t>
      </w:r>
      <w:bookmarkEnd w:id="2"/>
    </w:p>
    <w:p w14:paraId="048A90AD" w14:textId="77777777" w:rsidR="0005385D" w:rsidRPr="0005385D" w:rsidRDefault="0005385D" w:rsidP="0005385D">
      <w:pPr>
        <w:spacing w:after="0" w:line="240" w:lineRule="auto"/>
        <w:ind w:left="720" w:hanging="720"/>
        <w:jc w:val="center"/>
        <w:rPr>
          <w:rFonts w:ascii="Calibri" w:hAnsi="Calibri"/>
          <w:noProof/>
        </w:rPr>
      </w:pPr>
      <w:bookmarkStart w:id="3" w:name="_ENREF_3"/>
      <w:r w:rsidRPr="0005385D">
        <w:rPr>
          <w:rFonts w:ascii="Calibri" w:hAnsi="Calibri"/>
          <w:noProof/>
        </w:rPr>
        <w:t xml:space="preserve">Cao, Y., W. P. Williams, et al. (1997). "Similarity Measure Bias in River Benthic Aufwuchs Community Analysis." </w:t>
      </w:r>
      <w:r w:rsidRPr="0005385D">
        <w:rPr>
          <w:rFonts w:ascii="Calibri" w:hAnsi="Calibri"/>
          <w:noProof/>
          <w:u w:val="single"/>
        </w:rPr>
        <w:t>Water Environment Research</w:t>
      </w:r>
      <w:r w:rsidRPr="0005385D">
        <w:rPr>
          <w:rFonts w:ascii="Calibri" w:hAnsi="Calibri"/>
          <w:noProof/>
        </w:rPr>
        <w:t xml:space="preserve"> </w:t>
      </w:r>
      <w:r w:rsidRPr="0005385D">
        <w:rPr>
          <w:rFonts w:ascii="Calibri" w:hAnsi="Calibri"/>
          <w:b/>
          <w:noProof/>
        </w:rPr>
        <w:t>69</w:t>
      </w:r>
      <w:r w:rsidRPr="0005385D">
        <w:rPr>
          <w:rFonts w:ascii="Calibri" w:hAnsi="Calibri"/>
          <w:noProof/>
        </w:rPr>
        <w:t>(1): 95-106.</w:t>
      </w:r>
      <w:bookmarkEnd w:id="3"/>
    </w:p>
    <w:p w14:paraId="14C35B1D" w14:textId="77777777" w:rsidR="0005385D" w:rsidRPr="0005385D" w:rsidRDefault="0005385D" w:rsidP="0005385D">
      <w:pPr>
        <w:spacing w:after="0" w:line="240" w:lineRule="auto"/>
        <w:ind w:left="720" w:hanging="720"/>
        <w:jc w:val="center"/>
        <w:rPr>
          <w:rFonts w:ascii="Calibri" w:hAnsi="Calibri"/>
          <w:noProof/>
        </w:rPr>
      </w:pPr>
      <w:bookmarkStart w:id="4" w:name="_ENREF_4"/>
      <w:r w:rsidRPr="0005385D">
        <w:rPr>
          <w:rFonts w:ascii="Calibri" w:hAnsi="Calibri"/>
          <w:noProof/>
        </w:rPr>
        <w:t xml:space="preserve">Chou, J. W., T. Zhou, et al. (2007). "Extracting gene expression patterns and identifying co-expressed genes from microarray data reveals biologically responsive processes."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8</w:t>
      </w:r>
      <w:r w:rsidRPr="0005385D">
        <w:rPr>
          <w:rFonts w:ascii="Calibri" w:hAnsi="Calibri"/>
          <w:noProof/>
        </w:rPr>
        <w:t>: 427.</w:t>
      </w:r>
      <w:bookmarkEnd w:id="4"/>
    </w:p>
    <w:p w14:paraId="664FF6FA" w14:textId="77777777" w:rsidR="0005385D" w:rsidRPr="0005385D" w:rsidRDefault="0005385D" w:rsidP="0005385D">
      <w:pPr>
        <w:spacing w:after="0" w:line="240" w:lineRule="auto"/>
        <w:ind w:left="720" w:hanging="720"/>
        <w:jc w:val="center"/>
        <w:rPr>
          <w:rFonts w:ascii="Calibri" w:hAnsi="Calibri"/>
          <w:noProof/>
        </w:rPr>
      </w:pPr>
      <w:bookmarkStart w:id="5" w:name="_ENREF_5"/>
      <w:r w:rsidRPr="0005385D">
        <w:rPr>
          <w:rFonts w:ascii="Calibri" w:hAnsi="Calibri"/>
          <w:noProof/>
        </w:rPr>
        <w:t xml:space="preserve">Hollander, M. W., Douglas A. ;Chicken, Eric (2013). </w:t>
      </w:r>
      <w:r w:rsidRPr="0005385D">
        <w:rPr>
          <w:rFonts w:ascii="Calibri" w:hAnsi="Calibri"/>
          <w:noProof/>
          <w:u w:val="single"/>
        </w:rPr>
        <w:t>Nonparametric Statistical Methods</w:t>
      </w:r>
      <w:r w:rsidRPr="0005385D">
        <w:rPr>
          <w:rFonts w:ascii="Calibri" w:hAnsi="Calibri"/>
          <w:noProof/>
        </w:rPr>
        <w:t>, John Wiley &amp; Sons.</w:t>
      </w:r>
      <w:bookmarkEnd w:id="5"/>
    </w:p>
    <w:p w14:paraId="534876DA" w14:textId="77777777" w:rsidR="0005385D" w:rsidRPr="0005385D" w:rsidRDefault="0005385D" w:rsidP="0005385D">
      <w:pPr>
        <w:spacing w:after="0" w:line="240" w:lineRule="auto"/>
        <w:ind w:left="720" w:hanging="720"/>
        <w:jc w:val="center"/>
        <w:rPr>
          <w:rFonts w:ascii="Calibri" w:hAnsi="Calibri"/>
          <w:noProof/>
        </w:rPr>
      </w:pPr>
      <w:bookmarkStart w:id="6" w:name="_ENREF_6"/>
      <w:r w:rsidRPr="0005385D">
        <w:rPr>
          <w:rFonts w:ascii="Calibri" w:hAnsi="Calibri"/>
          <w:noProof/>
        </w:rPr>
        <w:t xml:space="preserve">Parker, J. S., M. Mullins, et al. (2009). "Supervised risk predictor of breast cancer based on intrinsic subtypes." </w:t>
      </w:r>
      <w:r w:rsidRPr="0005385D">
        <w:rPr>
          <w:rFonts w:ascii="Calibri" w:hAnsi="Calibri"/>
          <w:noProof/>
          <w:u w:val="single"/>
        </w:rPr>
        <w:t>Journal of clinical oncology : official journal of the American Society of Clinical Oncology</w:t>
      </w:r>
      <w:r w:rsidRPr="0005385D">
        <w:rPr>
          <w:rFonts w:ascii="Calibri" w:hAnsi="Calibri"/>
          <w:noProof/>
        </w:rPr>
        <w:t xml:space="preserve"> </w:t>
      </w:r>
      <w:r w:rsidRPr="0005385D">
        <w:rPr>
          <w:rFonts w:ascii="Calibri" w:hAnsi="Calibri"/>
          <w:b/>
          <w:noProof/>
        </w:rPr>
        <w:t>27</w:t>
      </w:r>
      <w:r w:rsidRPr="0005385D">
        <w:rPr>
          <w:rFonts w:ascii="Calibri" w:hAnsi="Calibri"/>
          <w:noProof/>
        </w:rPr>
        <w:t>(8): 1160-1167.</w:t>
      </w:r>
      <w:bookmarkEnd w:id="6"/>
    </w:p>
    <w:p w14:paraId="2AF32F73" w14:textId="77777777" w:rsidR="0005385D" w:rsidRPr="0005385D" w:rsidRDefault="0005385D" w:rsidP="0005385D">
      <w:pPr>
        <w:spacing w:after="0" w:line="240" w:lineRule="auto"/>
        <w:ind w:left="720" w:hanging="720"/>
        <w:jc w:val="center"/>
        <w:rPr>
          <w:rFonts w:ascii="Calibri" w:hAnsi="Calibri"/>
          <w:noProof/>
        </w:rPr>
      </w:pPr>
      <w:bookmarkStart w:id="7" w:name="_ENREF_7"/>
      <w:r w:rsidRPr="0005385D">
        <w:rPr>
          <w:rFonts w:ascii="Calibri" w:hAnsi="Calibri"/>
          <w:noProof/>
        </w:rPr>
        <w:t xml:space="preserve">Perou, C. M., T. Sorlie, et al. (2000). "Molecular portraits of human breast tumours." </w:t>
      </w:r>
      <w:r w:rsidRPr="0005385D">
        <w:rPr>
          <w:rFonts w:ascii="Calibri" w:hAnsi="Calibri"/>
          <w:noProof/>
          <w:u w:val="single"/>
        </w:rPr>
        <w:t>Nature</w:t>
      </w:r>
      <w:r w:rsidRPr="0005385D">
        <w:rPr>
          <w:rFonts w:ascii="Calibri" w:hAnsi="Calibri"/>
          <w:noProof/>
        </w:rPr>
        <w:t xml:space="preserve"> </w:t>
      </w:r>
      <w:r w:rsidRPr="0005385D">
        <w:rPr>
          <w:rFonts w:ascii="Calibri" w:hAnsi="Calibri"/>
          <w:b/>
          <w:noProof/>
        </w:rPr>
        <w:t>406</w:t>
      </w:r>
      <w:r w:rsidRPr="0005385D">
        <w:rPr>
          <w:rFonts w:ascii="Calibri" w:hAnsi="Calibri"/>
          <w:noProof/>
        </w:rPr>
        <w:t>(6797): 747-752.</w:t>
      </w:r>
      <w:bookmarkEnd w:id="7"/>
    </w:p>
    <w:p w14:paraId="573A15D0" w14:textId="77777777" w:rsidR="0005385D" w:rsidRPr="0005385D" w:rsidRDefault="0005385D" w:rsidP="0005385D">
      <w:pPr>
        <w:spacing w:after="0" w:line="240" w:lineRule="auto"/>
        <w:ind w:left="720" w:hanging="720"/>
        <w:jc w:val="center"/>
        <w:rPr>
          <w:rFonts w:ascii="Calibri" w:hAnsi="Calibri"/>
          <w:noProof/>
        </w:rPr>
      </w:pPr>
      <w:bookmarkStart w:id="8" w:name="_ENREF_8"/>
      <w:r w:rsidRPr="0005385D">
        <w:rPr>
          <w:rFonts w:ascii="Calibri" w:hAnsi="Calibri"/>
          <w:noProof/>
        </w:rPr>
        <w:t xml:space="preserve">Rand, W. M. (1971). "Objective criteria for the evaluation of clustering methods." </w:t>
      </w:r>
      <w:r w:rsidRPr="0005385D">
        <w:rPr>
          <w:rFonts w:ascii="Calibri" w:hAnsi="Calibri"/>
          <w:noProof/>
          <w:u w:val="single"/>
        </w:rPr>
        <w:t>Journal of the American Statistical Association</w:t>
      </w:r>
      <w:r w:rsidRPr="0005385D">
        <w:rPr>
          <w:rFonts w:ascii="Calibri" w:hAnsi="Calibri"/>
          <w:noProof/>
        </w:rPr>
        <w:t xml:space="preserve"> </w:t>
      </w:r>
      <w:r w:rsidRPr="0005385D">
        <w:rPr>
          <w:rFonts w:ascii="Calibri" w:hAnsi="Calibri"/>
          <w:b/>
          <w:noProof/>
        </w:rPr>
        <w:t>66</w:t>
      </w:r>
      <w:r w:rsidRPr="0005385D">
        <w:rPr>
          <w:rFonts w:ascii="Calibri" w:hAnsi="Calibri"/>
          <w:noProof/>
        </w:rPr>
        <w:t>(336): 846-850.</w:t>
      </w:r>
      <w:bookmarkEnd w:id="8"/>
    </w:p>
    <w:p w14:paraId="0E1DAC27" w14:textId="77777777" w:rsidR="0005385D" w:rsidRPr="0005385D" w:rsidRDefault="0005385D" w:rsidP="0005385D">
      <w:pPr>
        <w:spacing w:after="0" w:line="240" w:lineRule="auto"/>
        <w:ind w:left="720" w:hanging="720"/>
        <w:jc w:val="center"/>
        <w:rPr>
          <w:rFonts w:ascii="Calibri" w:hAnsi="Calibri"/>
          <w:noProof/>
        </w:rPr>
      </w:pPr>
      <w:bookmarkStart w:id="9" w:name="_ENREF_9"/>
      <w:r w:rsidRPr="0005385D">
        <w:rPr>
          <w:rFonts w:ascii="Calibri" w:hAnsi="Calibri"/>
          <w:noProof/>
        </w:rPr>
        <w:t xml:space="preserve">Romano, S. B., James; Vinh, Nguyen xuan; Verspoorr, Karin (2014). "Standardized Mutual Information for Clustering Comparisons: One Step Further in Adjustment for Chance." </w:t>
      </w:r>
      <w:r w:rsidRPr="0005385D">
        <w:rPr>
          <w:rFonts w:ascii="Calibri" w:hAnsi="Calibri"/>
          <w:noProof/>
          <w:u w:val="single"/>
        </w:rPr>
        <w:t>Proceedings of the 31st International Conference on Machine Learning, Beijing, China. JMLR: W&amp;CP</w:t>
      </w:r>
      <w:r w:rsidRPr="0005385D">
        <w:rPr>
          <w:rFonts w:ascii="Calibri" w:hAnsi="Calibri"/>
          <w:noProof/>
        </w:rPr>
        <w:t xml:space="preserve"> </w:t>
      </w:r>
      <w:r w:rsidRPr="0005385D">
        <w:rPr>
          <w:rFonts w:ascii="Calibri" w:hAnsi="Calibri"/>
          <w:b/>
          <w:noProof/>
        </w:rPr>
        <w:t>32</w:t>
      </w:r>
      <w:r w:rsidRPr="0005385D">
        <w:rPr>
          <w:rFonts w:ascii="Calibri" w:hAnsi="Calibri"/>
          <w:noProof/>
        </w:rPr>
        <w:t>.</w:t>
      </w:r>
      <w:bookmarkEnd w:id="9"/>
    </w:p>
    <w:p w14:paraId="78782C67" w14:textId="77777777" w:rsidR="0005385D" w:rsidRPr="0005385D" w:rsidRDefault="0005385D" w:rsidP="0005385D">
      <w:pPr>
        <w:spacing w:after="0" w:line="240" w:lineRule="auto"/>
        <w:ind w:left="720" w:hanging="720"/>
        <w:jc w:val="center"/>
        <w:rPr>
          <w:rFonts w:ascii="Calibri" w:hAnsi="Calibri"/>
          <w:noProof/>
        </w:rPr>
      </w:pPr>
      <w:bookmarkStart w:id="10" w:name="_ENREF_10"/>
      <w:r w:rsidRPr="0005385D">
        <w:rPr>
          <w:rFonts w:ascii="Calibri" w:hAnsi="Calibri"/>
          <w:noProof/>
        </w:rPr>
        <w:t xml:space="preserve">Soneson, C. and M. Delorenzi (2013). "A comparison of methods for differential expression analysis of RNA-seq data."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14</w:t>
      </w:r>
      <w:r w:rsidRPr="0005385D">
        <w:rPr>
          <w:rFonts w:ascii="Calibri" w:hAnsi="Calibri"/>
          <w:noProof/>
        </w:rPr>
        <w:t>: 91.</w:t>
      </w:r>
      <w:bookmarkEnd w:id="10"/>
    </w:p>
    <w:p w14:paraId="122998E3" w14:textId="77777777" w:rsidR="0005385D" w:rsidRPr="0005385D" w:rsidRDefault="0005385D" w:rsidP="0005385D">
      <w:pPr>
        <w:spacing w:line="240" w:lineRule="auto"/>
        <w:ind w:left="720" w:hanging="720"/>
        <w:jc w:val="center"/>
        <w:rPr>
          <w:rFonts w:ascii="Calibri" w:hAnsi="Calibri"/>
          <w:noProof/>
        </w:rPr>
      </w:pPr>
      <w:bookmarkStart w:id="11" w:name="_ENREF_11"/>
      <w:r w:rsidRPr="0005385D">
        <w:rPr>
          <w:rFonts w:ascii="Calibri" w:hAnsi="Calibri"/>
          <w:noProof/>
        </w:rPr>
        <w:t xml:space="preserve">Sorlie, T., C. M. Perou, et al. (2001). "Gene expression patterns of breast carcinomas distinguish tumor subclasses with clinical implications." </w:t>
      </w:r>
      <w:r w:rsidRPr="0005385D">
        <w:rPr>
          <w:rFonts w:ascii="Calibri" w:hAnsi="Calibri"/>
          <w:noProof/>
          <w:u w:val="single"/>
        </w:rPr>
        <w:t>Proceedings of the National Academy of Sciences of the United States of America</w:t>
      </w:r>
      <w:r w:rsidRPr="0005385D">
        <w:rPr>
          <w:rFonts w:ascii="Calibri" w:hAnsi="Calibri"/>
          <w:noProof/>
        </w:rPr>
        <w:t xml:space="preserve"> </w:t>
      </w:r>
      <w:r w:rsidRPr="0005385D">
        <w:rPr>
          <w:rFonts w:ascii="Calibri" w:hAnsi="Calibri"/>
          <w:b/>
          <w:noProof/>
        </w:rPr>
        <w:t>98</w:t>
      </w:r>
      <w:r w:rsidRPr="0005385D">
        <w:rPr>
          <w:rFonts w:ascii="Calibri" w:hAnsi="Calibri"/>
          <w:noProof/>
        </w:rPr>
        <w:t>(19): 10869-10874.</w:t>
      </w:r>
      <w:bookmarkEnd w:id="11"/>
    </w:p>
    <w:p w14:paraId="1D545DBF" w14:textId="4FB29C78" w:rsidR="0005385D" w:rsidRDefault="0005385D" w:rsidP="0005385D">
      <w:pPr>
        <w:spacing w:line="240" w:lineRule="auto"/>
        <w:jc w:val="center"/>
        <w:rPr>
          <w:rFonts w:ascii="Calibri" w:hAnsi="Calibri"/>
          <w:noProof/>
        </w:rPr>
      </w:pPr>
    </w:p>
    <w:p w14:paraId="656444A1" w14:textId="14084BE5"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epigseq_ref&lt;record-ids&gt;&lt;item&gt;12&lt;/item&gt;&lt;item&gt;13&lt;/item&gt;&lt;/record-ids&gt;&lt;/item&gt;&lt;/Libraries&gt;"/>
  </w:docVars>
  <w:rsids>
    <w:rsidRoot w:val="002C3AB0"/>
    <w:rsid w:val="000016D8"/>
    <w:rsid w:val="00002B2D"/>
    <w:rsid w:val="00004D44"/>
    <w:rsid w:val="00005322"/>
    <w:rsid w:val="0000652D"/>
    <w:rsid w:val="0001398A"/>
    <w:rsid w:val="000158F6"/>
    <w:rsid w:val="00016887"/>
    <w:rsid w:val="000237FD"/>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3D60"/>
    <w:rsid w:val="00091737"/>
    <w:rsid w:val="00093C99"/>
    <w:rsid w:val="000A1302"/>
    <w:rsid w:val="000A63A1"/>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C5C99"/>
    <w:rsid w:val="003C736E"/>
    <w:rsid w:val="003D17F8"/>
    <w:rsid w:val="003F701B"/>
    <w:rsid w:val="00401396"/>
    <w:rsid w:val="00443FEA"/>
    <w:rsid w:val="004473D5"/>
    <w:rsid w:val="00454182"/>
    <w:rsid w:val="004625CD"/>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267D"/>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5428"/>
    <w:rsid w:val="005A6CE1"/>
    <w:rsid w:val="005B07FC"/>
    <w:rsid w:val="005B15E0"/>
    <w:rsid w:val="005B2BB6"/>
    <w:rsid w:val="005B396E"/>
    <w:rsid w:val="005C5422"/>
    <w:rsid w:val="005C7403"/>
    <w:rsid w:val="005D1058"/>
    <w:rsid w:val="005D1CE3"/>
    <w:rsid w:val="005D7E9C"/>
    <w:rsid w:val="005E1994"/>
    <w:rsid w:val="005E2B9F"/>
    <w:rsid w:val="005E3787"/>
    <w:rsid w:val="005E3CCF"/>
    <w:rsid w:val="005F0335"/>
    <w:rsid w:val="005F175F"/>
    <w:rsid w:val="005F320C"/>
    <w:rsid w:val="0060281C"/>
    <w:rsid w:val="00613657"/>
    <w:rsid w:val="0062218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97298"/>
    <w:rsid w:val="008B594F"/>
    <w:rsid w:val="008C201C"/>
    <w:rsid w:val="008C643D"/>
    <w:rsid w:val="008D2A92"/>
    <w:rsid w:val="008D6994"/>
    <w:rsid w:val="008E1A4B"/>
    <w:rsid w:val="008F1F70"/>
    <w:rsid w:val="0090194A"/>
    <w:rsid w:val="00903F6A"/>
    <w:rsid w:val="00930BDA"/>
    <w:rsid w:val="00931797"/>
    <w:rsid w:val="00932093"/>
    <w:rsid w:val="0093244E"/>
    <w:rsid w:val="00933ABB"/>
    <w:rsid w:val="00934601"/>
    <w:rsid w:val="00935EA3"/>
    <w:rsid w:val="00936700"/>
    <w:rsid w:val="00947119"/>
    <w:rsid w:val="0094755B"/>
    <w:rsid w:val="009504E9"/>
    <w:rsid w:val="0095235D"/>
    <w:rsid w:val="009602DD"/>
    <w:rsid w:val="00960C98"/>
    <w:rsid w:val="009733F2"/>
    <w:rsid w:val="0097491E"/>
    <w:rsid w:val="0098252D"/>
    <w:rsid w:val="00987582"/>
    <w:rsid w:val="0099450E"/>
    <w:rsid w:val="009A4D76"/>
    <w:rsid w:val="009B067E"/>
    <w:rsid w:val="009B1807"/>
    <w:rsid w:val="009C54B9"/>
    <w:rsid w:val="009C7DF2"/>
    <w:rsid w:val="009D3BED"/>
    <w:rsid w:val="009E1A8C"/>
    <w:rsid w:val="009E7B72"/>
    <w:rsid w:val="009F7338"/>
    <w:rsid w:val="00A00169"/>
    <w:rsid w:val="00A02EC1"/>
    <w:rsid w:val="00A05F0E"/>
    <w:rsid w:val="00A1230F"/>
    <w:rsid w:val="00A1697D"/>
    <w:rsid w:val="00A25824"/>
    <w:rsid w:val="00A2796A"/>
    <w:rsid w:val="00A31E26"/>
    <w:rsid w:val="00A36C74"/>
    <w:rsid w:val="00A36CD9"/>
    <w:rsid w:val="00A47881"/>
    <w:rsid w:val="00A52CF2"/>
    <w:rsid w:val="00A52E71"/>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5873"/>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537F"/>
    <w:rsid w:val="00F8001E"/>
    <w:rsid w:val="00F87CBA"/>
    <w:rsid w:val="00FA03CC"/>
    <w:rsid w:val="00FA2C68"/>
    <w:rsid w:val="00FB1EF4"/>
    <w:rsid w:val="00FB44B5"/>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5.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6.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B632E-5D6C-4CAA-948B-35F747D8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20</Pages>
  <Words>7368</Words>
  <Characters>42000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15</cp:revision>
  <cp:lastPrinted>2014-11-06T18:49:00Z</cp:lastPrinted>
  <dcterms:created xsi:type="dcterms:W3CDTF">2015-02-02T19:44:00Z</dcterms:created>
  <dcterms:modified xsi:type="dcterms:W3CDTF">2015-02-02T20:46:00Z</dcterms:modified>
</cp:coreProperties>
</file>