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5D11253A" w:rsidR="0076543C" w:rsidRPr="008B3B94" w:rsidRDefault="0076543C" w:rsidP="001702BE">
      <w:pPr>
        <w:spacing w:line="480" w:lineRule="auto"/>
        <w:rPr>
          <w:rFonts w:ascii="Times New Roman" w:hAnsi="Times New Roman" w:cs="Times New Roman"/>
          <w:sz w:val="24"/>
          <w:szCs w:val="24"/>
        </w:rPr>
      </w:pPr>
      <w:r w:rsidRPr="008B3B94">
        <w:rPr>
          <w:rFonts w:ascii="Times New Roman" w:hAnsi="Times New Roman" w:cs="Times New Roman"/>
          <w:sz w:val="24"/>
          <w:szCs w:val="24"/>
        </w:rPr>
        <w:t xml:space="preserve">Running title: </w:t>
      </w:r>
      <w:r w:rsidR="008B3B94" w:rsidRPr="008B3B94">
        <w:rPr>
          <w:rFonts w:ascii="Times New Roman" w:hAnsi="Times New Roman" w:cs="Times New Roman"/>
          <w:sz w:val="24"/>
          <w:szCs w:val="24"/>
        </w:rPr>
        <w:t xml:space="preserve">Quantitative risk stratification of oral leukoplakia with oral </w:t>
      </w:r>
      <w:proofErr w:type="spellStart"/>
      <w:r w:rsidR="008B3B94" w:rsidRPr="008B3B94">
        <w:rPr>
          <w:rFonts w:ascii="Times New Roman" w:hAnsi="Times New Roman" w:cs="Times New Roman"/>
          <w:sz w:val="24"/>
          <w:szCs w:val="24"/>
        </w:rPr>
        <w:t>exfoliative</w:t>
      </w:r>
      <w:proofErr w:type="spellEnd"/>
      <w:r w:rsidR="008B3B94" w:rsidRPr="008B3B94">
        <w:rPr>
          <w:rFonts w:ascii="Times New Roman" w:hAnsi="Times New Roman" w:cs="Times New Roman"/>
          <w:sz w:val="24"/>
          <w:szCs w:val="24"/>
        </w:rPr>
        <w:t xml:space="preserve"> cytology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Zheng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w:t>
      </w:r>
      <w:proofErr w:type="spellStart"/>
      <w:r w:rsidRPr="0043305B">
        <w:rPr>
          <w:rFonts w:ascii="Times New Roman" w:hAnsi="Times New Roman" w:cs="Times New Roman"/>
          <w:sz w:val="24"/>
          <w:szCs w:val="24"/>
        </w:rPr>
        <w:t>Xiaoxin</w:t>
      </w:r>
      <w:proofErr w:type="spellEnd"/>
      <w:r w:rsidRPr="0043305B">
        <w:rPr>
          <w:rFonts w:ascii="Times New Roman" w:hAnsi="Times New Roman" w:cs="Times New Roman"/>
          <w:sz w:val="24"/>
          <w:szCs w:val="24"/>
        </w:rPr>
        <w:t xml:space="preserve">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r>
        <w:rPr>
          <w:rFonts w:ascii="Times New Roman" w:hAnsi="Times New Roman" w:cs="Times New Roman"/>
        </w:rPr>
        <w:t>These authors contributed equally</w:t>
      </w:r>
    </w:p>
    <w:p w14:paraId="17D812E9" w14:textId="77777777" w:rsidR="00582DD1" w:rsidRPr="00582DD1" w:rsidRDefault="00582DD1" w:rsidP="00582DD1">
      <w:pPr>
        <w:contextualSpacing/>
        <w:rPr>
          <w:rFonts w:ascii="Times New Roman" w:hAnsi="Times New Roman" w:cs="Times New Roman"/>
        </w:rPr>
      </w:pPr>
      <w:r w:rsidRPr="00582DD1">
        <w:rPr>
          <w:rFonts w:ascii="Times New Roman" w:hAnsi="Times New Roman" w:cs="Times New Roman"/>
        </w:rPr>
        <w:t>*Corresponding Authors</w:t>
      </w:r>
    </w:p>
    <w:p w14:paraId="099AEF39" w14:textId="77777777" w:rsidR="00582DD1" w:rsidRPr="0043305B" w:rsidRDefault="00582DD1" w:rsidP="001702BE">
      <w:pPr>
        <w:spacing w:line="480" w:lineRule="auto"/>
        <w:rPr>
          <w:rFonts w:ascii="Times New Roman" w:hAnsi="Times New Roman" w:cs="Times New Roman"/>
          <w:sz w:val="24"/>
          <w:szCs w:val="24"/>
        </w:rPr>
      </w:pPr>
    </w:p>
    <w:p w14:paraId="3A7E5827" w14:textId="2E78D7FA" w:rsidR="0076543C" w:rsidRPr="00814E79" w:rsidRDefault="003B2201"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Main contribution and objectives:</w:t>
      </w:r>
    </w:p>
    <w:p w14:paraId="41888C3D" w14:textId="52D6EE80"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A novel way to process the image data   -- </w:t>
      </w:r>
      <w:proofErr w:type="spellStart"/>
      <w:r w:rsidRPr="00C07091">
        <w:rPr>
          <w:rFonts w:ascii="Times New Roman" w:hAnsi="Times New Roman" w:cs="Times New Roman"/>
          <w:sz w:val="24"/>
          <w:szCs w:val="24"/>
        </w:rPr>
        <w:t>ExGCRn</w:t>
      </w:r>
      <w:proofErr w:type="spellEnd"/>
      <w:r w:rsidRPr="00C07091">
        <w:rPr>
          <w:rFonts w:ascii="Times New Roman" w:hAnsi="Times New Roman" w:cs="Times New Roman"/>
          <w:sz w:val="24"/>
          <w:szCs w:val="24"/>
        </w:rPr>
        <w:t xml:space="preserve"> (figure </w:t>
      </w:r>
      <w:r w:rsidR="009F4CA0" w:rsidRPr="00C07091">
        <w:rPr>
          <w:rFonts w:ascii="Times New Roman" w:hAnsi="Times New Roman" w:cs="Times New Roman"/>
          <w:sz w:val="24"/>
          <w:szCs w:val="24"/>
        </w:rPr>
        <w:t>2/3</w:t>
      </w:r>
      <w:r w:rsidRPr="00C07091">
        <w:rPr>
          <w:rFonts w:ascii="Times New Roman" w:hAnsi="Times New Roman" w:cs="Times New Roman"/>
          <w:sz w:val="24"/>
          <w:szCs w:val="24"/>
        </w:rPr>
        <w:t>)</w:t>
      </w:r>
    </w:p>
    <w:p w14:paraId="61F76519" w14:textId="67D7A408"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Model selection and assessment --  </w:t>
      </w:r>
      <w:proofErr w:type="spellStart"/>
      <w:r w:rsidRPr="00C07091">
        <w:rPr>
          <w:rFonts w:ascii="Times New Roman" w:hAnsi="Times New Roman" w:cs="Times New Roman"/>
          <w:sz w:val="24"/>
          <w:szCs w:val="24"/>
        </w:rPr>
        <w:t>model_assessment</w:t>
      </w:r>
      <w:proofErr w:type="spellEnd"/>
      <w:r w:rsidRPr="00C07091">
        <w:rPr>
          <w:rFonts w:ascii="Times New Roman" w:hAnsi="Times New Roman" w:cs="Times New Roman"/>
          <w:sz w:val="24"/>
          <w:szCs w:val="24"/>
        </w:rPr>
        <w:t xml:space="preserve"> table (table 1</w:t>
      </w:r>
      <w:r w:rsidR="009F4CA0" w:rsidRPr="00C07091">
        <w:rPr>
          <w:rFonts w:ascii="Times New Roman" w:hAnsi="Times New Roman" w:cs="Times New Roman"/>
          <w:sz w:val="24"/>
          <w:szCs w:val="24"/>
        </w:rPr>
        <w:t>/figure 4/5</w:t>
      </w:r>
      <w:r w:rsidRPr="00C07091">
        <w:rPr>
          <w:rFonts w:ascii="Times New Roman" w:hAnsi="Times New Roman" w:cs="Times New Roman"/>
          <w:sz w:val="24"/>
          <w:szCs w:val="24"/>
        </w:rPr>
        <w:t>)</w:t>
      </w:r>
    </w:p>
    <w:p w14:paraId="39BC1263" w14:textId="56BCACF6" w:rsidR="003B2201" w:rsidRPr="00C07091" w:rsidRDefault="009F4CA0"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Render high-risk vs. low risk for OLK patient, and guide follow up schedule accordingly (figure 6)</w:t>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Abstract</w:t>
      </w:r>
    </w:p>
    <w:p w14:paraId="746CBD00" w14:textId="25053053" w:rsidR="00DE2BA8" w:rsidRDefault="00DE2BA8" w:rsidP="00DE2BA8">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parameters. We then leveraged the modern machine learning technique to efficiently utilize the newly </w:t>
      </w:r>
      <w:r>
        <w:lastRenderedPageBreak/>
        <w:t>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 xml:space="preserve">predicting on a hold-off test data. Finally, we proposed a risk index metrics for the oral </w:t>
      </w:r>
      <w:proofErr w:type="spellStart"/>
      <w:r>
        <w:t>leukoplakis</w:t>
      </w:r>
      <w:proofErr w:type="spellEnd"/>
      <w:r>
        <w:t xml:space="preserve">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radiotherapy and chemotherapy;</w:t>
      </w:r>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w:t>
      </w:r>
      <w:proofErr w:type="gramStart"/>
      <w:r w:rsidR="003A2AEF">
        <w:rPr>
          <w:rFonts w:ascii="Times New Roman" w:hAnsi="Times New Roman"/>
          <w:sz w:val="24"/>
          <w:szCs w:val="24"/>
        </w:rPr>
        <w:t>ref</w:t>
      </w:r>
      <w:proofErr w:type="gramEnd"/>
      <w:r w:rsidR="003A2AEF">
        <w:rPr>
          <w:rFonts w:ascii="Times New Roman" w:hAnsi="Times New Roman"/>
          <w:sz w:val="24"/>
          <w:szCs w:val="24"/>
        </w:rPr>
        <w:t>)</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218CC272" w:rsidR="00F06728" w:rsidRDefault="00F06728" w:rsidP="00F06728">
      <w:pPr>
        <w:spacing w:line="480" w:lineRule="auto"/>
        <w:ind w:firstLine="465"/>
        <w:rPr>
          <w:rFonts w:ascii="Times New Roman" w:hAnsi="Times New Roman"/>
          <w:sz w:val="24"/>
          <w:szCs w:val="24"/>
        </w:rPr>
      </w:pPr>
      <w:proofErr w:type="spellStart"/>
      <w:r w:rsidRPr="00373797">
        <w:rPr>
          <w:rFonts w:ascii="Times New Roman" w:hAnsi="Times New Roman"/>
          <w:sz w:val="24"/>
          <w:szCs w:val="24"/>
        </w:rPr>
        <w:t>Hist</w:t>
      </w:r>
      <w:r>
        <w:rPr>
          <w:rFonts w:ascii="Times New Roman" w:hAnsi="Times New Roman"/>
          <w:sz w:val="24"/>
          <w:szCs w:val="24"/>
        </w:rPr>
        <w:t>opathological</w:t>
      </w:r>
      <w:proofErr w:type="spellEnd"/>
      <w:r>
        <w:rPr>
          <w:rFonts w:ascii="Times New Roman" w:hAnsi="Times New Roman"/>
          <w:sz w:val="24"/>
          <w:szCs w:val="24"/>
        </w:rPr>
        <w:t xml:space="preserve">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w:t>
      </w:r>
      <w:r>
        <w:rPr>
          <w:rFonts w:ascii="Times New Roman" w:hAnsi="Times New Roman"/>
          <w:sz w:val="24"/>
          <w:szCs w:val="24"/>
        </w:rPr>
        <w:lastRenderedPageBreak/>
        <w:t>diagnosed negative in the end</w:t>
      </w:r>
      <w:r w:rsidRPr="00373797">
        <w:rPr>
          <w:rFonts w:ascii="Times New Roman" w:hAnsi="Times New Roman"/>
          <w:sz w:val="24"/>
          <w:szCs w:val="24"/>
        </w:rPr>
        <w:t xml:space="preserve">. DNA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directly reflects the cellular neoplasm activity and the abnormal cell division can be detected when the </w:t>
      </w:r>
      <w:proofErr w:type="spellStart"/>
      <w:r w:rsidRPr="00373797">
        <w:rPr>
          <w:rFonts w:ascii="Times New Roman" w:hAnsi="Times New Roman"/>
          <w:sz w:val="24"/>
          <w:szCs w:val="24"/>
        </w:rPr>
        <w:t>aneusomy</w:t>
      </w:r>
      <w:proofErr w:type="spellEnd"/>
      <w:r w:rsidRPr="00373797">
        <w:rPr>
          <w:rFonts w:ascii="Times New Roman" w:hAnsi="Times New Roman"/>
          <w:sz w:val="24"/>
          <w:szCs w:val="24"/>
        </w:rPr>
        <w:t xml:space="preserve">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primary measurement (commonly called DNA index,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which can serve as a reliable marker of cell proliferation, even before the clear </w:t>
      </w:r>
      <w:proofErr w:type="spellStart"/>
      <w:r w:rsidRPr="00373797">
        <w:rPr>
          <w:rFonts w:ascii="Times New Roman" w:hAnsi="Times New Roman"/>
          <w:sz w:val="24"/>
          <w:szCs w:val="24"/>
        </w:rPr>
        <w:t>histopathological</w:t>
      </w:r>
      <w:proofErr w:type="spellEnd"/>
      <w:r w:rsidRPr="00373797">
        <w:rPr>
          <w:rFonts w:ascii="Times New Roman" w:hAnsi="Times New Roman"/>
          <w:sz w:val="24"/>
          <w:szCs w:val="24"/>
        </w:rPr>
        <w:t xml:space="preserve"> sign is observed.</w:t>
      </w:r>
      <w:r>
        <w:rPr>
          <w:rFonts w:ascii="Times New Roman" w:hAnsi="Times New Roman"/>
          <w:sz w:val="24"/>
          <w:szCs w:val="24"/>
        </w:rPr>
        <w:t xml:space="preserv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w:t>
      </w:r>
      <w:proofErr w:type="spellStart"/>
      <w:r w:rsidRPr="00373797">
        <w:rPr>
          <w:rFonts w:ascii="Times New Roman" w:hAnsi="Times New Roman"/>
          <w:sz w:val="24"/>
          <w:szCs w:val="24"/>
        </w:rPr>
        <w:t>Cytologic</w:t>
      </w:r>
      <w:proofErr w:type="spellEnd"/>
      <w:r w:rsidRPr="00373797">
        <w:rPr>
          <w:rFonts w:ascii="Times New Roman" w:hAnsi="Times New Roman"/>
          <w:sz w:val="24"/>
          <w:szCs w:val="24"/>
        </w:rPr>
        <w:t xml:space="preserve"> Test (TCT) and Automatic Imaging Cytometer (AICM), the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brushing the exfoliate cell can be done during common dental check up, 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 xml:space="preserve">Although </w:t>
      </w:r>
      <w:proofErr w:type="spellStart"/>
      <w:r>
        <w:rPr>
          <w:rFonts w:ascii="Times New Roman" w:hAnsi="Times New Roman"/>
          <w:sz w:val="24"/>
          <w:szCs w:val="24"/>
        </w:rPr>
        <w:t>e</w:t>
      </w:r>
      <w:r w:rsidRPr="00373797">
        <w:rPr>
          <w:rFonts w:ascii="Times New Roman" w:hAnsi="Times New Roman"/>
          <w:sz w:val="24"/>
          <w:szCs w:val="24"/>
        </w:rPr>
        <w:t>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 xml:space="preserve">increased DNA </w:t>
      </w:r>
      <w:proofErr w:type="spellStart"/>
      <w:r w:rsidR="00F54036">
        <w:rPr>
          <w:rFonts w:ascii="Times New Roman" w:hAnsi="Times New Roman"/>
          <w:sz w:val="24"/>
          <w:szCs w:val="24"/>
        </w:rPr>
        <w:t>ploidy</w:t>
      </w:r>
      <w:proofErr w:type="spellEnd"/>
      <w:r w:rsidR="00F54036">
        <w:rPr>
          <w:rFonts w:ascii="Times New Roman" w:hAnsi="Times New Roman"/>
          <w:sz w:val="24"/>
          <w:szCs w:val="24"/>
        </w:rPr>
        <w:t>.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could be quite subjective. Secondly, exfoliate cells often consist of mixture of different 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w:t>
      </w:r>
      <w:r>
        <w:rPr>
          <w:rFonts w:ascii="Times New Roman" w:hAnsi="Times New Roman"/>
          <w:sz w:val="24"/>
          <w:szCs w:val="24"/>
        </w:rPr>
        <w:lastRenderedPageBreak/>
        <w:t xml:space="preserve">statistical models, which have been proved successful in handling mixture of populations (ref), could fail in handling the </w:t>
      </w:r>
      <w:proofErr w:type="spellStart"/>
      <w:r>
        <w:rPr>
          <w:rFonts w:ascii="Times New Roman" w:hAnsi="Times New Roman"/>
          <w:sz w:val="24"/>
          <w:szCs w:val="24"/>
        </w:rPr>
        <w:t>exfoliative</w:t>
      </w:r>
      <w:proofErr w:type="spellEnd"/>
      <w:r>
        <w:rPr>
          <w:rFonts w:ascii="Times New Roman" w:hAnsi="Times New Roman"/>
          <w:sz w:val="24"/>
          <w:szCs w:val="24"/>
        </w:rPr>
        <w:t xml:space="preser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proofErr w:type="spellStart"/>
      <w:r>
        <w:rPr>
          <w:rFonts w:ascii="Times New Roman" w:eastAsia="Arial Unicode MS" w:hAnsi="Times New Roman"/>
          <w:b/>
          <w:sz w:val="24"/>
          <w:szCs w:val="24"/>
        </w:rPr>
        <w:t>ExGCRn</w:t>
      </w:r>
      <w:proofErr w:type="spellEnd"/>
      <w:r>
        <w:rPr>
          <w:rFonts w:ascii="Times New Roman" w:eastAsia="Arial Unicode MS" w:hAnsi="Times New Roman"/>
          <w:b/>
          <w:sz w:val="24"/>
          <w:szCs w:val="24"/>
        </w:rPr>
        <w:t>)</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To predict the progressing direction of 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w:t>
      </w:r>
      <w:r>
        <w:rPr>
          <w:rFonts w:ascii="Times New Roman" w:hAnsi="Times New Roman"/>
          <w:sz w:val="24"/>
          <w:szCs w:val="24"/>
        </w:rPr>
        <w:lastRenderedPageBreak/>
        <w:t xml:space="preserve">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77777777"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Patients and clinical specimens collection</w:t>
      </w:r>
    </w:p>
    <w:p w14:paraId="098D1C50" w14:textId="0FC9BF64" w:rsidR="00EC4EA7"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p>
    <w:p w14:paraId="115275F0" w14:textId="5E06049F" w:rsidR="00BB484C" w:rsidRPr="00C07091" w:rsidRDefault="00FA6705" w:rsidP="00BB484C">
      <w:pPr>
        <w:spacing w:line="480" w:lineRule="auto"/>
        <w:rPr>
          <w:rFonts w:ascii="Times New Roman" w:hAnsi="Times New Roman" w:cs="Times New Roman"/>
          <w:sz w:val="24"/>
          <w:szCs w:val="24"/>
        </w:rPr>
      </w:pPr>
      <w:r>
        <w:rPr>
          <w:rFonts w:ascii="Times New Roman" w:hAnsi="Times New Roman" w:cs="Times New Roman"/>
          <w:b/>
          <w:sz w:val="24"/>
          <w:szCs w:val="24"/>
        </w:rPr>
        <w:t>Expert-guided param</w:t>
      </w:r>
      <w:r w:rsidR="00C55063">
        <w:rPr>
          <w:rFonts w:ascii="Times New Roman" w:hAnsi="Times New Roman" w:cs="Times New Roman"/>
          <w:b/>
          <w:sz w:val="24"/>
          <w:szCs w:val="24"/>
        </w:rPr>
        <w:t>e</w:t>
      </w:r>
      <w:r>
        <w:rPr>
          <w:rFonts w:ascii="Times New Roman" w:hAnsi="Times New Roman" w:cs="Times New Roman"/>
          <w:b/>
          <w:sz w:val="24"/>
          <w:szCs w:val="24"/>
        </w:rPr>
        <w:t>ters</w:t>
      </w:r>
      <w:r w:rsidR="00C24330">
        <w:rPr>
          <w:rFonts w:ascii="Times New Roman" w:hAnsi="Times New Roman" w:cs="Times New Roman"/>
          <w:b/>
          <w:sz w:val="24"/>
          <w:szCs w:val="24"/>
        </w:rPr>
        <w:t xml:space="preserve"> </w:t>
      </w:r>
      <w:r w:rsidR="00C24330">
        <w:rPr>
          <w:rFonts w:ascii="Times New Roman" w:hAnsi="Times New Roman" w:cs="Times New Roman"/>
          <w:sz w:val="24"/>
          <w:szCs w:val="24"/>
        </w:rPr>
        <w:t xml:space="preserve">To effectively processing the raw D.I. values obtained from the </w:t>
      </w:r>
      <w:proofErr w:type="spellStart"/>
      <w:r w:rsidR="00C24330">
        <w:rPr>
          <w:rFonts w:ascii="Times New Roman" w:hAnsi="Times New Roman" w:cs="Times New Roman"/>
          <w:sz w:val="24"/>
          <w:szCs w:val="24"/>
        </w:rPr>
        <w:t>exfoliative</w:t>
      </w:r>
      <w:proofErr w:type="spellEnd"/>
      <w:r w:rsidR="00C24330">
        <w:rPr>
          <w:rFonts w:ascii="Times New Roman" w:hAnsi="Times New Roman" w:cs="Times New Roman"/>
          <w:sz w:val="24"/>
          <w:szCs w:val="24"/>
        </w:rPr>
        <w:t xml:space="preserve"> cytology, we consulted, tested, and finalized on a set of important parameters. </w:t>
      </w:r>
      <w:r w:rsidR="00C35B31">
        <w:rPr>
          <w:rFonts w:ascii="Times New Roman" w:hAnsi="Times New Roman" w:cs="Times New Roman"/>
          <w:sz w:val="24"/>
          <w:szCs w:val="24"/>
        </w:rPr>
        <w:t xml:space="preserve">During the normal cell cycle, cellular DNA was duplicated therefor the cellular DNA content serves as good measurement of cellular </w:t>
      </w:r>
      <w:proofErr w:type="spellStart"/>
      <w:r w:rsidR="00C35B31">
        <w:rPr>
          <w:rFonts w:ascii="Times New Roman" w:hAnsi="Times New Roman" w:cs="Times New Roman"/>
          <w:sz w:val="24"/>
          <w:szCs w:val="24"/>
        </w:rPr>
        <w:t>ploidy</w:t>
      </w:r>
      <w:proofErr w:type="spellEnd"/>
      <w:r w:rsidR="00C35B31">
        <w:rPr>
          <w:rFonts w:ascii="Times New Roman" w:hAnsi="Times New Roman" w:cs="Times New Roman"/>
          <w:sz w:val="24"/>
          <w:szCs w:val="24"/>
        </w:rPr>
        <w:t xml:space="preserve">. In this study, we set mean D.I. value of the diploid cells as 1c; </w:t>
      </w:r>
      <w:proofErr w:type="spellStart"/>
      <w:r w:rsidR="00C35B31">
        <w:rPr>
          <w:rFonts w:ascii="Times New Roman" w:hAnsi="Times New Roman" w:cs="Times New Roman"/>
          <w:sz w:val="24"/>
          <w:szCs w:val="24"/>
        </w:rPr>
        <w:t>tetraploid</w:t>
      </w:r>
      <w:proofErr w:type="spellEnd"/>
      <w:r w:rsidR="00C35B31">
        <w:rPr>
          <w:rFonts w:ascii="Times New Roman" w:hAnsi="Times New Roman" w:cs="Times New Roman"/>
          <w:sz w:val="24"/>
          <w:szCs w:val="24"/>
        </w:rPr>
        <w:t xml:space="preserve"> cells at 2c.  </w:t>
      </w:r>
      <w:r w:rsidR="00BB484C" w:rsidRPr="00C07091">
        <w:rPr>
          <w:rFonts w:ascii="Times New Roman" w:hAnsi="Times New Roman" w:cs="Times New Roman"/>
          <w:sz w:val="24"/>
          <w:szCs w:val="24"/>
        </w:rPr>
        <w:t xml:space="preserve">It was assumed that the mean D.I. value for normal cell population was “1c”; for </w:t>
      </w:r>
      <w:proofErr w:type="spellStart"/>
      <w:r w:rsidR="00BB484C" w:rsidRPr="00C07091">
        <w:rPr>
          <w:rFonts w:ascii="Times New Roman" w:hAnsi="Times New Roman" w:cs="Times New Roman"/>
          <w:sz w:val="24"/>
          <w:szCs w:val="24"/>
        </w:rPr>
        <w:t>mitotics</w:t>
      </w:r>
      <w:proofErr w:type="spellEnd"/>
      <w:r w:rsidR="00BB484C" w:rsidRPr="00C07091">
        <w:rPr>
          <w:rFonts w:ascii="Times New Roman" w:hAnsi="Times New Roman" w:cs="Times New Roman"/>
          <w:sz w:val="24"/>
          <w:szCs w:val="24"/>
        </w:rPr>
        <w:t xml:space="preserve"> cell population was “2c”; and the cell population with abnormal dividing (aneuploidy population) was above “2.2c” [reference here]. </w:t>
      </w:r>
      <w:bookmarkStart w:id="0" w:name="_GoBack"/>
      <w:bookmarkEnd w:id="0"/>
    </w:p>
    <w:p w14:paraId="1FE32207" w14:textId="52D108E7" w:rsidR="00FA6705" w:rsidRPr="00C07091" w:rsidRDefault="00FA6705" w:rsidP="001702BE">
      <w:pPr>
        <w:spacing w:line="480" w:lineRule="auto"/>
        <w:rPr>
          <w:rFonts w:ascii="Times New Roman" w:hAnsi="Times New Roman" w:cs="Times New Roman"/>
          <w:b/>
          <w:sz w:val="24"/>
          <w:szCs w:val="24"/>
        </w:rPr>
      </w:pPr>
    </w:p>
    <w:p w14:paraId="61083587" w14:textId="46FEE15F" w:rsidR="00325088" w:rsidRPr="00C07091" w:rsidRDefault="00BA243E" w:rsidP="001702BE">
      <w:pPr>
        <w:spacing w:line="480" w:lineRule="auto"/>
        <w:rPr>
          <w:rFonts w:ascii="Times New Roman" w:hAnsi="Times New Roman" w:cs="Times New Roman"/>
          <w:sz w:val="24"/>
          <w:szCs w:val="24"/>
        </w:rPr>
      </w:pPr>
      <w:r w:rsidRPr="00632516">
        <w:rPr>
          <w:rFonts w:ascii="Times New Roman" w:hAnsi="Times New Roman" w:cs="Times New Roman"/>
          <w:b/>
          <w:sz w:val="24"/>
          <w:szCs w:val="24"/>
        </w:rPr>
        <w:t>Expert-guided data transformation and reconstruction (</w:t>
      </w:r>
      <w:proofErr w:type="spellStart"/>
      <w:r w:rsidRPr="00632516">
        <w:rPr>
          <w:rFonts w:ascii="Times New Roman" w:hAnsi="Times New Roman" w:cs="Times New Roman"/>
          <w:b/>
          <w:sz w:val="24"/>
          <w:szCs w:val="24"/>
        </w:rPr>
        <w:t>EdTAR</w:t>
      </w:r>
      <w:proofErr w:type="spellEnd"/>
      <w:r w:rsidRPr="00632516">
        <w:rPr>
          <w:rFonts w:ascii="Times New Roman" w:hAnsi="Times New Roman" w:cs="Times New Roman"/>
          <w:b/>
          <w:sz w:val="24"/>
          <w:szCs w:val="24"/>
        </w:rPr>
        <w:t xml:space="preserve">) </w:t>
      </w:r>
      <w:r w:rsidR="00325088" w:rsidRPr="00C07091">
        <w:rPr>
          <w:rFonts w:ascii="Times New Roman" w:hAnsi="Times New Roman" w:cs="Times New Roman"/>
          <w:sz w:val="24"/>
          <w:szCs w:val="24"/>
        </w:rPr>
        <w:t>For each DNA imaging sample, all available DNA index (D.I.) values were exported from the “software name”</w:t>
      </w:r>
      <w:r w:rsidR="004F02D9" w:rsidRPr="00C07091">
        <w:rPr>
          <w:rFonts w:ascii="Times New Roman" w:hAnsi="Times New Roman" w:cs="Times New Roman"/>
          <w:sz w:val="24"/>
          <w:szCs w:val="24"/>
        </w:rPr>
        <w:t xml:space="preserve"> [reference here]</w:t>
      </w:r>
      <w:r w:rsidR="00325088" w:rsidRPr="00C07091">
        <w:rPr>
          <w:rFonts w:ascii="Times New Roman" w:hAnsi="Times New Roman" w:cs="Times New Roman"/>
          <w:sz w:val="24"/>
          <w:szCs w:val="24"/>
        </w:rPr>
        <w:t>. With the unknown distribution of the random variable(s), kernel density smoothing function was applied to the mixtures of three potential cell populations (no</w:t>
      </w:r>
      <w:r w:rsidR="004F02D9" w:rsidRPr="00C07091">
        <w:rPr>
          <w:rFonts w:ascii="Times New Roman" w:hAnsi="Times New Roman" w:cs="Times New Roman"/>
          <w:sz w:val="24"/>
          <w:szCs w:val="24"/>
        </w:rPr>
        <w:t xml:space="preserve">rmal, mitotic, and aneuploidy).  Gaussian kernel was chosen for the smoothing purpose. With the </w:t>
      </w:r>
      <w:r w:rsidR="004F02D9" w:rsidRPr="00C07091">
        <w:rPr>
          <w:rFonts w:ascii="Times New Roman" w:hAnsi="Times New Roman" w:cs="Times New Roman"/>
          <w:sz w:val="24"/>
          <w:szCs w:val="24"/>
        </w:rPr>
        <w:lastRenderedPageBreak/>
        <w:t xml:space="preserve">nonparametric estimation of the probability density function, a mathematical procedure [reference here] was applied to search for local peak(s), which was assumed to represent the mode for each cell population. Based on our biological theory, a few assumptions were introduced. It was assumed that the mean D.I. value for normal cell population was “1c”; for </w:t>
      </w:r>
      <w:proofErr w:type="spellStart"/>
      <w:r w:rsidR="004F02D9" w:rsidRPr="00C07091">
        <w:rPr>
          <w:rFonts w:ascii="Times New Roman" w:hAnsi="Times New Roman" w:cs="Times New Roman"/>
          <w:sz w:val="24"/>
          <w:szCs w:val="24"/>
        </w:rPr>
        <w:t>mitotics</w:t>
      </w:r>
      <w:proofErr w:type="spellEnd"/>
      <w:r w:rsidR="004F02D9" w:rsidRPr="00C07091">
        <w:rPr>
          <w:rFonts w:ascii="Times New Roman" w:hAnsi="Times New Roman" w:cs="Times New Roman"/>
          <w:sz w:val="24"/>
          <w:szCs w:val="24"/>
        </w:rPr>
        <w:t xml:space="preserve"> cell population was “2c”; and the cell population with abnormal dividing (aneuploidy population) was above “2.2c” [reference here]. </w:t>
      </w:r>
    </w:p>
    <w:p w14:paraId="12FA70EF" w14:textId="00E2D8C9" w:rsidR="004F02D9" w:rsidRPr="00C07091" w:rsidRDefault="004F02D9"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From here a sequential</w:t>
      </w:r>
      <w:r w:rsidR="001D006D" w:rsidRPr="00C07091">
        <w:rPr>
          <w:rFonts w:ascii="Times New Roman" w:hAnsi="Times New Roman" w:cs="Times New Roman"/>
          <w:sz w:val="24"/>
          <w:szCs w:val="24"/>
        </w:rPr>
        <w:t xml:space="preserve"> parsing the D.I. value was implemented. (1) To successfully extract the normal cell population, we searched along the mixed density probability density functions (pdf) and located the peak fell around the vicinity of “1c”. Then, we only used the data on the left of the peak to estimate the mean and standard deviation for the first population. Using the </w:t>
      </w:r>
      <w:r w:rsidR="00402540" w:rsidRPr="00C07091">
        <w:rPr>
          <w:rFonts w:ascii="Times New Roman" w:hAnsi="Times New Roman" w:cs="Times New Roman"/>
          <w:sz w:val="24"/>
          <w:szCs w:val="24"/>
        </w:rPr>
        <w:t xml:space="preserve">background </w:t>
      </w:r>
      <w:r w:rsidR="001D006D" w:rsidRPr="00C07091">
        <w:rPr>
          <w:rFonts w:ascii="Times New Roman" w:hAnsi="Times New Roman" w:cs="Times New Roman"/>
          <w:sz w:val="24"/>
          <w:szCs w:val="24"/>
        </w:rPr>
        <w:t xml:space="preserve">normal distribution </w:t>
      </w:r>
      <w:r w:rsidR="00402540" w:rsidRPr="00C07091">
        <w:rPr>
          <w:rFonts w:ascii="Times New Roman" w:hAnsi="Times New Roman" w:cs="Times New Roman"/>
          <w:sz w:val="24"/>
          <w:szCs w:val="24"/>
        </w:rPr>
        <w:t xml:space="preserve">as our </w:t>
      </w:r>
      <w:r w:rsidR="001D006D" w:rsidRPr="00C07091">
        <w:rPr>
          <w:rFonts w:ascii="Times New Roman" w:hAnsi="Times New Roman" w:cs="Times New Roman"/>
          <w:sz w:val="24"/>
          <w:szCs w:val="24"/>
        </w:rPr>
        <w:t xml:space="preserve">assumption with </w:t>
      </w:r>
      <w:r w:rsidR="001702BE" w:rsidRPr="00C07091">
        <w:rPr>
          <w:rFonts w:ascii="Times New Roman" w:hAnsi="Times New Roman" w:cs="Times New Roman"/>
          <w:sz w:val="24"/>
          <w:szCs w:val="24"/>
        </w:rPr>
        <w:t>the estimated mean and standard deviation</w:t>
      </w:r>
      <w:r w:rsidR="00402540" w:rsidRPr="00C07091">
        <w:rPr>
          <w:rFonts w:ascii="Times New Roman" w:hAnsi="Times New Roman" w:cs="Times New Roman"/>
          <w:sz w:val="24"/>
          <w:szCs w:val="24"/>
        </w:rPr>
        <w:t>, the normal population was extracted out of the dataset. (2) A similar procedure was applied to extract the mitotic cell population and in the end only data left (if any) belonged to the abnormally dividing population. In case, the dataset only contained normal cell population, no cleaning was applied.</w:t>
      </w:r>
    </w:p>
    <w:p w14:paraId="11E72F27" w14:textId="222F02F0" w:rsidR="00402540" w:rsidRPr="00C07091" w:rsidRDefault="00402540"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next step is to reconstruct the “useful” dataset for the statistical modeling. To do so, we need summary statistics (mean and standard deviation) from the first two populations and number of data points in each population. The newly constructed data would normally represent the mixtures of two or three population at a control ratio, which provides the basis for building the following prediction model. (1) If only the normal population was determined, a ratio at: 98:1.5:0.5 was used to reconstruct the final data (2) If both normal and mitotic population were determined, the actual ratio between the two families was used and together consisted 99.5% toward the total leaving unchanged </w:t>
      </w:r>
      <w:r w:rsidR="0045138C" w:rsidRPr="00C07091">
        <w:rPr>
          <w:rFonts w:ascii="Times New Roman" w:hAnsi="Times New Roman" w:cs="Times New Roman"/>
          <w:sz w:val="24"/>
          <w:szCs w:val="24"/>
        </w:rPr>
        <w:t xml:space="preserve">0.5% for the abnormal population (3) If all three populations </w:t>
      </w:r>
      <w:r w:rsidR="0045138C" w:rsidRPr="00C07091">
        <w:rPr>
          <w:rFonts w:ascii="Times New Roman" w:hAnsi="Times New Roman" w:cs="Times New Roman"/>
          <w:sz w:val="24"/>
          <w:szCs w:val="24"/>
        </w:rPr>
        <w:lastRenderedPageBreak/>
        <w:t>were determined, the actual ratio between the two families was used and together consisted 90% toward the total leaving unchanged 10% for the abnormal population</w:t>
      </w:r>
      <w:r w:rsidR="00386248" w:rsidRPr="00C07091">
        <w:rPr>
          <w:rFonts w:ascii="Times New Roman" w:hAnsi="Times New Roman" w:cs="Times New Roman"/>
          <w:sz w:val="24"/>
          <w:szCs w:val="24"/>
        </w:rPr>
        <w:t xml:space="preserve">. </w:t>
      </w:r>
    </w:p>
    <w:p w14:paraId="009087F5" w14:textId="39A864EB" w:rsidR="00386248" w:rsidRPr="00C07091" w:rsidRDefault="0038624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last step is to convert the reconstructed D.I. values to sixteen measurements of hidden variables. </w:t>
      </w:r>
      <w:r w:rsidR="00567B10" w:rsidRPr="00C07091">
        <w:rPr>
          <w:rFonts w:ascii="Times New Roman" w:hAnsi="Times New Roman" w:cs="Times New Roman"/>
          <w:sz w:val="24"/>
          <w:szCs w:val="24"/>
        </w:rPr>
        <w:t xml:space="preserve">Now, with the known mixture ratios of population(s) and </w:t>
      </w:r>
      <w:r w:rsidR="00B46506" w:rsidRPr="00C07091">
        <w:rPr>
          <w:rFonts w:ascii="Times New Roman" w:hAnsi="Times New Roman" w:cs="Times New Roman"/>
          <w:sz w:val="24"/>
          <w:szCs w:val="24"/>
        </w:rPr>
        <w:t xml:space="preserve">both the summary statistics and raw data value, we expand the D.I. measurement value on the scale between 0 and 8 (for samples with D.I. values greater than 8, they were converted 8). A mixed density was further consulted and then discretized into 16 </w:t>
      </w:r>
      <w:proofErr w:type="gramStart"/>
      <w:r w:rsidR="00B46506" w:rsidRPr="00C07091">
        <w:rPr>
          <w:rFonts w:ascii="Times New Roman" w:hAnsi="Times New Roman" w:cs="Times New Roman"/>
          <w:sz w:val="24"/>
          <w:szCs w:val="24"/>
        </w:rPr>
        <w:t>bins,</w:t>
      </w:r>
      <w:proofErr w:type="gramEnd"/>
      <w:r w:rsidR="00B46506" w:rsidRPr="00C07091">
        <w:rPr>
          <w:rFonts w:ascii="Times New Roman" w:hAnsi="Times New Roman" w:cs="Times New Roman"/>
          <w:sz w:val="24"/>
          <w:szCs w:val="24"/>
        </w:rPr>
        <w:t xml:space="preserve"> the density for each bin was stored as the “measurement” for each hidden variable. </w:t>
      </w:r>
    </w:p>
    <w:p w14:paraId="7519D2C2" w14:textId="287E1F86" w:rsidR="00D54620" w:rsidRPr="00C07091"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 xml:space="preserve">Prediction </w:t>
      </w:r>
      <w:r w:rsidR="008F1E5D">
        <w:rPr>
          <w:rFonts w:ascii="Times New Roman" w:hAnsi="Times New Roman" w:cs="Times New Roman"/>
          <w:b/>
          <w:sz w:val="24"/>
          <w:szCs w:val="24"/>
        </w:rPr>
        <w:t xml:space="preserve">model </w:t>
      </w:r>
      <w:r w:rsidRPr="00C07091">
        <w:rPr>
          <w:rFonts w:ascii="Times New Roman" w:hAnsi="Times New Roman" w:cs="Times New Roman"/>
          <w:b/>
          <w:sz w:val="24"/>
          <w:szCs w:val="24"/>
        </w:rPr>
        <w:t>performance</w:t>
      </w:r>
      <w:r w:rsidR="008F1E5D">
        <w:rPr>
          <w:rFonts w:ascii="Times New Roman" w:hAnsi="Times New Roman" w:cs="Times New Roman"/>
          <w:b/>
          <w:sz w:val="24"/>
          <w:szCs w:val="24"/>
        </w:rPr>
        <w:t xml:space="preserve"> evaluation</w:t>
      </w:r>
      <w:r w:rsidRPr="00C07091">
        <w:rPr>
          <w:rFonts w:ascii="Times New Roman" w:hAnsi="Times New Roman" w:cs="Times New Roman"/>
          <w:b/>
          <w:sz w:val="24"/>
          <w:szCs w:val="24"/>
        </w:rPr>
        <w:t xml:space="preserve"> metrics</w:t>
      </w:r>
    </w:p>
    <w:p w14:paraId="7AB74E4A" w14:textId="77777777" w:rsidR="00D54620" w:rsidRPr="00C07091" w:rsidRDefault="00D54620" w:rsidP="00D54620">
      <w:pPr>
        <w:jc w:val="both"/>
        <w:rPr>
          <w:rFonts w:ascii="Times New Roman" w:hAnsi="Times New Roman" w:cs="Times New Roman"/>
          <w:sz w:val="24"/>
          <w:szCs w:val="24"/>
        </w:rPr>
      </w:pPr>
    </w:p>
    <w:p w14:paraId="654369C9" w14:textId="6D1AA220"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 xml:space="preserve">For a particular classifier, the confusion matrix can be summarized in various standard performance metrics </w:t>
      </w:r>
    </w:p>
    <w:p w14:paraId="663E3C6D" w14:textId="77777777" w:rsidR="00D54620" w:rsidRPr="00C07091" w:rsidRDefault="00D54620" w:rsidP="00D54620">
      <w:pPr>
        <w:jc w:val="both"/>
        <w:rPr>
          <w:rFonts w:ascii="Times New Roman" w:hAnsi="Times New Roman" w:cs="Times New Roman"/>
          <w:sz w:val="24"/>
          <w:szCs w:val="24"/>
        </w:rPr>
      </w:pPr>
    </w:p>
    <w:p w14:paraId="7CA11DD3" w14:textId="77777777" w:rsidR="00D54620" w:rsidRPr="00C07091" w:rsidRDefault="00D54620" w:rsidP="00D54620">
      <w:pPr>
        <w:spacing w:after="120"/>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D54620">
      <w:pPr>
        <w:jc w:val="both"/>
        <w:rPr>
          <w:rFonts w:ascii="Times New Roman" w:hAnsi="Times New Roman" w:cs="Times New Roman"/>
          <w:sz w:val="24"/>
          <w:szCs w:val="24"/>
        </w:rPr>
      </w:pPr>
    </w:p>
    <w:p w14:paraId="6E2E0C9B" w14:textId="77777777"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77A67BFC" w14:textId="77777777" w:rsidR="00D54620" w:rsidRPr="00C07091" w:rsidRDefault="00D54620" w:rsidP="00D54620">
      <w:pPr>
        <w:jc w:val="both"/>
        <w:rPr>
          <w:rFonts w:ascii="Times New Roman" w:hAnsi="Times New Roman" w:cs="Times New Roman"/>
          <w:sz w:val="24"/>
          <w:szCs w:val="24"/>
        </w:rPr>
      </w:pPr>
    </w:p>
    <w:p w14:paraId="48EF5F1E"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2220E362" w14:textId="77777777" w:rsidR="00D54620" w:rsidRPr="00C07091" w:rsidRDefault="00D54620" w:rsidP="00D54620">
      <w:pPr>
        <w:ind w:firstLine="720"/>
        <w:jc w:val="both"/>
        <w:rPr>
          <w:rFonts w:ascii="Times New Roman" w:hAnsi="Times New Roman" w:cs="Times New Roman"/>
          <w:i/>
          <w:sz w:val="24"/>
          <w:szCs w:val="24"/>
        </w:rPr>
      </w:pPr>
    </w:p>
    <w:p w14:paraId="62BFE624"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6ECCE1D" w14:textId="77777777" w:rsidR="00D54620" w:rsidRPr="00C07091" w:rsidRDefault="00D54620" w:rsidP="00D54620">
      <w:pPr>
        <w:jc w:val="both"/>
        <w:rPr>
          <w:rFonts w:ascii="Times New Roman" w:hAnsi="Times New Roman" w:cs="Times New Roman"/>
          <w:sz w:val="24"/>
          <w:szCs w:val="24"/>
        </w:rPr>
      </w:pPr>
    </w:p>
    <w:p w14:paraId="75AC22F9" w14:textId="77777777" w:rsidR="00D54620"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lastRenderedPageBreak/>
        <w:t xml:space="preserve">There is a trade-off between sensitivity and specificity, making models difficult to compare on the basis of these performance metrics. In contrast, such measures as accuracy, the proportion of correct predictions, the ROC curve, and the </w:t>
      </w:r>
      <w:r w:rsidRPr="00C07091">
        <w:rPr>
          <w:rFonts w:ascii="Times New Roman" w:eastAsia="MS Mincho" w:hAnsi="Times New Roman" w:cs="Times New Roman"/>
          <w:bCs/>
          <w:sz w:val="24"/>
          <w:szCs w:val="24"/>
          <w:lang w:eastAsia="ja-JP"/>
        </w:rPr>
        <w:t>Matthews Correlation Coefficient</w:t>
      </w:r>
      <w:r w:rsidRPr="00C07091">
        <w:rPr>
          <w:rFonts w:ascii="Times New Roman" w:eastAsia="MS Mincho" w:hAnsi="Times New Roman" w:cs="Times New Roman"/>
          <w:sz w:val="24"/>
          <w:szCs w:val="24"/>
          <w:lang w:eastAsia="ja-JP"/>
        </w:rPr>
        <w:t xml:space="preserve"> (MCC)</w:t>
      </w:r>
      <w:r w:rsidRPr="00C07091">
        <w:rPr>
          <w:rFonts w:ascii="Times New Roman" w:eastAsia="MS Mincho" w:hAnsi="Times New Roman" w:cs="Times New Roman"/>
          <w:sz w:val="24"/>
          <w:szCs w:val="24"/>
          <w:lang w:eastAsia="ja-JP"/>
        </w:rPr>
        <w:fldChar w:fldCharType="begin"/>
      </w:r>
      <w:r w:rsidRPr="00C07091">
        <w:rPr>
          <w:rFonts w:ascii="Times New Roman" w:eastAsia="MS Mincho" w:hAnsi="Times New Roman" w:cs="Times New Roman"/>
          <w:sz w:val="24"/>
          <w:szCs w:val="24"/>
          <w:lang w:eastAsia="ja-JP"/>
        </w:rPr>
        <w:instrText xml:space="preserve"> ADDIN EN.CITE &lt;EndNote&gt;&lt;Cite&gt;&lt;Author&gt;Matthews&lt;/Author&gt;&lt;Year&gt;1975&lt;/Year&gt;&lt;RecNum&gt;253&lt;/RecNum&gt;&lt;MDL&gt;&lt;REFERENCE_TYPE&gt;0&lt;/REFERENCE_TYPE&gt;&lt;REFNUM&gt;253&lt;/REFNUM&gt;&lt;ACCESSION_NUMBER&gt;1180967&lt;/ACCESSION_NUMBER&gt;&lt;VOLUME&gt;405&lt;/VOLUME&gt;&lt;NUMBER&gt;2&lt;/NUMBER&gt;&lt;YEAR&gt;1975&lt;/YEAR&gt;&lt;DATE&gt;Oct 20&lt;/DATE&gt;&lt;TITLE&gt;Comparison of the predicted and observed secondary structure of T4 phage lysozyme&lt;/TITLE&gt;&lt;PAGES&gt;442-51&lt;/PAGES&gt;&lt;AUTHORS&gt;&lt;AUTHOR&gt;Matthews, B. W.&lt;/AUTHOR&gt;&lt;/AUTHORS&gt;&lt;SECONDARY_TITLE&gt;Biochim Biophys Acta&lt;/SECONDARY_TITLE&gt;&lt;KEYWORDS&gt;&lt;KEYWORD&gt;Adenylate Kinase&lt;/KEYWORD&gt;&lt;KEYWORD&gt;Coliphages/*enzymology&lt;/KEYWORD&gt;&lt;KEYWORD&gt;DNA Viruses/enzymology&lt;/KEYWORD&gt;&lt;KEYWORD&gt;Mathematics&lt;/KEYWORD&gt;&lt;KEYWORD&gt;*Muramidase&lt;/KEYWORD&gt;&lt;KEYWORD&gt;Protein Conformation&lt;/KEYWORD&gt;&lt;KEYWORD&gt;X-Ray Diffraction&lt;/KEYWORD&gt;&lt;/KEYWORDS&gt;&lt;URL&gt;http://www.ncbi.nlm.nih.gov/entrez/query.fcgi?cmd=Retrieve&amp;amp;db=PubMed&amp;amp;dopt=Citation&amp;amp;list_uids=1180967&lt;/URL&gt;&lt;/MDL&gt;&lt;/Cite&gt;&lt;Cite&gt;&lt;Author&gt;Baldi&lt;/Author&gt;&lt;Year&gt;2000&lt;/Year&gt;&lt;RecNum&gt;252&lt;/RecNum&gt;&lt;MDL&gt;&lt;REFERENCE_TYPE&gt;0&lt;/REFERENCE_TYPE&gt;&lt;REFNUM&gt;252&lt;/REFNUM&gt;&lt;ACCESSION_NUMBER&gt;10871264&lt;/ACCESSION_NUMBER&gt;&lt;VOLUME&gt;16&lt;/VOLUME&gt;&lt;NUMBER&gt;5&lt;/NUMBER&gt;&lt;YEAR&gt;2000&lt;/YEAR&gt;&lt;DATE&gt;May&lt;/DATE&gt;&lt;TITLE&gt;Assessing the accuracy of prediction algorithms for classification: an overview&lt;/TITLE&gt;&lt;PAGES&gt;412-24&lt;/PAGES&gt;&lt;AUTHOR_ADDRESS&gt;Department of Information and Computer Science, University of California, Irvine, CA 92697, USA. pfbaldi@ics.uci.edu&lt;/AUTHOR_ADDRESS&gt;&lt;AUTHORS&gt;&lt;AUTHOR&gt;Baldi, P.&lt;/AUTHOR&gt;&lt;AUTHOR&gt;Brunak, S.&lt;/AUTHOR&gt;&lt;AUTHOR&gt;Chauvin, Y.&lt;/AUTHOR&gt;&lt;AUTHOR&gt;Andersen, C. A.&lt;/AUTHOR&gt;&lt;AUTHOR&gt;Nielsen, H.&lt;/AUTHOR&gt;&lt;/AUTHORS&gt;&lt;SECONDARY_TITLE&gt;Bioinformatics&lt;/SECONDARY_TITLE&gt;&lt;KEYWORDS&gt;&lt;KEYWORD&gt;*Algorithms&lt;/KEYWORD&gt;&lt;KEYWORD&gt;Classification/*methods&lt;/KEYWORD&gt;&lt;KEYWORD&gt;Computational Biology&lt;/KEYWORD&gt;&lt;KEYWORD&gt;Learning&lt;/KEYWORD&gt;&lt;KEYWORD&gt;Models, Statistical&lt;/KEYWORD&gt;&lt;KEYWORD&gt;Neural Networks (Computer)&lt;/KEYWORD&gt;&lt;/KEYWORDS&gt;&lt;URL&gt;http://www.ncbi.nlm.nih.gov/entrez/query.fcgi?cmd=Retrieve&amp;amp;db=PubMed&amp;amp;dopt=Citation&amp;amp;list_uids=10871264&lt;/URL&gt;&lt;/MDL&gt;&lt;/Cite&gt;&lt;/EndNote&gt;</w:instrText>
      </w:r>
      <w:r w:rsidRPr="00C07091">
        <w:rPr>
          <w:rFonts w:ascii="Times New Roman" w:eastAsia="MS Mincho" w:hAnsi="Times New Roman" w:cs="Times New Roman"/>
          <w:sz w:val="24"/>
          <w:szCs w:val="24"/>
          <w:lang w:eastAsia="ja-JP"/>
        </w:rPr>
        <w:fldChar w:fldCharType="separate"/>
      </w:r>
      <w:r w:rsidRPr="00C07091">
        <w:rPr>
          <w:rFonts w:ascii="Times New Roman" w:eastAsia="MS Mincho" w:hAnsi="Times New Roman" w:cs="Times New Roman"/>
          <w:sz w:val="24"/>
          <w:szCs w:val="24"/>
          <w:vertAlign w:val="superscript"/>
          <w:lang w:eastAsia="ja-JP"/>
        </w:rPr>
        <w:t>74, 75</w:t>
      </w:r>
      <w:r w:rsidRPr="00C07091">
        <w:rPr>
          <w:rFonts w:ascii="Times New Roman" w:eastAsia="MS Mincho" w:hAnsi="Times New Roman" w:cs="Times New Roman"/>
          <w:sz w:val="24"/>
          <w:szCs w:val="24"/>
          <w:lang w:eastAsia="ja-JP"/>
        </w:rPr>
        <w:fldChar w:fldCharType="end"/>
      </w:r>
      <w:r w:rsidRPr="00C07091">
        <w:rPr>
          <w:rFonts w:ascii="Times New Roman" w:eastAsia="MS Mincho" w:hAnsi="Times New Roman" w:cs="Times New Roman"/>
          <w:sz w:val="24"/>
          <w:szCs w:val="24"/>
          <w:lang w:eastAsia="ja-JP"/>
        </w:rPr>
        <w:t>, enable a single parameter comparison of performance of binary classification models</w:t>
      </w:r>
      <w:r w:rsidRPr="00C07091">
        <w:rPr>
          <w:rFonts w:ascii="Times New Roman" w:hAnsi="Times New Roman" w:cs="Times New Roman"/>
          <w:sz w:val="24"/>
          <w:szCs w:val="24"/>
        </w:rPr>
        <w:t>. The MCC is defined as:</w:t>
      </w:r>
    </w:p>
    <w:p w14:paraId="55C51427" w14:textId="478310B2" w:rsidR="00405455" w:rsidRPr="00C07091"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 xml:space="preserve">tatistical </w:t>
      </w:r>
      <w:r w:rsidR="008A4378">
        <w:rPr>
          <w:rFonts w:ascii="Times New Roman" w:hAnsi="Times New Roman" w:cs="Times New Roman"/>
          <w:b/>
          <w:sz w:val="24"/>
          <w:szCs w:val="24"/>
        </w:rPr>
        <w:t>model selection and</w:t>
      </w:r>
      <w:r w:rsidRPr="00C07091">
        <w:rPr>
          <w:rFonts w:ascii="Times New Roman" w:hAnsi="Times New Roman" w:cs="Times New Roman"/>
          <w:b/>
          <w:sz w:val="24"/>
          <w:szCs w:val="24"/>
        </w:rPr>
        <w:t xml:space="preserve"> model performance evaluation</w:t>
      </w:r>
    </w:p>
    <w:p w14:paraId="6843C543" w14:textId="58E5CF3A" w:rsidR="002970C4" w:rsidRDefault="008A4378" w:rsidP="001702BE">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Establishing the Oral Cancer Risk Index (OCRI)</w:t>
      </w:r>
    </w:p>
    <w:p w14:paraId="521DB641" w14:textId="6BE0888B" w:rsidR="008A4378" w:rsidRPr="00C07091" w:rsidRDefault="008A4378" w:rsidP="001702BE">
      <w:pPr>
        <w:spacing w:line="480" w:lineRule="auto"/>
        <w:rPr>
          <w:rFonts w:ascii="Times New Roman" w:hAnsi="Times New Roman" w:cs="Times New Roman"/>
          <w:b/>
          <w:sz w:val="24"/>
          <w:szCs w:val="24"/>
        </w:rPr>
      </w:pPr>
      <w:r>
        <w:rPr>
          <w:rFonts w:ascii="Times New Roman" w:eastAsia="Arial Unicode MS" w:hAnsi="Times New Roman" w:cs="Times New Roman"/>
          <w:b/>
          <w:sz w:val="24"/>
          <w:szCs w:val="24"/>
        </w:rPr>
        <w:t>Getting OCRI for unknown samples</w:t>
      </w: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692F6227" w14:textId="070A914A" w:rsidR="00C07091"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(Figure 1 a-c)</w:t>
      </w:r>
    </w:p>
    <w:p w14:paraId="500C9236" w14:textId="60C6479B" w:rsidR="00AE0F83"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 magnification (figure 1d, 2, 3)</w:t>
      </w:r>
    </w:p>
    <w:p w14:paraId="31B5DDA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from the processed data (figure 4)</w:t>
      </w:r>
    </w:p>
    <w:p w14:paraId="413989E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Selecting SVM as predication model (figure 5)</w:t>
      </w:r>
    </w:p>
    <w:p w14:paraId="65C6F357" w14:textId="77777777" w:rsid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Predication on OLK sample (figure 6)</w:t>
      </w:r>
    </w:p>
    <w:p w14:paraId="7A0DBA25" w14:textId="77777777" w:rsidR="00405455" w:rsidRPr="00C07091" w:rsidRDefault="00405455" w:rsidP="00405455">
      <w:pPr>
        <w:jc w:val="both"/>
        <w:rPr>
          <w:rFonts w:ascii="Times New Roman" w:hAnsi="Times New Roman" w:cs="Times New Roman"/>
          <w:b/>
          <w:sz w:val="24"/>
          <w:szCs w:val="24"/>
        </w:rPr>
      </w:pPr>
      <w:r>
        <w:rPr>
          <w:rFonts w:ascii="Times New Roman" w:hAnsi="Times New Roman" w:cs="Times New Roman"/>
          <w:b/>
          <w:sz w:val="24"/>
          <w:szCs w:val="24"/>
        </w:rPr>
        <w:t>Building clinical risk index metrics for OLK patients</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Default="00C07091" w:rsidP="001702BE">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w:t>
      </w: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lastRenderedPageBreak/>
        <w:t>Table 1.</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2.</w:t>
      </w:r>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Table 3. </w:t>
      </w:r>
    </w:p>
    <w:p w14:paraId="5C6970C7"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Figures Legends</w:t>
      </w:r>
    </w:p>
    <w:p w14:paraId="6A583769" w14:textId="77777777" w:rsidR="00865527" w:rsidRPr="00C07091" w:rsidRDefault="00865527" w:rsidP="00865527">
      <w:pPr>
        <w:spacing w:line="480" w:lineRule="auto"/>
        <w:rPr>
          <w:rFonts w:ascii="Times New Roman" w:eastAsia="Arial Unicode MS" w:hAnsi="Times New Roman" w:cs="Times New Roman"/>
          <w:b/>
          <w:sz w:val="24"/>
          <w:szCs w:val="24"/>
        </w:rPr>
      </w:pPr>
      <w:r w:rsidRPr="003D0BD9">
        <w:rPr>
          <w:rFonts w:ascii="Times New Roman" w:eastAsia="Arial Unicode MS" w:hAnsi="Times New Roman" w:cs="Times New Roman"/>
          <w:b/>
          <w:sz w:val="24"/>
          <w:szCs w:val="24"/>
        </w:rPr>
        <w:t>Figure 1.</w:t>
      </w:r>
      <w:r w:rsidRPr="00C07091">
        <w:rPr>
          <w:rFonts w:ascii="Times New Roman" w:eastAsia="Arial Unicode MS" w:hAnsi="Times New Roman" w:cs="Times New Roman"/>
          <w:sz w:val="24"/>
          <w:szCs w:val="24"/>
        </w:rPr>
        <w:t xml:space="preserve"> </w:t>
      </w:r>
      <w:r w:rsidRPr="00706A9E">
        <w:rPr>
          <w:rFonts w:ascii="Times New Roman" w:eastAsia="Arial Unicode MS" w:hAnsi="Times New Roman" w:cs="Times New Roman"/>
          <w:b/>
          <w:sz w:val="24"/>
          <w:szCs w:val="24"/>
        </w:rPr>
        <w:t xml:space="preserve">Distribution of cellular DNA contents in </w:t>
      </w:r>
      <w:proofErr w:type="spellStart"/>
      <w:r w:rsidRPr="00706A9E">
        <w:rPr>
          <w:rFonts w:ascii="Times New Roman" w:eastAsia="Arial Unicode MS" w:hAnsi="Times New Roman" w:cs="Times New Roman"/>
          <w:b/>
          <w:sz w:val="24"/>
          <w:szCs w:val="24"/>
        </w:rPr>
        <w:t>exfoliative</w:t>
      </w:r>
      <w:proofErr w:type="spellEnd"/>
      <w:r w:rsidRPr="00706A9E">
        <w:rPr>
          <w:rFonts w:ascii="Times New Roman" w:eastAsia="Arial Unicode MS" w:hAnsi="Times New Roman" w:cs="Times New Roman"/>
          <w:b/>
          <w:sz w:val="24"/>
          <w:szCs w:val="24"/>
        </w:rPr>
        <w:t xml:space="preserve"> cytology experience “</w:t>
      </w:r>
      <w:r w:rsidRPr="00706A9E">
        <w:rPr>
          <w:rFonts w:ascii="Times New Roman" w:eastAsia="Arial Unicode MS" w:hAnsi="Times New Roman" w:cs="Times New Roman"/>
          <w:b/>
          <w:i/>
          <w:sz w:val="24"/>
          <w:szCs w:val="24"/>
        </w:rPr>
        <w:t>please ask Yao to proof read A - C</w:t>
      </w:r>
      <w:r w:rsidRPr="00706A9E">
        <w:rPr>
          <w:rFonts w:ascii="Times New Roman" w:eastAsia="Arial Unicode MS" w:hAnsi="Times New Roman" w:cs="Times New Roman"/>
          <w:b/>
          <w:sz w:val="24"/>
          <w:szCs w:val="24"/>
        </w:rPr>
        <w:t>”</w:t>
      </w:r>
      <w:r>
        <w:rPr>
          <w:rFonts w:ascii="Times New Roman" w:eastAsia="Arial Unicode MS" w:hAnsi="Times New Roman" w:cs="Times New Roman"/>
          <w:sz w:val="24"/>
          <w:szCs w:val="24"/>
        </w:rPr>
        <w:t xml:space="preserve"> </w:t>
      </w:r>
      <w:r w:rsidRPr="003D0BD9">
        <w:rPr>
          <w:rFonts w:ascii="Times New Roman" w:eastAsia="Arial Unicode MS" w:hAnsi="Times New Roman" w:cs="Times New Roman"/>
          <w:b/>
          <w:sz w:val="24"/>
          <w:szCs w:val="24"/>
        </w:rPr>
        <w:t>(A)</w:t>
      </w:r>
      <w:r>
        <w:rPr>
          <w:rFonts w:ascii="Times New Roman" w:eastAsia="Arial Unicode MS" w:hAnsi="Times New Roman" w:cs="Times New Roman"/>
          <w:sz w:val="24"/>
          <w:szCs w:val="24"/>
        </w:rPr>
        <w:t xml:space="preserve"> Selected cells with abnormally high DNA contents above D.I. value &gt; 2.3. </w:t>
      </w:r>
      <w:r w:rsidRPr="00C07091">
        <w:rPr>
          <w:rFonts w:ascii="Times New Roman" w:eastAsia="Arial Unicode MS" w:hAnsi="Times New Roman" w:cs="Times New Roman"/>
          <w:b/>
          <w:sz w:val="24"/>
          <w:szCs w:val="24"/>
        </w:rPr>
        <w:t xml:space="preserve">(B) </w:t>
      </w:r>
      <w:r>
        <w:rPr>
          <w:rFonts w:ascii="Times New Roman" w:eastAsia="Arial Unicode MS" w:hAnsi="Times New Roman" w:cs="Times New Roman"/>
          <w:sz w:val="24"/>
          <w:szCs w:val="24"/>
        </w:rPr>
        <w:t xml:space="preserve">Scatter plots of cells in the in </w:t>
      </w:r>
      <w:proofErr w:type="spellStart"/>
      <w:r>
        <w:rPr>
          <w:rFonts w:ascii="Times New Roman" w:eastAsia="Arial Unicode MS" w:hAnsi="Times New Roman" w:cs="Times New Roman"/>
          <w:sz w:val="24"/>
          <w:szCs w:val="24"/>
        </w:rPr>
        <w:t>exfoliative</w:t>
      </w:r>
      <w:proofErr w:type="spellEnd"/>
      <w:r>
        <w:rPr>
          <w:rFonts w:ascii="Times New Roman" w:eastAsia="Arial Unicode MS" w:hAnsi="Times New Roman" w:cs="Times New Roman"/>
          <w:sz w:val="24"/>
          <w:szCs w:val="24"/>
        </w:rPr>
        <w:t xml:space="preserve"> cytology study, y-axis indicates the area of captured nucleus image and x-axis indicates the corresponding DNA Index (D.I.) values. </w:t>
      </w:r>
      <w:r w:rsidRPr="00C07091">
        <w:rPr>
          <w:rFonts w:ascii="Times New Roman" w:eastAsia="Arial Unicode MS" w:hAnsi="Times New Roman" w:cs="Times New Roman"/>
          <w:b/>
          <w:sz w:val="24"/>
          <w:szCs w:val="24"/>
        </w:rPr>
        <w:t xml:space="preserve">(C) </w:t>
      </w:r>
      <w:r>
        <w:rPr>
          <w:rFonts w:ascii="Times New Roman" w:eastAsia="Arial Unicode MS" w:hAnsi="Times New Roman" w:cs="Times New Roman"/>
          <w:sz w:val="24"/>
          <w:szCs w:val="24"/>
        </w:rPr>
        <w:t xml:space="preserve">Distribution histogram of D.I. values of all captured nucleus image. </w:t>
      </w:r>
      <w:r w:rsidRPr="00C07091">
        <w:rPr>
          <w:rFonts w:ascii="Times New Roman" w:eastAsia="Arial Unicode MS" w:hAnsi="Times New Roman" w:cs="Times New Roman"/>
          <w:b/>
          <w:sz w:val="24"/>
          <w:szCs w:val="24"/>
        </w:rPr>
        <w:t xml:space="preserve">(D) </w:t>
      </w:r>
      <w:r>
        <w:rPr>
          <w:rFonts w:ascii="Times New Roman" w:eastAsia="Arial Unicode MS" w:hAnsi="Times New Roman" w:cs="Times New Roman"/>
          <w:sz w:val="24"/>
          <w:szCs w:val="24"/>
        </w:rPr>
        <w:t xml:space="preserve">Distribution histogram of D.I. values of simulated three cell populations and mixture of three. Red density was simulated from normal distribution (µ=1.001, </w:t>
      </w:r>
      <w:r>
        <w:rPr>
          <w:rFonts w:ascii="Cambria Math" w:eastAsia="Arial Unicode MS" w:hAnsi="Cambria Math" w:cs="Times New Roman"/>
          <w:sz w:val="24"/>
          <w:szCs w:val="24"/>
        </w:rPr>
        <w:t>σ=0.19);</w:t>
      </w:r>
      <w:r>
        <w:rPr>
          <w:rFonts w:ascii="Times New Roman" w:eastAsia="Arial Unicode MS" w:hAnsi="Times New Roman" w:cs="Times New Roman"/>
          <w:sz w:val="24"/>
          <w:szCs w:val="24"/>
        </w:rPr>
        <w:t xml:space="preserve"> green density was simulated from normal distribution (µ=2.002, </w:t>
      </w:r>
      <w:r>
        <w:rPr>
          <w:rFonts w:ascii="Cambria Math" w:eastAsia="Arial Unicode MS" w:hAnsi="Cambria Math" w:cs="Times New Roman"/>
          <w:sz w:val="24"/>
          <w:szCs w:val="24"/>
        </w:rPr>
        <w:t>σ=0.25);</w:t>
      </w:r>
      <w:r>
        <w:rPr>
          <w:rFonts w:ascii="Times New Roman" w:eastAsia="Arial Unicode MS" w:hAnsi="Times New Roman" w:cs="Times New Roman"/>
          <w:sz w:val="24"/>
          <w:szCs w:val="24"/>
        </w:rPr>
        <w:t xml:space="preserve"> blue density was simulated from normal distribution (µ=2.300, </w:t>
      </w:r>
      <w:r>
        <w:rPr>
          <w:rFonts w:ascii="Cambria Math" w:eastAsia="Arial Unicode MS" w:hAnsi="Cambria Math" w:cs="Times New Roman"/>
          <w:sz w:val="24"/>
          <w:szCs w:val="24"/>
        </w:rPr>
        <w:t>σ=0.5); black density was the mixture of three populations at ratio: 0.893:0.092:0.05.</w:t>
      </w:r>
    </w:p>
    <w:p w14:paraId="5552B2A0" w14:textId="77777777" w:rsidR="00865527" w:rsidRPr="009C3C68" w:rsidRDefault="00865527" w:rsidP="00865527">
      <w:pPr>
        <w:spacing w:line="480" w:lineRule="auto"/>
        <w:rPr>
          <w:rFonts w:ascii="Times New Roman" w:hAnsi="Times New Roman" w:cs="Times New Roman"/>
          <w:sz w:val="24"/>
          <w:szCs w:val="24"/>
        </w:rPr>
      </w:pPr>
      <w:r w:rsidRPr="00C07091">
        <w:rPr>
          <w:rFonts w:ascii="Times New Roman" w:eastAsia="Arial Unicode MS" w:hAnsi="Times New Roman" w:cs="Times New Roman"/>
          <w:b/>
          <w:sz w:val="24"/>
          <w:szCs w:val="24"/>
        </w:rPr>
        <w:t>Figure 2</w:t>
      </w:r>
      <w:r w:rsidRPr="00632516">
        <w:rPr>
          <w:rFonts w:ascii="Times New Roman" w:eastAsia="Arial Unicode MS" w:hAnsi="Times New Roman" w:cs="Times New Roman"/>
          <w:b/>
          <w:sz w:val="24"/>
          <w:szCs w:val="24"/>
        </w:rPr>
        <w:t xml:space="preserve">. </w:t>
      </w:r>
      <w:r w:rsidRPr="00632516">
        <w:rPr>
          <w:rFonts w:ascii="Times New Roman" w:hAnsi="Times New Roman" w:cs="Times New Roman"/>
          <w:b/>
          <w:sz w:val="24"/>
          <w:szCs w:val="24"/>
        </w:rPr>
        <w:t>Expert-guided data transformation and reconstruction (</w:t>
      </w:r>
      <w:proofErr w:type="spellStart"/>
      <w:r w:rsidRPr="00632516">
        <w:rPr>
          <w:rFonts w:ascii="Times New Roman" w:hAnsi="Times New Roman" w:cs="Times New Roman"/>
          <w:b/>
          <w:sz w:val="24"/>
          <w:szCs w:val="24"/>
        </w:rPr>
        <w:t>EdTAR</w:t>
      </w:r>
      <w:proofErr w:type="spellEnd"/>
      <w:r w:rsidRPr="00632516">
        <w:rPr>
          <w:rFonts w:ascii="Times New Roman" w:hAnsi="Times New Roman" w:cs="Times New Roman"/>
          <w:b/>
          <w:sz w:val="24"/>
          <w:szCs w:val="24"/>
        </w:rPr>
        <w:t>) work flow</w:t>
      </w:r>
      <w:r>
        <w:rPr>
          <w:rFonts w:ascii="Times New Roman" w:hAnsi="Times New Roman" w:cs="Times New Roman"/>
          <w:b/>
          <w:sz w:val="24"/>
          <w:szCs w:val="24"/>
        </w:rPr>
        <w:t>:</w:t>
      </w:r>
      <w:r w:rsidRPr="00C07091">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EdTAR</w:t>
      </w:r>
      <w:proofErr w:type="spellEnd"/>
      <w:r>
        <w:rPr>
          <w:rFonts w:ascii="Times New Roman" w:hAnsi="Times New Roman" w:cs="Times New Roman"/>
          <w:sz w:val="24"/>
          <w:szCs w:val="24"/>
        </w:rPr>
        <w:t xml:space="preserve"> data process starts with DNA Index (D.I.) values. Briefly, the density of all D.I. values was explored and all candidate peaks were identified from the smoothed curve. With the expert-guided major parameters, i.e. theoretical mean of diploid or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cells, clinical OSCC diagnosis D.I. threshold, etc., diploid cell population was extracted and further filtered (if more than one populations were detected). Then, same procedure was applied onto existing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cell population leaving all the remaining cells of the aneuploidy population. Using the same expert-guided parameters (i.e. missing ratios of candidate populations) reconstruct new variables (of D.I.) across a wide rage [0 – 8] using the discrete density at each interval. The newly constructed data was used in training the statistical model and establish an Oral Cancer Risk Index (OCRI) panel. </w:t>
      </w:r>
    </w:p>
    <w:p w14:paraId="609B8B26" w14:textId="77777777" w:rsidR="00865527" w:rsidRPr="00C07091" w:rsidRDefault="00865527" w:rsidP="00865527">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Figure 3</w:t>
      </w:r>
      <w:r w:rsidRPr="00632516">
        <w:rPr>
          <w:rFonts w:ascii="Times New Roman" w:eastAsia="Arial Unicode MS" w:hAnsi="Times New Roman" w:cs="Times New Roman"/>
          <w:b/>
          <w:sz w:val="24"/>
          <w:szCs w:val="24"/>
        </w:rPr>
        <w:t xml:space="preserve">. </w:t>
      </w:r>
      <w:proofErr w:type="spellStart"/>
      <w:r w:rsidRPr="00632516">
        <w:rPr>
          <w:rFonts w:ascii="Times New Roman" w:hAnsi="Times New Roman" w:cs="Times New Roman"/>
          <w:b/>
          <w:sz w:val="24"/>
          <w:szCs w:val="24"/>
        </w:rPr>
        <w:t>EdTAR</w:t>
      </w:r>
      <w:proofErr w:type="spellEnd"/>
      <w:r>
        <w:rPr>
          <w:rFonts w:ascii="Times New Roman" w:hAnsi="Times New Roman" w:cs="Times New Roman"/>
          <w:b/>
          <w:sz w:val="24"/>
          <w:szCs w:val="24"/>
        </w:rPr>
        <w:t xml:space="preserve"> processing results on three candidate samples clinically differentiated classes: Normal, OLK, and OSCC. </w:t>
      </w:r>
      <w:r>
        <w:rPr>
          <w:rFonts w:ascii="Times New Roman" w:hAnsi="Times New Roman" w:cs="Times New Roman"/>
          <w:sz w:val="24"/>
          <w:szCs w:val="24"/>
        </w:rPr>
        <w:t xml:space="preserve"> (A-C) was from a normal sample, (D-F) was from an OLK sample, and (G-I) was from an OSCC sample. All density plots have x-axis of DNA Index (D.I.) value, where y-axis as density. Vertically, 3A, 3D and 3G showed density plot of all available D.I. values from each sample respectively. In the normal sample (3A), a major peek located at 0.995 represents the mean of diploid cell population, where another small peaks (D.I. = 0.594) was a minor hump possibly due to measurement error from the image process. In the OLK sample (3D), a major peek located at 0.798, represents the mean of diploid cell population. It deviated toward the left from “1” owing to the smoothing algorithm and it left another minor peak at 1.25. Three more almost invisible peaks were located at 1.75, 2.22, and 2.74 respectively. It was further indicated that the first cell population consist the main density (3590 cells). In the OSCC sample (3G), a major peek located at 1.02, represents the mean of diploid cell population. Another obvious peak was located at 1.79, which was deemed to represent the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population. The second peak represented the mean of the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population, which again deviated toward the left from “2” owing to the smoothing algorithm. Three more almost invisible peaks were located at 3.25, 3.57, and 3.99 respectively. These were deems to represent the aneuploidy cell population. The second column three plots showed the net results from </w:t>
      </w:r>
      <w:proofErr w:type="spellStart"/>
      <w:r>
        <w:rPr>
          <w:rFonts w:ascii="Times New Roman" w:hAnsi="Times New Roman" w:cs="Times New Roman"/>
          <w:sz w:val="24"/>
          <w:szCs w:val="24"/>
        </w:rPr>
        <w:t>EdTAR</w:t>
      </w:r>
      <w:proofErr w:type="spellEnd"/>
      <w:r>
        <w:rPr>
          <w:rFonts w:ascii="Times New Roman" w:hAnsi="Times New Roman" w:cs="Times New Roman"/>
          <w:sz w:val="24"/>
          <w:szCs w:val="24"/>
        </w:rPr>
        <w:t xml:space="preserve"> process, which was to reveal the hidden signals. (3B) was same as (3A) since only a single </w:t>
      </w:r>
      <w:r>
        <w:rPr>
          <w:rFonts w:ascii="Times New Roman" w:hAnsi="Times New Roman" w:cs="Times New Roman"/>
          <w:sz w:val="24"/>
          <w:szCs w:val="24"/>
        </w:rPr>
        <w:lastRenderedPageBreak/>
        <w:t xml:space="preserve">diploid population was identified and cleaning was unnecessary. (3E) and (3H) clearly showed the benefit from the </w:t>
      </w:r>
      <w:proofErr w:type="spellStart"/>
      <w:r>
        <w:rPr>
          <w:rFonts w:ascii="Times New Roman" w:hAnsi="Times New Roman" w:cs="Times New Roman"/>
          <w:sz w:val="24"/>
          <w:szCs w:val="24"/>
        </w:rPr>
        <w:t>EdTAR</w:t>
      </w:r>
      <w:proofErr w:type="spellEnd"/>
      <w:r>
        <w:rPr>
          <w:rFonts w:ascii="Times New Roman" w:hAnsi="Times New Roman" w:cs="Times New Roman"/>
          <w:sz w:val="24"/>
          <w:szCs w:val="24"/>
        </w:rPr>
        <w:t xml:space="preserve"> process where the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cell populations were showed and all possible candidate aneuploidy cells (cell population) were revealed for each of the two samples respectively. The last column of three plots (3C), (3F) and (3I) showed boxplot of newly constructed variables from </w:t>
      </w:r>
      <w:proofErr w:type="spellStart"/>
      <w:r>
        <w:rPr>
          <w:rFonts w:ascii="Times New Roman" w:hAnsi="Times New Roman" w:cs="Times New Roman"/>
          <w:sz w:val="24"/>
          <w:szCs w:val="24"/>
        </w:rPr>
        <w:t>EdTAR</w:t>
      </w:r>
      <w:proofErr w:type="spellEnd"/>
      <w:r>
        <w:rPr>
          <w:rFonts w:ascii="Times New Roman" w:hAnsi="Times New Roman" w:cs="Times New Roman"/>
          <w:sz w:val="24"/>
          <w:szCs w:val="24"/>
        </w:rPr>
        <w:t xml:space="preserve"> process for three samples. The x-axis indicated the new variables along the D.I range [0 – </w:t>
      </w:r>
      <w:proofErr w:type="gramStart"/>
      <w:r>
        <w:rPr>
          <w:rFonts w:ascii="Times New Roman" w:hAnsi="Times New Roman" w:cs="Times New Roman"/>
          <w:sz w:val="24"/>
          <w:szCs w:val="24"/>
        </w:rPr>
        <w:t>8 ]</w:t>
      </w:r>
      <w:proofErr w:type="gramEnd"/>
      <w:r>
        <w:rPr>
          <w:rFonts w:ascii="Times New Roman" w:hAnsi="Times New Roman" w:cs="Times New Roman"/>
          <w:sz w:val="24"/>
          <w:szCs w:val="24"/>
        </w:rPr>
        <w:t xml:space="preserve"> and y-axis was the boxplot of available values for each variable.  </w:t>
      </w:r>
    </w:p>
    <w:p w14:paraId="4A3627A4" w14:textId="77777777" w:rsidR="00865527" w:rsidRPr="00C07091" w:rsidRDefault="00865527" w:rsidP="00865527">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Figure 4</w:t>
      </w:r>
      <w:r w:rsidRPr="00632516">
        <w:rPr>
          <w:rFonts w:ascii="Times New Roman" w:eastAsia="Arial Unicode MS" w:hAnsi="Times New Roman" w:cs="Times New Roman"/>
          <w:b/>
          <w:sz w:val="24"/>
          <w:szCs w:val="24"/>
        </w:rPr>
        <w:t xml:space="preserve">. </w:t>
      </w:r>
      <w:r>
        <w:rPr>
          <w:rFonts w:ascii="Times New Roman" w:eastAsia="Arial Unicode MS" w:hAnsi="Times New Roman" w:cs="Times New Roman"/>
          <w:b/>
          <w:sz w:val="24"/>
          <w:szCs w:val="24"/>
        </w:rPr>
        <w:t>Statistical model assessment</w:t>
      </w:r>
      <w:r>
        <w:rPr>
          <w:rFonts w:ascii="Times New Roman" w:hAnsi="Times New Roman" w:cs="Times New Roman"/>
          <w:b/>
          <w:sz w:val="24"/>
          <w:szCs w:val="24"/>
        </w:rPr>
        <w:t xml:space="preserve"> </w:t>
      </w:r>
      <w:r>
        <w:rPr>
          <w:rFonts w:ascii="Times New Roman" w:hAnsi="Times New Roman" w:cs="Times New Roman"/>
          <w:sz w:val="24"/>
          <w:szCs w:val="24"/>
        </w:rPr>
        <w:t xml:space="preserve">In order to predict the OCRI, we explored a series of prediction models. Seven models (SVM, RRF, PLR, NNET, KNN, and CART) were shown with three major performance assessment metrics (ROC, sensitivity and specificity), ranging between 0 and 1. Each model were trained on the training data and tested on testing data. Each boxplot showed the distribution each of the three metrics from the model resample assessment (R caret package </w:t>
      </w:r>
      <w:hyperlink r:id="rId6" w:history="1">
        <w:r w:rsidRPr="005018E5">
          <w:rPr>
            <w:rStyle w:val="Hyperlink"/>
            <w:rFonts w:ascii="Times New Roman" w:hAnsi="Times New Roman" w:cs="Times New Roman"/>
            <w:sz w:val="24"/>
            <w:szCs w:val="24"/>
          </w:rPr>
          <w:t>http://cran.r-project.org/web/packages/caret/index.html</w:t>
        </w:r>
      </w:hyperlink>
      <w:r>
        <w:rPr>
          <w:rFonts w:ascii="Times New Roman" w:hAnsi="Times New Roman" w:cs="Times New Roman"/>
          <w:sz w:val="24"/>
          <w:szCs w:val="24"/>
        </w:rPr>
        <w:t>)</w:t>
      </w:r>
    </w:p>
    <w:p w14:paraId="1A9B9B91" w14:textId="77777777" w:rsidR="00865527" w:rsidRPr="00C07091" w:rsidRDefault="00865527" w:rsidP="00865527">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 xml:space="preserve">Figure 5. </w:t>
      </w:r>
      <w:r>
        <w:rPr>
          <w:rFonts w:ascii="Times New Roman" w:eastAsia="Arial Unicode MS" w:hAnsi="Times New Roman" w:cs="Times New Roman"/>
          <w:b/>
          <w:sz w:val="24"/>
          <w:szCs w:val="24"/>
        </w:rPr>
        <w:t xml:space="preserve">Oral Cancer Risk Index (OCRI) panel </w:t>
      </w:r>
      <w:r>
        <w:rPr>
          <w:rFonts w:ascii="Times New Roman" w:hAnsi="Times New Roman" w:cs="Times New Roman"/>
          <w:sz w:val="24"/>
          <w:szCs w:val="24"/>
        </w:rPr>
        <w:t>Based on the model selection and assessment, an oral cancer risk index (OCRI) was established. The process was tested on a hold-off dataset with all three (known) clinical classifications: Normal, OLK, and OSCC. Samples from each class were assessed with the newly proposed ORCI panel. The y-axis showed the ORCI index ranging between 0 and 1, where 0 indicates the lowest risk (of cancer) and 1 indicates the highest risk (of cancer).</w:t>
      </w:r>
    </w:p>
    <w:p w14:paraId="56F6F23E" w14:textId="77777777" w:rsidR="008E2A9D" w:rsidRPr="00C07091" w:rsidRDefault="008E2A9D" w:rsidP="001702BE">
      <w:pPr>
        <w:spacing w:line="480" w:lineRule="auto"/>
        <w:rPr>
          <w:rFonts w:ascii="Times New Roman" w:hAnsi="Times New Roman" w:cs="Times New Roman"/>
          <w:sz w:val="24"/>
          <w:szCs w:val="24"/>
        </w:rPr>
      </w:pP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Hei">
    <w:altName w:val="黑体"/>
    <w:panose1 w:val="00000000000000000000"/>
    <w:charset w:val="86"/>
    <w:family w:val="modern"/>
    <w:notTrueType/>
    <w:pitch w:val="fixed"/>
    <w:sig w:usb0="00000001" w:usb1="080E0000" w:usb2="00000010" w:usb3="00000000" w:csb0="00040000" w:csb1="00000000"/>
  </w:font>
  <w:font w:name="Arial Unicode MS">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0053E0"/>
    <w:rsid w:val="000054F1"/>
    <w:rsid w:val="000B7A2E"/>
    <w:rsid w:val="00150E49"/>
    <w:rsid w:val="001702BE"/>
    <w:rsid w:val="001874BF"/>
    <w:rsid w:val="001D006D"/>
    <w:rsid w:val="00226108"/>
    <w:rsid w:val="002970C4"/>
    <w:rsid w:val="002D4ADF"/>
    <w:rsid w:val="00325088"/>
    <w:rsid w:val="00352C11"/>
    <w:rsid w:val="00386248"/>
    <w:rsid w:val="003A2AEF"/>
    <w:rsid w:val="003B009F"/>
    <w:rsid w:val="003B1539"/>
    <w:rsid w:val="003B2201"/>
    <w:rsid w:val="003D3F94"/>
    <w:rsid w:val="00402540"/>
    <w:rsid w:val="00405455"/>
    <w:rsid w:val="0043305B"/>
    <w:rsid w:val="0045138C"/>
    <w:rsid w:val="004F02D9"/>
    <w:rsid w:val="00511143"/>
    <w:rsid w:val="00567B10"/>
    <w:rsid w:val="00582DD1"/>
    <w:rsid w:val="00693ED3"/>
    <w:rsid w:val="006A78AF"/>
    <w:rsid w:val="0076543C"/>
    <w:rsid w:val="00814E79"/>
    <w:rsid w:val="00865527"/>
    <w:rsid w:val="008A4378"/>
    <w:rsid w:val="008B3B94"/>
    <w:rsid w:val="008E2A9D"/>
    <w:rsid w:val="008E402B"/>
    <w:rsid w:val="008F1E5D"/>
    <w:rsid w:val="00972D24"/>
    <w:rsid w:val="009F4CA0"/>
    <w:rsid w:val="00AE0F83"/>
    <w:rsid w:val="00AE51D1"/>
    <w:rsid w:val="00B36916"/>
    <w:rsid w:val="00B46506"/>
    <w:rsid w:val="00B52845"/>
    <w:rsid w:val="00B93EBE"/>
    <w:rsid w:val="00BA243E"/>
    <w:rsid w:val="00BA3FE3"/>
    <w:rsid w:val="00BB484C"/>
    <w:rsid w:val="00BC7379"/>
    <w:rsid w:val="00C07091"/>
    <w:rsid w:val="00C24330"/>
    <w:rsid w:val="00C35B31"/>
    <w:rsid w:val="00C5001A"/>
    <w:rsid w:val="00C55063"/>
    <w:rsid w:val="00D218CE"/>
    <w:rsid w:val="00D35A34"/>
    <w:rsid w:val="00D54620"/>
    <w:rsid w:val="00DE28BC"/>
    <w:rsid w:val="00DE2BA8"/>
    <w:rsid w:val="00E35E27"/>
    <w:rsid w:val="00E6614C"/>
    <w:rsid w:val="00E76E2D"/>
    <w:rsid w:val="00EC4EA7"/>
    <w:rsid w:val="00F06728"/>
    <w:rsid w:val="00F54036"/>
    <w:rsid w:val="00F61313"/>
    <w:rsid w:val="00F7049B"/>
    <w:rsid w:val="00FA6705"/>
    <w:rsid w:val="00FE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ran.r-project.org/web/packages/caret/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3120</Words>
  <Characters>17786</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20865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Jianying Li</cp:lastModifiedBy>
  <cp:revision>9</cp:revision>
  <dcterms:created xsi:type="dcterms:W3CDTF">2014-11-06T03:22:00Z</dcterms:created>
  <dcterms:modified xsi:type="dcterms:W3CDTF">2014-11-06T04:32:00Z</dcterms:modified>
</cp:coreProperties>
</file>