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77777777" w:rsidR="0076543C" w:rsidRPr="00C07091" w:rsidRDefault="0076543C"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Running title: Early Detection of Malignant and Pre-malignant using DNA Image Cytometry</w:t>
      </w:r>
    </w:p>
    <w:p w14:paraId="3A7E5827" w14:textId="2E78D7FA" w:rsidR="0076543C" w:rsidRPr="00C07091" w:rsidRDefault="003B2201"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Main contribution and objectives:</w:t>
      </w:r>
    </w:p>
    <w:p w14:paraId="41888C3D" w14:textId="52D6EE80"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A novel way to process the image data   -- ExGCRn (figure </w:t>
      </w:r>
      <w:r w:rsidR="009F4CA0" w:rsidRPr="00C07091">
        <w:rPr>
          <w:rFonts w:ascii="Times New Roman" w:hAnsi="Times New Roman" w:cs="Times New Roman"/>
          <w:sz w:val="24"/>
          <w:szCs w:val="24"/>
        </w:rPr>
        <w:t>2/3</w:t>
      </w:r>
      <w:r w:rsidRPr="00C07091">
        <w:rPr>
          <w:rFonts w:ascii="Times New Roman" w:hAnsi="Times New Roman" w:cs="Times New Roman"/>
          <w:sz w:val="24"/>
          <w:szCs w:val="24"/>
        </w:rPr>
        <w:t>)</w:t>
      </w:r>
    </w:p>
    <w:p w14:paraId="61F76519" w14:textId="67D7A408" w:rsidR="003B2201" w:rsidRPr="00C07091" w:rsidRDefault="003B2201"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Model selection and assessment --  model_assessment table (table 1</w:t>
      </w:r>
      <w:r w:rsidR="009F4CA0" w:rsidRPr="00C07091">
        <w:rPr>
          <w:rFonts w:ascii="Times New Roman" w:hAnsi="Times New Roman" w:cs="Times New Roman"/>
          <w:sz w:val="24"/>
          <w:szCs w:val="24"/>
        </w:rPr>
        <w:t>/figure 4/5</w:t>
      </w:r>
      <w:r w:rsidRPr="00C07091">
        <w:rPr>
          <w:rFonts w:ascii="Times New Roman" w:hAnsi="Times New Roman" w:cs="Times New Roman"/>
          <w:sz w:val="24"/>
          <w:szCs w:val="24"/>
        </w:rPr>
        <w:t>)</w:t>
      </w:r>
    </w:p>
    <w:p w14:paraId="39BC1263" w14:textId="56BCACF6" w:rsidR="003B2201" w:rsidRPr="00C07091" w:rsidRDefault="009F4CA0" w:rsidP="003B2201">
      <w:pPr>
        <w:pStyle w:val="ListParagraph"/>
        <w:numPr>
          <w:ilvl w:val="0"/>
          <w:numId w:val="1"/>
        </w:numPr>
        <w:spacing w:line="480" w:lineRule="auto"/>
        <w:rPr>
          <w:rFonts w:ascii="Times New Roman" w:hAnsi="Times New Roman" w:cs="Times New Roman"/>
          <w:sz w:val="24"/>
          <w:szCs w:val="24"/>
        </w:rPr>
      </w:pPr>
      <w:r w:rsidRPr="00C07091">
        <w:rPr>
          <w:rFonts w:ascii="Times New Roman" w:hAnsi="Times New Roman" w:cs="Times New Roman"/>
          <w:sz w:val="24"/>
          <w:szCs w:val="24"/>
        </w:rPr>
        <w:t>Render high-risk vs. low risk for OLK patient, and guide follow up schedule accordingly (figure 6)</w:t>
      </w:r>
    </w:p>
    <w:p w14:paraId="1C08AF41" w14:textId="77777777" w:rsidR="0076543C" w:rsidRPr="00C07091" w:rsidRDefault="0076543C"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Abstract</w:t>
      </w:r>
    </w:p>
    <w:p w14:paraId="34DE7EB3" w14:textId="77777777" w:rsidR="00B93EBE" w:rsidRPr="00C07091" w:rsidRDefault="00B93EBE" w:rsidP="001702BE">
      <w:pPr>
        <w:spacing w:line="480" w:lineRule="auto"/>
        <w:rPr>
          <w:rFonts w:ascii="Times New Roman" w:hAnsi="Times New Roman" w:cs="Times New Roman"/>
          <w:sz w:val="24"/>
          <w:szCs w:val="24"/>
        </w:rPr>
      </w:pPr>
    </w:p>
    <w:p w14:paraId="020F89E3" w14:textId="77777777" w:rsidR="00D35A34" w:rsidRPr="00C07091" w:rsidRDefault="00D35A34" w:rsidP="00D35A34">
      <w:pPr>
        <w:spacing w:line="360" w:lineRule="auto"/>
        <w:rPr>
          <w:rFonts w:ascii="Times New Roman" w:hAnsi="Times New Roman" w:cs="Times New Roman"/>
          <w:sz w:val="24"/>
          <w:szCs w:val="24"/>
        </w:rPr>
      </w:pPr>
      <w:r w:rsidRPr="00C07091">
        <w:rPr>
          <w:rFonts w:ascii="Times New Roman" w:hAnsi="Times New Roman" w:cs="Times New Roman"/>
          <w:sz w:val="24"/>
          <w:szCs w:val="24"/>
        </w:rPr>
        <w:t>Introduction</w:t>
      </w:r>
    </w:p>
    <w:p w14:paraId="2929827D" w14:textId="77777777" w:rsidR="00D35A34" w:rsidRPr="00C07091" w:rsidRDefault="00D35A34" w:rsidP="00D35A34">
      <w:pPr>
        <w:spacing w:line="360" w:lineRule="auto"/>
        <w:ind w:firstLineChars="200" w:firstLine="480"/>
        <w:rPr>
          <w:rFonts w:ascii="Times New Roman" w:hAnsi="Times New Roman" w:cs="Times New Roman"/>
          <w:sz w:val="24"/>
          <w:szCs w:val="24"/>
        </w:rPr>
      </w:pPr>
      <w:r w:rsidRPr="00C07091">
        <w:rPr>
          <w:rFonts w:ascii="Times New Roman" w:hAnsi="Times New Roman" w:cs="Times New Roman"/>
          <w:sz w:val="24"/>
          <w:szCs w:val="24"/>
        </w:rPr>
        <w:t xml:space="preserve">Oral and pharyngeal cancer, grouped together, is the sixth most common cancer in the world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&lt;EndNote&gt;&lt;Cite&gt;&lt;Author&gt;Warnakulasuriya&lt;/Author&gt;&lt;Year&gt;2009&lt;/Year&gt;&lt;RecNum&gt;3&lt;/RecNum&gt;&lt;record&gt;&lt;rec-number&gt;3&lt;/rec-number&gt;&lt;foreign-keys&gt;&lt;key app="EN" db-id="90ss50xz75s9tceertmx22xgpz0a9dxtaw5z"&gt;3&lt;/key&gt;&lt;/foreign-keys&gt;&lt;ref-type name="Journal Article"&gt;17&lt;/ref-type&gt;&lt;contributors&gt;&lt;authors&gt;&lt;author&gt;Warnakulasuriya, S.&lt;/author&gt;&lt;/authors&gt;&lt;/contributors&gt;&lt;auth-address&gt;Department of Oral Medicine and Experimental Oral Pathology, King&amp;apos;s College Dental Institute, Bessemer Road, London SE5 9RS, UK. s.warne@kcl.ac.uk&lt;/auth-address&gt;&lt;titles&gt;&lt;title&gt;Global epidemiology of oral and oropharyngeal cancer&lt;/title&gt;&lt;secondary-title&gt;Oral Oncol&lt;/secondary-title&gt;&lt;/titles&gt;&lt;periodical&gt;&lt;full-title&gt;Oral Oncol&lt;/full-title&gt;&lt;/periodical&gt;&lt;pages&gt;309-16&lt;/pages&gt;&lt;volume&gt;45&lt;/volume&gt;&lt;number&gt;4-5&lt;/number&gt;&lt;edition&gt;2008/09/23&lt;/edition&gt;&lt;keywords&gt;&lt;keyword&gt;Age Factors&lt;/keyword&gt;&lt;keyword&gt;Developed Countries/statistics &amp;amp; numerical data&lt;/keyword&gt;&lt;keyword&gt;Developing Countries/statistics &amp;amp; numerical data&lt;/keyword&gt;&lt;keyword&gt;Female&lt;/keyword&gt;&lt;keyword&gt;Humans&lt;/keyword&gt;&lt;keyword&gt;Incidence&lt;/keyword&gt;&lt;keyword&gt;Lip Neoplasms/epidemiology&lt;/keyword&gt;&lt;keyword&gt;Male&lt;/keyword&gt;&lt;keyword&gt;Mouth Neoplasms/*epidemiology&lt;/keyword&gt;&lt;keyword&gt;Oropharyngeal Neoplasms/*epidemiology&lt;/keyword&gt;&lt;keyword&gt;Population Surveillance&lt;/keyword&gt;&lt;keyword&gt;Risk Factors&lt;/keyword&gt;&lt;keyword&gt;*World Health&lt;/keyword&gt;&lt;/keywords&gt;&lt;dates&gt;&lt;year&gt;2009&lt;/year&gt;&lt;pub-dates&gt;&lt;date&gt;Apr-May&lt;/date&gt;&lt;/pub-dates&gt;&lt;/dates&gt;&lt;isbn&gt;1879-0593 (Electronic)&amp;#xD;1368-8375 (Linking)&lt;/isbn&gt;&lt;accession-num&gt;18804401&lt;/accession-num&gt;&lt;urls&gt;&lt;related-urls&gt;&lt;url&gt;http://www.ncbi.nlm.nih.gov/entrez/query.fcgi?cmd=Retrieve&amp;amp;db=PubMed&amp;amp;dopt=Citation&amp;amp;list_uids=18804401&lt;/url&gt;&lt;/related-urls&gt;&lt;/urls&gt;&lt;electronic-resource-num&gt;S1368-8375(08)00183-8 [pii]&amp;#xD;10.1016/j.oraloncology.2008.06.002&lt;/electronic-resource-num&gt;&lt;language&gt;eng&lt;/language&gt;&lt;/record&gt;&lt;/Cite&gt;&lt;/EndNote&gt;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cancer is one of the most common malignancies as well as a major cause of cancer morbidity and mortality, worldwide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&lt;EndNote&gt;&lt;Cite&gt;&lt;Author&gt;Siegel&lt;/Author&gt;&lt;Year&gt;2014&lt;/Year&gt;&lt;RecNum&gt;6&lt;/RecNum&gt;&lt;record&gt;&lt;rec-number&gt;6&lt;/rec-number&gt;&lt;foreign-keys&gt;&lt;key app="EN" db-id="90ss50xz75s9tceertmx22xgpz0a9dxtaw5z"&gt;6&lt;/key&gt;&lt;/foreign-keys&gt;&lt;ref-type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[2]</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the progress of surgery, radiotherapy and chemotherapy, unfortunately, the 5-year survival rate of patients with distant metastases at the time of the first diagnosis is only 19%, whereas for operable tumors in an early, localized stage it approximates 80%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&lt;EndNote&gt;&lt;Cite&gt;&lt;Author&gt;Maraki&lt;/Author&gt;&lt;Year&gt;2004&lt;/Year&gt;&lt;RecNum&gt;7&lt;/RecNum&gt;&lt;record&gt;&lt;rec-number&gt;7&lt;/rec-number&gt;&lt;foreign-keys&gt;&lt;key app="EN" db-id="90ss50xz75s9tceertmx22xgpz0a9dxtaw5z"&gt;7&lt;/key&gt;&lt;/foreign-keys&gt;&lt;ref-type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Oral squamous cell carcinoma (OSCC) is the most common type of oral cancer, which usually develops from precancerous lesions, such as oral leukoplakia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&lt;EndNote&gt;&lt;Cite&gt;&lt;Author&gt;Stelow&lt;/Author&gt;&lt;Year&gt;2005&lt;/Year&gt;&lt;RecNum&gt;9&lt;/RecNum&gt;&lt;record&gt;&lt;rec-number&gt;9&lt;/rec-number&gt;&lt;foreign-keys&gt;&lt;key app="EN" db-id="90ss50xz75s9tceertmx22xgpz0a9dxtaw5z"&gt;9&lt;/key&gt;&lt;/foreign-keys&gt;&lt;ref-type name="Journal Article"&gt;17&lt;/ref-type&gt;&lt;contributors&gt;&lt;authors&gt;&lt;author&gt;Stelow, E. B.&lt;/author&gt;&lt;author&gt;Mills, S. E.&lt;/author&gt;&lt;/authors&gt;&lt;/contributors&gt;&lt;auth-address&gt;Robert E. Fechner Laboratory of Surgical Pathology, Department of Pathology, University of Virginia, Charlottesville 22908, USA.&lt;/auth-address&gt;&lt;titles&gt;&lt;title&gt;Squamous cell carcinoma variants of the upper aerodigestive tract&lt;/title&gt;&lt;secondary-title&gt;Am J Clin Pathol&lt;/secondary-title&gt;&lt;/titles&gt;&lt;periodical&gt;&lt;full-title&gt;Am J Clin Pathol&lt;/full-title&gt;&lt;/periodical&gt;&lt;pages&gt;S96-109&lt;/pages&gt;&lt;volume&gt;124 Suppl&lt;/volume&gt;&lt;edition&gt;2006/02/14&lt;/edition&gt;&lt;keywords&gt;&lt;keyword&gt;Carcinoma, Adenosquamous/pathology&lt;/keyword&gt;&lt;keyword&gt;Carcinoma, Basal Cell/pathology&lt;/keyword&gt;&lt;keyword&gt;Carcinoma, Papillary/pathology&lt;/keyword&gt;&lt;keyword&gt;Carcinoma, Squamous Cell/*pathology&lt;/keyword&gt;&lt;keyword&gt;Digestive System Neoplasms/*pathology&lt;/keyword&gt;&lt;keyword&gt;Humans&lt;/keyword&gt;&lt;/keywords&gt;&lt;dates&gt;&lt;year&gt;2005&lt;/year&gt;&lt;pub-dates&gt;&lt;date&gt;Dec&lt;/date&gt;&lt;/pub-dates&gt;&lt;/dates&gt;&lt;isbn&gt;0002-9173 (Print)&amp;#xD;0002-9173 (Linking)&lt;/isbn&gt;&lt;accession-num&gt;16468420&lt;/accession-num&gt;&lt;urls&gt;&lt;related-urls&gt;&lt;url&gt;http://www.ncbi.nlm.nih.gov/entrez/query.fcgi?cmd=Retrieve&amp;amp;db=PubMed&amp;amp;dopt=Citation&amp;amp;list_uids=16468420&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&lt;EndNote&gt;&lt;Cite&gt;&lt;Author&gt;Silverman&lt;/Author&gt;&lt;Year&gt;2001&lt;/Year&gt;&lt;RecNum&gt;8&lt;/RecNum&gt;&lt;record&gt;&lt;rec-number&gt;8&lt;/rec-number&gt;&lt;foreign-keys&gt;&lt;key app="EN" db-id="90ss50xz75s9tceertmx22xgpz0a9dxtaw5z"&gt;8&lt;/key&gt;&lt;/foreign-keys&gt;&lt;ref-type name="Journal Article"&gt;17&lt;/ref-type&gt;&lt;contributors&gt;&lt;authors&gt;&lt;author&gt;Silverman, S., Jr.&lt;/author&gt;&lt;/authors&gt;&lt;/contributors&gt;&lt;auth-address&gt;University of California, School of Dentistry, 1750 Wawona St., San Francisco, Calif. 94116, USA. ssjr@itsa.ucsf.edu&lt;/auth-address&gt;&lt;titles&gt;&lt;title&gt;Demographics and occurrence of oral and pharyngeal cancers. The outcomes, the trends, the challenge&lt;/title&gt;&lt;secondary-title&gt;J Am Dent Assoc&lt;/secondary-title&gt;&lt;/titles&gt;&lt;periodical&gt;&lt;full-title&gt;J Am Dent Assoc&lt;/full-title&gt;&lt;/periodical&gt;&lt;pages&gt;7S-11S&lt;/pages&gt;&lt;volume&gt;132 Suppl&lt;/volume&gt;&lt;edition&gt;2002/01/24&lt;/edition&gt;&lt;keywords&gt;&lt;keyword&gt;Adult&lt;/keyword&gt;&lt;keyword&gt;African Continental Ancestry Group&lt;/keyword&gt;&lt;keyword&gt;Age Factors&lt;/keyword&gt;&lt;keyword&gt;Aged&lt;/keyword&gt;&lt;keyword&gt;Demography&lt;/keyword&gt;&lt;keyword&gt;Ethnic Groups/statistics &amp;amp; numerical data&lt;/keyword&gt;&lt;keyword&gt;European Continental Ancestry Group&lt;/keyword&gt;&lt;keyword&gt;Female&lt;/keyword&gt;&lt;keyword&gt;Humans&lt;/keyword&gt;&lt;keyword&gt;Incidence&lt;/keyword&gt;&lt;keyword&gt;Male&lt;/keyword&gt;&lt;keyword&gt;Middle Aged&lt;/keyword&gt;&lt;keyword&gt;Mouth Neoplasms/*epidemiology/mortality&lt;/keyword&gt;&lt;keyword&gt;Neoplasm Staging&lt;/keyword&gt;&lt;keyword&gt;Pharyngeal Neoplasms/*epidemiology/mortality&lt;/keyword&gt;&lt;keyword&gt;Risk Factors&lt;/keyword&gt;&lt;keyword&gt;SEER Program&lt;/keyword&gt;&lt;keyword&gt;Sex Factors&lt;/keyword&gt;&lt;keyword&gt;Survival Rate&lt;/keyword&gt;&lt;keyword&gt;Treatment Outcome&lt;/keyword&gt;&lt;keyword&gt;United States/epidemiology&lt;/keyword&gt;&lt;/keywords&gt;&lt;dates&gt;&lt;year&gt;2001&lt;/year&gt;&lt;pub-dates&gt;&lt;date&gt;Nov&lt;/date&gt;&lt;/pub-dates&gt;&lt;/dates&gt;&lt;isbn&gt;0002-8177 (Print)&amp;#xD;0002-8177 (Linking)&lt;/isbn&gt;&lt;accession-num&gt;11803655&lt;/accession-num&gt;&lt;urls&gt;&lt;related-urls&gt;&lt;url&gt;http://www.ncbi.nlm.nih.gov/entrez/query.fcgi?cmd=Retrieve&amp;amp;db=PubMed&amp;amp;dopt=Citation&amp;amp;list_uids=11803655&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The location of the carcinoma of oral mucosa is superficial, biopsy repeatedly is easy and observation is convenient, so the early diagnosis of oral cancer is feasible.</w:t>
      </w:r>
    </w:p>
    <w:p w14:paraId="387FB1A8"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 xml:space="preserve">Histopathological diagnosis as the golden criteria is an invasive method. Exfoliative cytology is accepted worldwide, as a successful method in order to screen for epithelial dysplasia in situ or invasive carcinomas of the uteri cervix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&lt;EndNote&gt;&lt;Cite&gt;&lt;Author&gt;Bocking&lt;/Author&gt;&lt;Year&gt;2011&lt;/Year&gt;&lt;RecNum&gt;10&lt;/RecNum&gt;&lt;record&gt;&lt;rec-number&gt;10&lt;/rec-number&gt;&lt;foreign-keys&gt;&lt;key app="EN" db-id="90ss50xz75s9tceertmx22xgpz0a9dxtaw5z"&gt;10&lt;/key&gt;&lt;/foreign-keys&gt;&lt;ref-type name="Journal Article"&gt;17&lt;/ref-type&gt;&lt;contributors&gt;&lt;authors&gt;&lt;author&gt;Bocking, A.&lt;/author&gt;&lt;author&gt;Sproll, C.&lt;/author&gt;&lt;author&gt;Stocklein, N.&lt;/author&gt;&lt;author&gt;Naujoks, C.&lt;/author&gt;&lt;author&gt;Depprich, R.&lt;/author&gt;&lt;author&gt;Kubler, N. R.&lt;/author&gt;&lt;author&gt;Handschel, J.&lt;/author&gt;&lt;/authors&gt;&lt;/contributors&gt;&lt;auth-address&gt;Institute of Cytopathology, Heinrich-Heine-University, Moorenstra beta e 5, 40225 Dusseldorf, Germany.&lt;/auth-address&gt;&lt;titles&gt;&lt;title&gt;Role of brush biopsy and DNA cytometry for prevention, diagnosis, therapy, and followup care of oral cancer&lt;/title&gt;&lt;secondary-title&gt;J Oncol&lt;/secondary-title&gt;&lt;/titles&gt;&lt;periodical&gt;&lt;full-title&gt;J Oncol&lt;/full-title&gt;&lt;/periodical&gt;&lt;pages&gt;875959&lt;/pages&gt;&lt;volume&gt;2011&lt;/volume&gt;&lt;edition&gt;2011/01/07&lt;/edition&gt;&lt;dates&gt;&lt;year&gt;2011&lt;/year&gt;&lt;/dates&gt;&lt;isbn&gt;1687-8469 (Electronic)&amp;#xD;1687-8450 (Linking)&lt;/isbn&gt;&lt;accession-num&gt;21209723&lt;/accession-num&gt;&lt;urls&gt;&lt;related-urls&gt;&lt;url&gt;http://www.ncbi.nlm.nih.gov/entrez/query.fcgi?cmd=Retrieve&amp;amp;db=PubMed&amp;amp;dopt=Citation&amp;amp;list_uids=21209723&lt;/url&gt;&lt;/related-urls&gt;&lt;/urls&gt;&lt;custom2&gt;3010705&lt;/custom2&gt;&lt;electronic-resource-num&gt;10.1155/2011/875959&lt;/electronic-resource-num&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Due to the progress of Thin Cytologic Test (TCT) and Automatic Imaging Cytometer (AICM), the exfoliative cytology has already been used in diagnosing oral cancer and premalignant diseases. Exfoliative cytology is always assisted with DNA quantitative analysis, micronucleus analysis and other analysis. Currently, exfoliative cytology and DNA quantitative analysis is increasingly used for early detection of oral cancer </w:t>
      </w:r>
      <w:r w:rsidRPr="00C07091">
        <w:rPr>
          <w:rFonts w:ascii="Times New Roman" w:hAnsi="Times New Roman" w:cs="Times New Roman"/>
          <w:sz w:val="24"/>
          <w:szCs w:val="24"/>
        </w:rPr>
        <w:lastRenderedPageBreak/>
        <w:t xml:space="preserve">and observation of OLK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&lt;EndNote&gt;&lt;Cite&gt;&lt;Author&gt;Mehrotra&lt;/Author&gt;&lt;Year&gt;2009&lt;/Year&gt;&lt;RecNum&gt;11&lt;/RecNum&gt;&lt;record&gt;&lt;rec-number&gt;11&lt;/rec-number&gt;&lt;foreign-keys&gt;&lt;key app="EN" db-id="90ss50xz75s9tceertmx22xgpz0a9dxtaw5z"&gt;11&lt;/key&gt;&lt;/foreign-keys&gt;&lt;ref-type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[7]</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sensitivity of DNA </w:t>
      </w:r>
      <w:r w:rsidRPr="00C07091">
        <w:rPr>
          <w:rFonts w:ascii="Times New Roman" w:eastAsia="SimHei" w:hAnsi="Times New Roman" w:cs="Times New Roman"/>
          <w:sz w:val="24"/>
          <w:szCs w:val="24"/>
        </w:rPr>
        <w:t xml:space="preserve">quantitative analysis used in OSCC early diagnosis ranged from 70.0% to 100%, and the specificity ranged from 90.0% to 99.5% </w: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PEVuZE5vdGU+PENpdGU+PEF1dGhvcj5SZW1tZXJiYWNoPC9BdXRob3I+PFllYXI+MjAwNDwvWWVh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[3,8,9,10,11,12,13]</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Although this technology has higher sensitivity and specificity, it also exists false positive and false negative samples. Meanwhile, due to the change of DNA content is earlier than the histopathology, the DNA quantitative analysis could find the OSCC earlier </w:t>
      </w:r>
      <w:r w:rsidRPr="00C07091">
        <w:rPr>
          <w:rFonts w:ascii="Times New Roman" w:hAnsi="Times New Roman" w:cs="Times New Roman"/>
          <w:sz w:val="24"/>
          <w:szCs w:val="24"/>
        </w:rPr>
        <w:fldChar w:fldCharType="begin"/>
      </w:r>
      <w:r w:rsidRPr="00C07091">
        <w:rPr>
          <w:rFonts w:ascii="Times New Roman" w:hAnsi="Times New Roman" w:cs="Times New Roman"/>
          <w:sz w:val="24"/>
          <w:szCs w:val="24"/>
        </w:rPr>
        <w:instrText xml:space="preserve"> ADDIN EN.CITE &lt;EndNote&gt;&lt;Cite&gt;&lt;Author&gt;Remmerbach&lt;/Author&gt;&lt;Year&gt;2003&lt;/Year&gt;&lt;RecNum&gt;39&lt;/RecNum&gt;&lt;record&gt;&lt;rec-number&gt;39&lt;/rec-number&gt;&lt;foreign-keys&gt;&lt;key app="EN" db-id="90ss50xz75s9tceertmx22xgpz0a9dxtaw5z"&gt;39&lt;/key&gt;&lt;/foreign-keys&gt;&lt;ref-type name="Journal Article"&gt;17&lt;/ref-type&gt;&lt;contributors&gt;&lt;authors&gt;&lt;author&gt;Remmerbach, T. W.&lt;/author&gt;&lt;author&gt;Weidenbach, H.&lt;/author&gt;&lt;author&gt;Hemprich, A.&lt;/author&gt;&lt;author&gt;Bocking, A.&lt;/author&gt;&lt;/authors&gt;&lt;/contributors&gt;&lt;auth-address&gt;Department of Oral, Maxillofacial and Facial Plastic Surgery, University of Leipzig, Nurnberger Strasse 57, D-04103 Leipzig, Germany. remmt@medizin.uni-leipzig.de&lt;/auth-address&gt;&lt;titles&gt;&lt;title&gt;Earliest detection of oral cancer using non-invasive brush biopsy including DNA-image-cytometry: report on four cases&lt;/title&gt;&lt;secondary-title&gt;Anal Cell Pathol&lt;/secondary-title&gt;&lt;/titles&gt;&lt;periodical&gt;&lt;full-title&gt;Anal Cell Pathol&lt;/full-title&gt;&lt;/periodical&gt;&lt;pages&gt;159-66&lt;/pages&gt;&lt;volume&gt;25&lt;/volume&gt;&lt;number&gt;4&lt;/number&gt;&lt;edition&gt;2003/09/23&lt;/edition&gt;&lt;keywords&gt;&lt;keyword&gt;Aged&lt;/keyword&gt;&lt;keyword&gt;Aged, 80 and over&lt;/keyword&gt;&lt;keyword&gt;Aneuploidy&lt;/keyword&gt;&lt;keyword&gt;Biopsy/*methods/trends&lt;/keyword&gt;&lt;keyword&gt;Carcinoma, Squamous Cell/genetics/*pathology&lt;/keyword&gt;&lt;keyword&gt;Disease Progression&lt;/keyword&gt;&lt;keyword&gt;Early Diagnosis&lt;/keyword&gt;&lt;keyword&gt;Follow-Up Studies&lt;/keyword&gt;&lt;keyword&gt;Humans&lt;/keyword&gt;&lt;keyword&gt;Image Cytometry/*methods&lt;/keyword&gt;&lt;keyword&gt;Male&lt;/keyword&gt;&lt;keyword&gt;Middle Aged&lt;/keyword&gt;&lt;keyword&gt;Mouth/*pathology&lt;/keyword&gt;&lt;keyword&gt;Mouth Neoplasms/genetics/*pathology&lt;/keyword&gt;&lt;keyword&gt;Predictive Value of Tests&lt;/keyword&gt;&lt;keyword&gt;Reproducibility of Results&lt;/keyword&gt;&lt;/keywords&gt;&lt;dates&gt;&lt;year&gt;2003&lt;/year&gt;&lt;/dates&gt;&lt;isbn&gt;0921-8912 (Print)&amp;#xD;0921-8912 (Linking)&lt;/isbn&gt;&lt;accession-num&gt;14501082&lt;/accession-num&gt;&lt;urls&gt;&lt;related-urls&gt;&lt;url&gt;http://www.ncbi.nlm.nih.gov/entrez/query.fcgi?cmd=Retrieve&amp;amp;db=PubMed&amp;amp;dopt=Citation&amp;amp;list_uids=14501082&lt;/url&gt;&lt;/related-urls&gt;&lt;/urls&gt;&lt;language&gt;eng&lt;/language&gt;&lt;/record&gt;&lt;/Cite&gt;&lt;/EndNote&gt;</w:instrText>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[14]</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The other studies have been shown that the DNA quantitative analysis has been used in OLK lesion to analyze whether the OLK lesion is characterized as malignant change. The sensitivity ranged from 92.9 % to 100.0%, and the specificity ranged from 97.4% to 100% </w: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PEVuZE5vdGU+PENpdGU+PEF1dGhvcj5NYXJha2k8L0F1dGhvcj48WWVhcj4yMDA0PC9ZZWFyPjxS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[3,10,15]</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15CF4603"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 xml:space="preserve">The diagnosis criterion of DNA quantitative analysis only used fewer data of the DNA index (DI), that lost lots of information. One study analyzed the other cytomorphometric variables of exfoliative cells, showed a statistically significant difference for nuclear perimeter, area, the minimum and maximum Feret, intensity, DNA content and DNA index between the malignant, premalignant oral lesion and normal oral mucosa </w: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 </w:instrText>
      </w:r>
      <w:r w:rsidRPr="00C07091">
        <w:rPr>
          <w:rFonts w:ascii="Times New Roman" w:hAnsi="Times New Roman" w:cs="Times New Roman"/>
          <w:sz w:val="24"/>
          <w:szCs w:val="24"/>
        </w:rPr>
        <w:fldChar w:fldCharType="begin">
          <w:fldData xml:space="preserve">PEVuZE5vdGU+PENpdGU+PEF1dGhvcj5QZWt0YXM8L0F1dGhvcj48WWVhcj4yMDA2PC9ZZWFyPjxS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=
</w:fldData>
        </w:fldChar>
      </w:r>
      <w:r w:rsidRPr="00C07091">
        <w:rPr>
          <w:rFonts w:ascii="Times New Roman" w:hAnsi="Times New Roman" w:cs="Times New Roman"/>
          <w:sz w:val="24"/>
          <w:szCs w:val="24"/>
        </w:rPr>
        <w:instrText xml:space="preserve"> ADDIN EN.CITE.DATA </w:instrText>
      </w:r>
      <w:r w:rsidRPr="00C07091">
        <w:rPr>
          <w:rFonts w:ascii="Times New Roman" w:hAnsi="Times New Roman" w:cs="Times New Roman"/>
          <w:sz w:val="24"/>
          <w:szCs w:val="24"/>
        </w:rPr>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r>
      <w:r w:rsidRPr="00C07091">
        <w:rPr>
          <w:rFonts w:ascii="Times New Roman" w:hAnsi="Times New Roman" w:cs="Times New Roman"/>
          <w:sz w:val="24"/>
          <w:szCs w:val="24"/>
        </w:rPr>
        <w:fldChar w:fldCharType="separate"/>
      </w:r>
      <w:r w:rsidRPr="00C07091">
        <w:rPr>
          <w:rFonts w:ascii="Times New Roman" w:hAnsi="Times New Roman" w:cs="Times New Roman"/>
          <w:sz w:val="24"/>
          <w:szCs w:val="24"/>
        </w:rPr>
        <w:t>[16]</w:t>
      </w:r>
      <w:r w:rsidRPr="00C07091">
        <w:rPr>
          <w:rFonts w:ascii="Times New Roman" w:hAnsi="Times New Roman" w:cs="Times New Roman"/>
          <w:sz w:val="24"/>
          <w:szCs w:val="24"/>
        </w:rPr>
        <w:fldChar w:fldCharType="end"/>
      </w:r>
      <w:r w:rsidRPr="00C07091">
        <w:rPr>
          <w:rFonts w:ascii="Times New Roman" w:hAnsi="Times New Roman" w:cs="Times New Roman"/>
          <w:sz w:val="24"/>
          <w:szCs w:val="24"/>
        </w:rPr>
        <w:t xml:space="preserve">. </w:t>
      </w:r>
    </w:p>
    <w:p w14:paraId="4BBD9B9C" w14:textId="77777777" w:rsidR="00D35A34" w:rsidRPr="00C07091" w:rsidRDefault="00D35A34" w:rsidP="00D35A34">
      <w:pPr>
        <w:spacing w:line="360" w:lineRule="auto"/>
        <w:ind w:firstLine="465"/>
        <w:rPr>
          <w:rFonts w:ascii="Times New Roman" w:hAnsi="Times New Roman" w:cs="Times New Roman"/>
          <w:sz w:val="24"/>
          <w:szCs w:val="24"/>
        </w:rPr>
      </w:pPr>
      <w:r w:rsidRPr="00C07091">
        <w:rPr>
          <w:rFonts w:ascii="Times New Roman" w:hAnsi="Times New Roman" w:cs="Times New Roman"/>
          <w:sz w:val="24"/>
          <w:szCs w:val="24"/>
        </w:rPr>
        <w:t>So, t</w:t>
      </w:r>
      <w:r w:rsidRPr="00C07091">
        <w:rPr>
          <w:rFonts w:ascii="Times New Roman" w:eastAsia="SimHei" w:hAnsi="Times New Roman" w:cs="Times New Roman"/>
          <w:sz w:val="24"/>
          <w:szCs w:val="24"/>
        </w:rPr>
        <w:t xml:space="preserve">he aim of this study was to find another statistical analysis method to analyze the DI to improve the sensitivity and the specificity of DNA quantitative analysis. </w:t>
      </w:r>
    </w:p>
    <w:p w14:paraId="46E476CA" w14:textId="77777777" w:rsidR="0076543C" w:rsidRPr="00C07091" w:rsidRDefault="0076543C" w:rsidP="001702BE">
      <w:pPr>
        <w:spacing w:line="480" w:lineRule="auto"/>
        <w:rPr>
          <w:rFonts w:ascii="Times New Roman" w:hAnsi="Times New Roman" w:cs="Times New Roman"/>
          <w:sz w:val="24"/>
          <w:szCs w:val="24"/>
        </w:rPr>
      </w:pP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3F08F42F" w14:textId="77777777" w:rsidR="00150E49" w:rsidRDefault="003D3F94"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 samples and …</w:t>
      </w:r>
      <w:r w:rsidR="00EC4EA7" w:rsidRPr="00C07091">
        <w:rPr>
          <w:rFonts w:ascii="Times New Roman" w:hAnsi="Times New Roman" w:cs="Times New Roman"/>
          <w:b/>
          <w:sz w:val="24"/>
          <w:szCs w:val="24"/>
        </w:rPr>
        <w:t>Oral brushing biopsy method</w:t>
      </w:r>
      <w:r w:rsidR="00E6614C" w:rsidRPr="00C07091">
        <w:rPr>
          <w:rFonts w:ascii="Times New Roman" w:hAnsi="Times New Roman" w:cs="Times New Roman"/>
          <w:b/>
          <w:sz w:val="24"/>
          <w:szCs w:val="24"/>
        </w:rPr>
        <w:t xml:space="preserve"> and </w:t>
      </w:r>
    </w:p>
    <w:p w14:paraId="098D1C50" w14:textId="558C828B" w:rsidR="00EC4EA7" w:rsidRPr="00C07091" w:rsidRDefault="00C07091" w:rsidP="001702BE">
      <w:pPr>
        <w:spacing w:line="480" w:lineRule="auto"/>
        <w:rPr>
          <w:rFonts w:ascii="Times New Roman" w:hAnsi="Times New Roman" w:cs="Times New Roman"/>
          <w:b/>
          <w:sz w:val="24"/>
          <w:szCs w:val="24"/>
        </w:rPr>
      </w:pPr>
      <w:bookmarkStart w:id="0" w:name="_GoBack"/>
      <w:bookmarkEnd w:id="0"/>
      <w:r w:rsidRPr="00C07091">
        <w:rPr>
          <w:rFonts w:ascii="Times New Roman" w:hAnsi="Times New Roman" w:cs="Times New Roman"/>
          <w:b/>
          <w:sz w:val="24"/>
          <w:szCs w:val="24"/>
        </w:rPr>
        <w:t xml:space="preserve">DNA staining and imaging </w:t>
      </w:r>
      <w:r w:rsidR="00EC4EA7" w:rsidRPr="00C07091">
        <w:rPr>
          <w:rFonts w:ascii="Times New Roman" w:hAnsi="Times New Roman" w:cs="Times New Roman"/>
          <w:b/>
          <w:sz w:val="24"/>
          <w:szCs w:val="24"/>
        </w:rPr>
        <w:t>method</w:t>
      </w:r>
      <w:r w:rsidRPr="00C07091">
        <w:rPr>
          <w:rFonts w:ascii="Times New Roman" w:hAnsi="Times New Roman" w:cs="Times New Roman"/>
          <w:b/>
          <w:sz w:val="24"/>
          <w:szCs w:val="24"/>
        </w:rPr>
        <w:t xml:space="preserve"> (classifier)</w:t>
      </w:r>
    </w:p>
    <w:p w14:paraId="2C660630" w14:textId="77777777" w:rsidR="00EC4EA7" w:rsidRPr="00C07091" w:rsidRDefault="00325088"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 xml:space="preserve">Expert-guided </w:t>
      </w:r>
      <w:r w:rsidR="00EC4EA7" w:rsidRPr="00C07091">
        <w:rPr>
          <w:rFonts w:ascii="Times New Roman" w:hAnsi="Times New Roman" w:cs="Times New Roman"/>
          <w:b/>
          <w:sz w:val="24"/>
          <w:szCs w:val="24"/>
        </w:rPr>
        <w:t xml:space="preserve">data </w:t>
      </w:r>
      <w:r w:rsidRPr="00C07091">
        <w:rPr>
          <w:rFonts w:ascii="Times New Roman" w:hAnsi="Times New Roman" w:cs="Times New Roman"/>
          <w:b/>
          <w:sz w:val="24"/>
          <w:szCs w:val="24"/>
        </w:rPr>
        <w:t xml:space="preserve">cleaning and reconstruction </w:t>
      </w:r>
    </w:p>
    <w:p w14:paraId="61083587" w14:textId="77777777" w:rsidR="00325088" w:rsidRPr="00C07091" w:rsidRDefault="0032508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For each DNA imaging sample, all available DNA index (D.I.) values were exported from the “software name”</w:t>
      </w:r>
      <w:r w:rsidR="004F02D9" w:rsidRPr="00C07091">
        <w:rPr>
          <w:rFonts w:ascii="Times New Roman" w:hAnsi="Times New Roman" w:cs="Times New Roman"/>
          <w:sz w:val="24"/>
          <w:szCs w:val="24"/>
        </w:rPr>
        <w:t xml:space="preserve"> [reference here]</w:t>
      </w:r>
      <w:r w:rsidRPr="00C07091">
        <w:rPr>
          <w:rFonts w:ascii="Times New Roman" w:hAnsi="Times New Roman" w:cs="Times New Roman"/>
          <w:sz w:val="24"/>
          <w:szCs w:val="24"/>
        </w:rPr>
        <w:t>. With the unknown distribution of the random variable(s), kernel density smoothing function was applied to the mixtures of three potential cell populations (no</w:t>
      </w:r>
      <w:r w:rsidR="004F02D9" w:rsidRPr="00C07091">
        <w:rPr>
          <w:rFonts w:ascii="Times New Roman" w:hAnsi="Times New Roman" w:cs="Times New Roman"/>
          <w:sz w:val="24"/>
          <w:szCs w:val="24"/>
        </w:rPr>
        <w:t xml:space="preserve">rmal, mitotic, and aneuploidy).  Gaussian kernel was chosen for the smoothing purpose. With </w:t>
      </w:r>
      <w:r w:rsidR="004F02D9" w:rsidRPr="00C07091">
        <w:rPr>
          <w:rFonts w:ascii="Times New Roman" w:hAnsi="Times New Roman" w:cs="Times New Roman"/>
          <w:sz w:val="24"/>
          <w:szCs w:val="24"/>
        </w:rPr>
        <w:lastRenderedPageBreak/>
        <w:t xml:space="preserve">the nonparametric estimation of the probability density function, a mathematical procedure [reference here] was applied to search for local peak(s), which was assumed to represent the mode for each cell population. Based on our biological theory, a few assumptions were introduced. It was assumed that the mean D.I. value for normal cell population was “1c”; for mitotics cell population was “2c”; and the cell population with abnormal dividing (aneuploidy population) was above “2.2c” [reference here]. </w:t>
      </w:r>
    </w:p>
    <w:p w14:paraId="12FA70EF" w14:textId="00E2D8C9" w:rsidR="004F02D9" w:rsidRPr="00C07091" w:rsidRDefault="004F02D9"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From here a sequential</w:t>
      </w:r>
      <w:r w:rsidR="001D006D" w:rsidRPr="00C07091">
        <w:rPr>
          <w:rFonts w:ascii="Times New Roman" w:hAnsi="Times New Roman" w:cs="Times New Roman"/>
          <w:sz w:val="24"/>
          <w:szCs w:val="24"/>
        </w:rPr>
        <w:t xml:space="preserve"> parsing the D.I. value was implemented. (1) To successfully extract the normal cell population, we searched along the mixed density probability density functions (pdf) and located the peak fell around the vicinity of “1c”. Then, we only used the data on the left of the peak to estimate the mean and standard deviation for the first population. Using the </w:t>
      </w:r>
      <w:r w:rsidR="00402540" w:rsidRPr="00C07091">
        <w:rPr>
          <w:rFonts w:ascii="Times New Roman" w:hAnsi="Times New Roman" w:cs="Times New Roman"/>
          <w:sz w:val="24"/>
          <w:szCs w:val="24"/>
        </w:rPr>
        <w:t xml:space="preserve">background </w:t>
      </w:r>
      <w:r w:rsidR="001D006D" w:rsidRPr="00C07091">
        <w:rPr>
          <w:rFonts w:ascii="Times New Roman" w:hAnsi="Times New Roman" w:cs="Times New Roman"/>
          <w:sz w:val="24"/>
          <w:szCs w:val="24"/>
        </w:rPr>
        <w:t xml:space="preserve">normal distribution </w:t>
      </w:r>
      <w:r w:rsidR="00402540" w:rsidRPr="00C07091">
        <w:rPr>
          <w:rFonts w:ascii="Times New Roman" w:hAnsi="Times New Roman" w:cs="Times New Roman"/>
          <w:sz w:val="24"/>
          <w:szCs w:val="24"/>
        </w:rPr>
        <w:t xml:space="preserve">as our </w:t>
      </w:r>
      <w:r w:rsidR="001D006D" w:rsidRPr="00C07091">
        <w:rPr>
          <w:rFonts w:ascii="Times New Roman" w:hAnsi="Times New Roman" w:cs="Times New Roman"/>
          <w:sz w:val="24"/>
          <w:szCs w:val="24"/>
        </w:rPr>
        <w:t xml:space="preserve">assumption with </w:t>
      </w:r>
      <w:r w:rsidR="001702BE" w:rsidRPr="00C07091">
        <w:rPr>
          <w:rFonts w:ascii="Times New Roman" w:hAnsi="Times New Roman" w:cs="Times New Roman"/>
          <w:sz w:val="24"/>
          <w:szCs w:val="24"/>
        </w:rPr>
        <w:t>the estimated mean and standard deviation</w:t>
      </w:r>
      <w:r w:rsidR="00402540" w:rsidRPr="00C07091">
        <w:rPr>
          <w:rFonts w:ascii="Times New Roman" w:hAnsi="Times New Roman" w:cs="Times New Roman"/>
          <w:sz w:val="24"/>
          <w:szCs w:val="24"/>
        </w:rPr>
        <w:t>, the normal population was extracted out of the dataset. (2) A similar procedure was applied to extract the mitotic cell population and in the end only data left (if any) belonged to the abnormally dividing population. In case, the dataset only contained normal cell population, no cleaning was applied.</w:t>
      </w:r>
    </w:p>
    <w:p w14:paraId="11E72F27" w14:textId="222F02F0" w:rsidR="00402540" w:rsidRPr="00C07091" w:rsidRDefault="00402540"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next step is to reconstruct the “useful” dataset for the statistical modeling. To do so, we need summary statistics (mean and standard deviation) from the first two populations and number of data points in each population. The newly constructed data would normally represent the mixtures of two or three population at a control ratio, which provides the basis for building the following prediction model. (1) If only the normal population was determined, a ratio at: 98:1.5:0.5 was used to reconstruct the final data (2) If both normal and mitotic population were determined, the actual ratio between the two families was used and together consisted 99.5% toward the total leaving unchanged </w:t>
      </w:r>
      <w:r w:rsidR="0045138C" w:rsidRPr="00C07091">
        <w:rPr>
          <w:rFonts w:ascii="Times New Roman" w:hAnsi="Times New Roman" w:cs="Times New Roman"/>
          <w:sz w:val="24"/>
          <w:szCs w:val="24"/>
        </w:rPr>
        <w:t xml:space="preserve">0.5% for the abnormal population (3) If all three populations </w:t>
      </w:r>
      <w:r w:rsidR="0045138C" w:rsidRPr="00C07091">
        <w:rPr>
          <w:rFonts w:ascii="Times New Roman" w:hAnsi="Times New Roman" w:cs="Times New Roman"/>
          <w:sz w:val="24"/>
          <w:szCs w:val="24"/>
        </w:rPr>
        <w:lastRenderedPageBreak/>
        <w:t>were determined, the actual ratio between the two families was used and together consisted 90% toward the total leaving unchanged 10% for the abnormal population</w:t>
      </w:r>
      <w:r w:rsidR="00386248" w:rsidRPr="00C07091">
        <w:rPr>
          <w:rFonts w:ascii="Times New Roman" w:hAnsi="Times New Roman" w:cs="Times New Roman"/>
          <w:sz w:val="24"/>
          <w:szCs w:val="24"/>
        </w:rPr>
        <w:t xml:space="preserve">. </w:t>
      </w:r>
    </w:p>
    <w:p w14:paraId="009087F5" w14:textId="39A864EB" w:rsidR="00386248" w:rsidRPr="00C07091" w:rsidRDefault="00386248" w:rsidP="001702BE">
      <w:pPr>
        <w:spacing w:line="480" w:lineRule="auto"/>
        <w:rPr>
          <w:rFonts w:ascii="Times New Roman" w:hAnsi="Times New Roman" w:cs="Times New Roman"/>
          <w:sz w:val="24"/>
          <w:szCs w:val="24"/>
        </w:rPr>
      </w:pPr>
      <w:r w:rsidRPr="00C07091">
        <w:rPr>
          <w:rFonts w:ascii="Times New Roman" w:hAnsi="Times New Roman" w:cs="Times New Roman"/>
          <w:sz w:val="24"/>
          <w:szCs w:val="24"/>
        </w:rPr>
        <w:t xml:space="preserve">The last step is to convert the reconstructed D.I. values to sixteen measurements of hidden variables. </w:t>
      </w:r>
      <w:r w:rsidR="00567B10" w:rsidRPr="00C07091">
        <w:rPr>
          <w:rFonts w:ascii="Times New Roman" w:hAnsi="Times New Roman" w:cs="Times New Roman"/>
          <w:sz w:val="24"/>
          <w:szCs w:val="24"/>
        </w:rPr>
        <w:t xml:space="preserve">Now, with the known mixture ratios of population(s) and </w:t>
      </w:r>
      <w:r w:rsidR="00B46506" w:rsidRPr="00C07091">
        <w:rPr>
          <w:rFonts w:ascii="Times New Roman" w:hAnsi="Times New Roman" w:cs="Times New Roman"/>
          <w:sz w:val="24"/>
          <w:szCs w:val="24"/>
        </w:rPr>
        <w:t xml:space="preserve">both the summary statistics and raw data value, we expand the D.I. measurement value on the scale between 0 and 8 (for samples with D.I. values greater than 8, they were converted 8). A mixed density was further consulted and then discretized into 16 bins, the density for each bin was stored as the “measurement” for each hidden variable. </w:t>
      </w:r>
    </w:p>
    <w:p w14:paraId="7519D2C2" w14:textId="77777777" w:rsidR="00D54620" w:rsidRPr="00C07091"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Prediction performance metrics</w:t>
      </w:r>
    </w:p>
    <w:p w14:paraId="7AB74E4A" w14:textId="77777777" w:rsidR="00D54620" w:rsidRPr="00C07091" w:rsidRDefault="00D54620" w:rsidP="00D54620">
      <w:pPr>
        <w:jc w:val="both"/>
        <w:rPr>
          <w:rFonts w:ascii="Times New Roman" w:hAnsi="Times New Roman" w:cs="Times New Roman"/>
          <w:sz w:val="24"/>
          <w:szCs w:val="24"/>
        </w:rPr>
      </w:pPr>
    </w:p>
    <w:p w14:paraId="654369C9" w14:textId="6D1AA22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 xml:space="preserve">For a particular classifier, the confusion matrix can be summarized in various standard performance metrics </w:t>
      </w:r>
    </w:p>
    <w:p w14:paraId="663E3C6D" w14:textId="77777777" w:rsidR="00D54620" w:rsidRPr="00C07091" w:rsidRDefault="00D54620" w:rsidP="00D54620">
      <w:pPr>
        <w:jc w:val="both"/>
        <w:rPr>
          <w:rFonts w:ascii="Times New Roman" w:hAnsi="Times New Roman" w:cs="Times New Roman"/>
          <w:sz w:val="24"/>
          <w:szCs w:val="24"/>
        </w:rPr>
      </w:pP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786B0D">
        <w:trPr>
          <w:jc w:val="center"/>
        </w:trPr>
        <w:tc>
          <w:tcPr>
            <w:tcW w:w="2760" w:type="dxa"/>
            <w:shd w:val="clear" w:color="000000" w:fill="FFFFFF"/>
          </w:tcPr>
          <w:p w14:paraId="4C022E00"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786B0D">
        <w:trPr>
          <w:jc w:val="center"/>
        </w:trPr>
        <w:tc>
          <w:tcPr>
            <w:tcW w:w="2760" w:type="dxa"/>
            <w:shd w:val="clear" w:color="000000" w:fill="FFFFFF"/>
          </w:tcPr>
          <w:p w14:paraId="1FD14207"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786B0D">
        <w:trPr>
          <w:jc w:val="center"/>
        </w:trPr>
        <w:tc>
          <w:tcPr>
            <w:tcW w:w="2760" w:type="dxa"/>
            <w:shd w:val="clear" w:color="000000" w:fill="FFFFFF"/>
          </w:tcPr>
          <w:p w14:paraId="0C9BBCDF"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86B0D">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6E2E0C9B" w14:textId="77777777"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77A67BFC" w14:textId="77777777" w:rsidR="00D54620" w:rsidRPr="00C07091" w:rsidRDefault="00D54620" w:rsidP="00D54620">
      <w:pPr>
        <w:jc w:val="both"/>
        <w:rPr>
          <w:rFonts w:ascii="Times New Roman" w:hAnsi="Times New Roman" w:cs="Times New Roman"/>
          <w:sz w:val="24"/>
          <w:szCs w:val="24"/>
        </w:rPr>
      </w:pP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2220E362" w14:textId="77777777" w:rsidR="00D54620" w:rsidRPr="00C07091" w:rsidRDefault="00D54620" w:rsidP="00D54620">
      <w:pPr>
        <w:ind w:firstLine="720"/>
        <w:jc w:val="both"/>
        <w:rPr>
          <w:rFonts w:ascii="Times New Roman" w:hAnsi="Times New Roman" w:cs="Times New Roman"/>
          <w:i/>
          <w:sz w:val="24"/>
          <w:szCs w:val="24"/>
        </w:rPr>
      </w:pP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6ECCE1D" w14:textId="77777777" w:rsidR="00D54620" w:rsidRPr="00C07091" w:rsidRDefault="00D54620" w:rsidP="00D54620">
      <w:pPr>
        <w:jc w:val="both"/>
        <w:rPr>
          <w:rFonts w:ascii="Times New Roman" w:hAnsi="Times New Roman" w:cs="Times New Roman"/>
          <w:sz w:val="24"/>
          <w:szCs w:val="24"/>
        </w:rPr>
      </w:pPr>
    </w:p>
    <w:p w14:paraId="75AC22F9" w14:textId="77777777"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lastRenderedPageBreak/>
        <w:t xml:space="preserve">There is a trade-off between sensitivity and specificity, making models difficult to compare on the basis of these performance metrics. In contrast, such measures as accuracy, the proportion of correct predictions, the ROC curve, and the </w:t>
      </w:r>
      <w:r w:rsidRPr="00C07091">
        <w:rPr>
          <w:rFonts w:ascii="Times New Roman" w:eastAsia="MS Mincho" w:hAnsi="Times New Roman" w:cs="Times New Roman"/>
          <w:bCs/>
          <w:sz w:val="24"/>
          <w:szCs w:val="24"/>
          <w:lang w:eastAsia="ja-JP"/>
        </w:rPr>
        <w:t>Matthews Correlation Coefficient</w:t>
      </w:r>
      <w:r w:rsidRPr="00C07091">
        <w:rPr>
          <w:rFonts w:ascii="Times New Roman" w:eastAsia="MS Mincho" w:hAnsi="Times New Roman" w:cs="Times New Roman"/>
          <w:sz w:val="24"/>
          <w:szCs w:val="24"/>
          <w:lang w:eastAsia="ja-JP"/>
        </w:rPr>
        <w:t xml:space="preserve"> (MCC)</w:t>
      </w:r>
      <w:r w:rsidRPr="00C07091">
        <w:rPr>
          <w:rFonts w:ascii="Times New Roman" w:eastAsia="MS Mincho" w:hAnsi="Times New Roman" w:cs="Times New Roman"/>
          <w:sz w:val="24"/>
          <w:szCs w:val="24"/>
          <w:lang w:eastAsia="ja-JP"/>
        </w:rPr>
        <w:fldChar w:fldCharType="begin"/>
      </w:r>
      <w:r w:rsidRPr="00C07091">
        <w:rPr>
          <w:rFonts w:ascii="Times New Roman" w:eastAsia="MS Mincho" w:hAnsi="Times New Roman" w:cs="Times New Roman"/>
          <w:sz w:val="24"/>
          <w:szCs w:val="24"/>
          <w:lang w:eastAsia="ja-JP"/>
        </w:rPr>
        <w:instrText xml:space="preserve"> ADDIN EN.CITE &lt;EndNote&gt;&lt;Cite&gt;&lt;Author&gt;Matthews&lt;/Author&gt;&lt;Year&gt;1975&lt;/Year&gt;&lt;RecNum&gt;253&lt;/RecNum&gt;&lt;MDL&gt;&lt;REFERENCE_TYPE&gt;0&lt;/REFERENCE_TYPE&gt;&lt;REFNUM&gt;253&lt;/REFNUM&gt;&lt;ACCESSION_NUMBER&gt;1180967&lt;/ACCESSION_NUMBER&gt;&lt;VOLUME&gt;405&lt;/VOLUME&gt;&lt;NUMBER&gt;2&lt;/NUMBER&gt;&lt;YEAR&gt;1975&lt;/YEAR&gt;&lt;DATE&gt;Oct 20&lt;/DATE&gt;&lt;TITLE&gt;Comparison of the predicted and observed secondary structure of T4 phage lysozyme&lt;/TITLE&gt;&lt;PAGES&gt;442-51&lt;/PAGES&gt;&lt;AUTHORS&gt;&lt;AUTHOR&gt;Matthews, B. W.&lt;/AUTHOR&gt;&lt;/AUTHORS&gt;&lt;SECONDARY_TITLE&gt;Biochim Biophys Acta&lt;/SECONDARY_TITLE&gt;&lt;KEYWORDS&gt;&lt;KEYWORD&gt;Adenylate Kinase&lt;/KEYWORD&gt;&lt;KEYWORD&gt;Coliphages/*enzymology&lt;/KEYWORD&gt;&lt;KEYWORD&gt;DNA Viruses/enzymology&lt;/KEYWORD&gt;&lt;KEYWORD&gt;Mathematics&lt;/KEYWORD&gt;&lt;KEYWORD&gt;*Muramidase&lt;/KEYWORD&gt;&lt;KEYWORD&gt;Protein Conformation&lt;/KEYWORD&gt;&lt;KEYWORD&gt;X-Ray Diffraction&lt;/KEYWORD&gt;&lt;/KEYWORDS&gt;&lt;URL&gt;http://www.ncbi.nlm.nih.gov/entrez/query.fcgi?cmd=Retrieve&amp;amp;db=PubMed&amp;amp;dopt=Citation&amp;amp;list_uids=1180967&lt;/URL&gt;&lt;/MDL&gt;&lt;/Cite&gt;&lt;Cite&gt;&lt;Author&gt;Baldi&lt;/Author&gt;&lt;Year&gt;2000&lt;/Year&gt;&lt;RecNum&gt;252&lt;/RecNum&gt;&lt;MDL&gt;&lt;REFERENCE_TYPE&gt;0&lt;/REFERENCE_TYPE&gt;&lt;REFNUM&gt;252&lt;/REFNUM&gt;&lt;ACCESSION_NUMBER&gt;10871264&lt;/ACCESSION_NUMBER&gt;&lt;VOLUME&gt;16&lt;/VOLUME&gt;&lt;NUMBER&gt;5&lt;/NUMBER&gt;&lt;YEAR&gt;2000&lt;/YEAR&gt;&lt;DATE&gt;May&lt;/DATE&gt;&lt;TITLE&gt;Assessing the accuracy of prediction algorithms for classification: an overview&lt;/TITLE&gt;&lt;PAGES&gt;412-24&lt;/PAGES&gt;&lt;AUTHOR_ADDRESS&gt;Department of Information and Computer Science, University of California, Irvine, CA 92697, USA. pfbaldi@ics.uci.edu&lt;/AUTHOR_ADDRESS&gt;&lt;AUTHORS&gt;&lt;AUTHOR&gt;Baldi, P.&lt;/AUTHOR&gt;&lt;AUTHOR&gt;Brunak, S.&lt;/AUTHOR&gt;&lt;AUTHOR&gt;Chauvin, Y.&lt;/AUTHOR&gt;&lt;AUTHOR&gt;Andersen, C. A.&lt;/AUTHOR&gt;&lt;AUTHOR&gt;Nielsen, H.&lt;/AUTHOR&gt;&lt;/AUTHORS&gt;&lt;SECONDARY_TITLE&gt;Bioinformatics&lt;/SECONDARY_TITLE&gt;&lt;KEYWORDS&gt;&lt;KEYWORD&gt;*Algorithms&lt;/KEYWORD&gt;&lt;KEYWORD&gt;Classification/*methods&lt;/KEYWORD&gt;&lt;KEYWORD&gt;Computational Biology&lt;/KEYWORD&gt;&lt;KEYWORD&gt;Learning&lt;/KEYWORD&gt;&lt;KEYWORD&gt;Models, Statistical&lt;/KEYWORD&gt;&lt;KEYWORD&gt;Neural Networks (Computer)&lt;/KEYWORD&gt;&lt;/KEYWORDS&gt;&lt;URL&gt;http://www.ncbi.nlm.nih.gov/entrez/query.fcgi?cmd=Retrieve&amp;amp;db=PubMed&amp;amp;dopt=Citation&amp;amp;list_uids=10871264&lt;/URL&gt;&lt;/MDL&gt;&lt;/Cite&gt;&lt;/EndNote&gt;</w:instrText>
      </w:r>
      <w:r w:rsidRPr="00C07091">
        <w:rPr>
          <w:rFonts w:ascii="Times New Roman" w:eastAsia="MS Mincho" w:hAnsi="Times New Roman" w:cs="Times New Roman"/>
          <w:sz w:val="24"/>
          <w:szCs w:val="24"/>
          <w:lang w:eastAsia="ja-JP"/>
        </w:rPr>
        <w:fldChar w:fldCharType="separate"/>
      </w:r>
      <w:r w:rsidRPr="00C07091">
        <w:rPr>
          <w:rFonts w:ascii="Times New Roman" w:eastAsia="MS Mincho" w:hAnsi="Times New Roman" w:cs="Times New Roman"/>
          <w:sz w:val="24"/>
          <w:szCs w:val="24"/>
          <w:vertAlign w:val="superscript"/>
          <w:lang w:eastAsia="ja-JP"/>
        </w:rPr>
        <w:t>74, 75</w:t>
      </w:r>
      <w:r w:rsidRPr="00C07091">
        <w:rPr>
          <w:rFonts w:ascii="Times New Roman" w:eastAsia="MS Mincho" w:hAnsi="Times New Roman" w:cs="Times New Roman"/>
          <w:sz w:val="24"/>
          <w:szCs w:val="24"/>
          <w:lang w:eastAsia="ja-JP"/>
        </w:rPr>
        <w:fldChar w:fldCharType="end"/>
      </w:r>
      <w:r w:rsidRPr="00C07091">
        <w:rPr>
          <w:rFonts w:ascii="Times New Roman" w:eastAsia="MS Mincho" w:hAnsi="Times New Roman" w:cs="Times New Roman"/>
          <w:sz w:val="24"/>
          <w:szCs w:val="24"/>
          <w:lang w:eastAsia="ja-JP"/>
        </w:rPr>
        <w:t>, enable a single parameter comparison of performance of binary classification models</w:t>
      </w:r>
      <w:r w:rsidRPr="00C07091">
        <w:rPr>
          <w:rFonts w:ascii="Times New Roman" w:hAnsi="Times New Roman" w:cs="Times New Roman"/>
          <w:sz w:val="24"/>
          <w:szCs w:val="24"/>
        </w:rPr>
        <w:t>. The MCC is defined as:</w:t>
      </w:r>
    </w:p>
    <w:p w14:paraId="55C51427" w14:textId="79C019BD" w:rsidR="00405455" w:rsidRPr="00C07091"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tatistical prediction model performance evaluation</w:t>
      </w:r>
      <w:r>
        <w:rPr>
          <w:rFonts w:ascii="Times New Roman" w:hAnsi="Times New Roman" w:cs="Times New Roman"/>
          <w:b/>
          <w:sz w:val="24"/>
          <w:szCs w:val="24"/>
        </w:rPr>
        <w:t xml:space="preserve"> and selection</w:t>
      </w:r>
    </w:p>
    <w:p w14:paraId="6EE4F161" w14:textId="1CD4AB88" w:rsidR="00405455" w:rsidRDefault="00405455" w:rsidP="00405455">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w:t>
      </w:r>
      <w:r>
        <w:rPr>
          <w:rFonts w:ascii="Times New Roman" w:hAnsi="Times New Roman" w:cs="Times New Roman"/>
          <w:b/>
          <w:sz w:val="24"/>
          <w:szCs w:val="24"/>
        </w:rPr>
        <w:t>ication on clinical patient samples</w:t>
      </w:r>
    </w:p>
    <w:p w14:paraId="6843C543" w14:textId="77777777" w:rsidR="002970C4" w:rsidRPr="00C07091" w:rsidRDefault="002970C4"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lastRenderedPageBreak/>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Parameter setting for ExGCRn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“olk”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5C6970C7"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Figures Legends</w:t>
      </w:r>
    </w:p>
    <w:p w14:paraId="54186F9D" w14:textId="77777777" w:rsidR="008E2A9D" w:rsidRPr="00C07091" w:rsidRDefault="008E2A9D" w:rsidP="008E2A9D">
      <w:pPr>
        <w:rPr>
          <w:rFonts w:ascii="Times New Roman" w:eastAsia="Arial Unicode MS" w:hAnsi="Times New Roman" w:cs="Times New Roman"/>
          <w:b/>
          <w:sz w:val="24"/>
          <w:szCs w:val="24"/>
        </w:rPr>
      </w:pPr>
    </w:p>
    <w:p w14:paraId="7B02A1E1" w14:textId="77777777" w:rsidR="00D218CE"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 xml:space="preserve">Figure 1. </w:t>
      </w:r>
      <w:r w:rsidR="00D218CE" w:rsidRPr="00C07091">
        <w:rPr>
          <w:rFonts w:ascii="Times New Roman" w:eastAsia="Arial Unicode MS" w:hAnsi="Times New Roman" w:cs="Times New Roman"/>
          <w:b/>
          <w:sz w:val="24"/>
          <w:szCs w:val="24"/>
        </w:rPr>
        <w:t>DNA Pap staining analysis</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(A) (B) (C) (D)</w:t>
      </w:r>
      <w:r w:rsidRPr="00C07091">
        <w:rPr>
          <w:rFonts w:ascii="Times New Roman" w:eastAsia="Arial Unicode MS" w:hAnsi="Times New Roman" w:cs="Times New Roman"/>
          <w:b/>
          <w:sz w:val="24"/>
          <w:szCs w:val="24"/>
        </w:rPr>
        <w:t xml:space="preserve"> </w:t>
      </w:r>
    </w:p>
    <w:p w14:paraId="0A25A25C" w14:textId="2F7CECF4" w:rsidR="00D218CE" w:rsidRPr="00C07091" w:rsidRDefault="00D218CE" w:rsidP="00D218CE">
      <w:pPr>
        <w:rPr>
          <w:rFonts w:ascii="Times New Roman" w:hAnsi="Times New Roman" w:cs="Times New Roman"/>
          <w:sz w:val="24"/>
          <w:szCs w:val="24"/>
          <w:u w:val="single"/>
        </w:rPr>
      </w:pPr>
      <w:r w:rsidRPr="00C07091">
        <w:rPr>
          <w:rFonts w:ascii="Times New Roman" w:eastAsia="Arial Unicode MS" w:hAnsi="Times New Roman" w:cs="Times New Roman"/>
          <w:b/>
          <w:sz w:val="24"/>
          <w:szCs w:val="24"/>
        </w:rPr>
        <w:t xml:space="preserve">Figure 2. </w:t>
      </w:r>
      <w:r w:rsidRPr="00C07091">
        <w:rPr>
          <w:rFonts w:ascii="Times New Roman" w:hAnsi="Times New Roman" w:cs="Times New Roman"/>
          <w:b/>
          <w:sz w:val="24"/>
          <w:szCs w:val="24"/>
        </w:rPr>
        <w:t>Ex</w:t>
      </w:r>
      <w:r w:rsidRPr="00C07091">
        <w:rPr>
          <w:rFonts w:ascii="Times New Roman" w:hAnsi="Times New Roman" w:cs="Times New Roman"/>
          <w:sz w:val="24"/>
          <w:szCs w:val="24"/>
        </w:rPr>
        <w:t xml:space="preserve">pert </w:t>
      </w:r>
      <w:r w:rsidRPr="00C07091">
        <w:rPr>
          <w:rFonts w:ascii="Times New Roman" w:hAnsi="Times New Roman" w:cs="Times New Roman"/>
          <w:b/>
          <w:sz w:val="24"/>
          <w:szCs w:val="24"/>
        </w:rPr>
        <w:t>G</w:t>
      </w:r>
      <w:r w:rsidRPr="00C07091">
        <w:rPr>
          <w:rFonts w:ascii="Times New Roman" w:hAnsi="Times New Roman" w:cs="Times New Roman"/>
          <w:sz w:val="24"/>
          <w:szCs w:val="24"/>
        </w:rPr>
        <w:t xml:space="preserve">uided Data </w:t>
      </w:r>
      <w:r w:rsidRPr="00C07091">
        <w:rPr>
          <w:rFonts w:ascii="Times New Roman" w:hAnsi="Times New Roman" w:cs="Times New Roman"/>
          <w:b/>
          <w:sz w:val="24"/>
          <w:szCs w:val="24"/>
        </w:rPr>
        <w:t>C</w:t>
      </w:r>
      <w:r w:rsidRPr="00C07091">
        <w:rPr>
          <w:rFonts w:ascii="Times New Roman" w:hAnsi="Times New Roman" w:cs="Times New Roman"/>
          <w:sz w:val="24"/>
          <w:szCs w:val="24"/>
        </w:rPr>
        <w:t xml:space="preserve">leaning and </w:t>
      </w:r>
      <w:r w:rsidRPr="00C07091">
        <w:rPr>
          <w:rFonts w:ascii="Times New Roman" w:hAnsi="Times New Roman" w:cs="Times New Roman"/>
          <w:b/>
          <w:sz w:val="24"/>
          <w:szCs w:val="24"/>
        </w:rPr>
        <w:t>R</w:t>
      </w:r>
      <w:r w:rsidRPr="00C07091">
        <w:rPr>
          <w:rFonts w:ascii="Times New Roman" w:hAnsi="Times New Roman" w:cs="Times New Roman"/>
          <w:sz w:val="24"/>
          <w:szCs w:val="24"/>
        </w:rPr>
        <w:t>econstructio</w:t>
      </w:r>
      <w:r w:rsidRPr="00C07091">
        <w:rPr>
          <w:rFonts w:ascii="Times New Roman" w:hAnsi="Times New Roman" w:cs="Times New Roman"/>
          <w:b/>
          <w:sz w:val="24"/>
          <w:szCs w:val="24"/>
        </w:rPr>
        <w:t xml:space="preserve">n </w:t>
      </w:r>
      <w:r w:rsidRPr="00C07091">
        <w:rPr>
          <w:rFonts w:ascii="Times New Roman" w:hAnsi="Times New Roman" w:cs="Times New Roman"/>
          <w:sz w:val="24"/>
          <w:szCs w:val="24"/>
        </w:rPr>
        <w:t>(</w:t>
      </w:r>
      <w:r w:rsidRPr="00C07091">
        <w:rPr>
          <w:rFonts w:ascii="Times New Roman" w:hAnsi="Times New Roman" w:cs="Times New Roman"/>
          <w:b/>
          <w:sz w:val="24"/>
          <w:szCs w:val="24"/>
        </w:rPr>
        <w:t>ExGCRn</w:t>
      </w:r>
      <w:r w:rsidRPr="00C07091">
        <w:rPr>
          <w:rFonts w:ascii="Times New Roman" w:hAnsi="Times New Roman" w:cs="Times New Roman"/>
          <w:sz w:val="24"/>
          <w:szCs w:val="24"/>
        </w:rPr>
        <w:t xml:space="preserve">) work flow </w:t>
      </w:r>
    </w:p>
    <w:p w14:paraId="2CA05765"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DNA Index (D.I.) values collected from a patient sample was processed and measurement for each arbitrarily created variables were produced</w:t>
      </w:r>
    </w:p>
    <w:p w14:paraId="0E8538CF"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3. (A) Density plot of D.I. values from clinical samples</w:t>
      </w:r>
    </w:p>
    <w:p w14:paraId="020CF139"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Figure 4. Boxplot of available variables of three types of clinical defined samples. OSCC: OLK:, and Normal</w:t>
      </w:r>
    </w:p>
    <w:p w14:paraId="01084A1B" w14:textId="77777777" w:rsidR="00D218CE" w:rsidRPr="00C07091" w:rsidRDefault="00D218CE"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 xml:space="preserve">Figure 5. Model fitting assessment </w:t>
      </w:r>
    </w:p>
    <w:p w14:paraId="487EB466" w14:textId="0F74CD2A" w:rsidR="008E2A9D" w:rsidRPr="00C07091" w:rsidRDefault="00D218CE"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 </w:t>
      </w:r>
    </w:p>
    <w:p w14:paraId="56F6F23E" w14:textId="77777777"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150E49"/>
    <w:rsid w:val="001702BE"/>
    <w:rsid w:val="001D006D"/>
    <w:rsid w:val="002970C4"/>
    <w:rsid w:val="002D4ADF"/>
    <w:rsid w:val="00325088"/>
    <w:rsid w:val="00386248"/>
    <w:rsid w:val="003B2201"/>
    <w:rsid w:val="003D3F94"/>
    <w:rsid w:val="00402540"/>
    <w:rsid w:val="00405455"/>
    <w:rsid w:val="0045138C"/>
    <w:rsid w:val="004F02D9"/>
    <w:rsid w:val="00511143"/>
    <w:rsid w:val="00567B10"/>
    <w:rsid w:val="00693ED3"/>
    <w:rsid w:val="006A78AF"/>
    <w:rsid w:val="0076543C"/>
    <w:rsid w:val="008E2A9D"/>
    <w:rsid w:val="00972D24"/>
    <w:rsid w:val="009F4CA0"/>
    <w:rsid w:val="00AE0F83"/>
    <w:rsid w:val="00B46506"/>
    <w:rsid w:val="00B52845"/>
    <w:rsid w:val="00B93EBE"/>
    <w:rsid w:val="00BA3FE3"/>
    <w:rsid w:val="00C07091"/>
    <w:rsid w:val="00D218CE"/>
    <w:rsid w:val="00D35A34"/>
    <w:rsid w:val="00D54620"/>
    <w:rsid w:val="00DE28BC"/>
    <w:rsid w:val="00E6614C"/>
    <w:rsid w:val="00EC4EA7"/>
    <w:rsid w:val="00F61313"/>
    <w:rsid w:val="00FE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8</cp:revision>
  <dcterms:created xsi:type="dcterms:W3CDTF">2014-10-14T14:14:00Z</dcterms:created>
  <dcterms:modified xsi:type="dcterms:W3CDTF">2014-10-15T18:55:00Z</dcterms:modified>
</cp:coreProperties>
</file>